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F19" w:rsidRDefault="007D4F19" w:rsidP="00057EA3">
      <w:pPr>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                                       </w:t>
      </w:r>
      <w:r w:rsidRPr="007D4F19">
        <w:rPr>
          <w:rFonts w:asciiTheme="majorBidi" w:hAnsiTheme="majorBidi" w:cstheme="majorBidi"/>
          <w:b/>
          <w:bCs/>
          <w:sz w:val="24"/>
          <w:szCs w:val="24"/>
          <w:lang w:val="fr-FR"/>
        </w:rPr>
        <w:t>Léon-Gontran Damas et l’anticonformisme</w:t>
      </w:r>
    </w:p>
    <w:p w:rsidR="008878FB" w:rsidRPr="007D4F19" w:rsidRDefault="007D4F19" w:rsidP="00057EA3">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w:t>
      </w:r>
      <w:r w:rsidR="008878FB" w:rsidRPr="007D4F19">
        <w:rPr>
          <w:rFonts w:asciiTheme="majorBidi" w:hAnsiTheme="majorBidi" w:cstheme="majorBidi"/>
          <w:b/>
          <w:bCs/>
          <w:sz w:val="24"/>
          <w:szCs w:val="24"/>
          <w:lang w:val="fr-FR"/>
        </w:rPr>
        <w:t xml:space="preserve"> Introduction : Contexte et position de Damas dans la Négritude</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 xml:space="preserve">La Négritude, mouvement littéraire, culturel et politique né dans les années 1930 autour d’Aimé Césaire, Léopold </w:t>
      </w:r>
      <w:proofErr w:type="spellStart"/>
      <w:r w:rsidRPr="008878FB">
        <w:rPr>
          <w:rFonts w:asciiTheme="majorBidi" w:hAnsiTheme="majorBidi" w:cstheme="majorBidi"/>
          <w:sz w:val="24"/>
          <w:szCs w:val="24"/>
          <w:lang w:val="fr-FR"/>
        </w:rPr>
        <w:t>Sédar</w:t>
      </w:r>
      <w:proofErr w:type="spellEnd"/>
      <w:r w:rsidRPr="008878FB">
        <w:rPr>
          <w:rFonts w:asciiTheme="majorBidi" w:hAnsiTheme="majorBidi" w:cstheme="majorBidi"/>
          <w:sz w:val="24"/>
          <w:szCs w:val="24"/>
          <w:lang w:val="fr-FR"/>
        </w:rPr>
        <w:t xml:space="preserve"> Senghor et Léon-Gontran Damas, se présente comme une révolte contre l’assimilation coloniale et une affirmation de l’identité noire.</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Si Césaire incarne la révolte poétique et politique, et Senghor la synthèse humaniste et culturelle, Damas représente la voix de la rupture et de l’anticonformisme. Sa parole poétique, souvent explosive et douloureuse, traduit une révolte intime, un refus du masque social et de la domination culturelle imposée par le colonialisme.</w:t>
      </w:r>
    </w:p>
    <w:p w:rsidR="008878FB" w:rsidRPr="007D4F19" w:rsidRDefault="007D4F19" w:rsidP="00057EA3">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II-</w:t>
      </w:r>
      <w:r w:rsidR="008878FB" w:rsidRPr="007D4F19">
        <w:rPr>
          <w:rFonts w:asciiTheme="majorBidi" w:hAnsiTheme="majorBidi" w:cstheme="majorBidi"/>
          <w:b/>
          <w:bCs/>
          <w:sz w:val="24"/>
          <w:szCs w:val="24"/>
          <w:lang w:val="fr-FR"/>
        </w:rPr>
        <w:t>Brève biographie et parcours intellectuel</w:t>
      </w:r>
    </w:p>
    <w:p w:rsidR="008878FB" w:rsidRPr="008878FB" w:rsidRDefault="008878FB" w:rsidP="00057EA3">
      <w:pPr>
        <w:jc w:val="both"/>
        <w:rPr>
          <w:rFonts w:asciiTheme="majorBidi" w:hAnsiTheme="majorBidi" w:cstheme="majorBidi"/>
          <w:sz w:val="24"/>
          <w:szCs w:val="24"/>
          <w:lang w:val="fr-FR"/>
        </w:rPr>
      </w:pPr>
      <w:r w:rsidRPr="007D4F19">
        <w:rPr>
          <w:rFonts w:asciiTheme="majorBidi" w:hAnsiTheme="majorBidi" w:cstheme="majorBidi"/>
          <w:b/>
          <w:bCs/>
          <w:sz w:val="24"/>
          <w:szCs w:val="24"/>
          <w:lang w:val="fr-FR"/>
        </w:rPr>
        <w:t>Naissance</w:t>
      </w:r>
      <w:r w:rsidRPr="008878FB">
        <w:rPr>
          <w:rFonts w:asciiTheme="majorBidi" w:hAnsiTheme="majorBidi" w:cstheme="majorBidi"/>
          <w:sz w:val="24"/>
          <w:szCs w:val="24"/>
          <w:lang w:val="fr-FR"/>
        </w:rPr>
        <w:t xml:space="preserve"> : Léon-Gontran Damas naît en 1912 à Cayenne (Guyane française).</w:t>
      </w:r>
    </w:p>
    <w:p w:rsidR="008878FB" w:rsidRPr="008878FB" w:rsidRDefault="008878FB" w:rsidP="00057EA3">
      <w:pPr>
        <w:jc w:val="both"/>
        <w:rPr>
          <w:rFonts w:asciiTheme="majorBidi" w:hAnsiTheme="majorBidi" w:cstheme="majorBidi"/>
          <w:sz w:val="24"/>
          <w:szCs w:val="24"/>
          <w:lang w:val="fr-FR"/>
        </w:rPr>
      </w:pPr>
      <w:r w:rsidRPr="007D4F19">
        <w:rPr>
          <w:rFonts w:asciiTheme="majorBidi" w:hAnsiTheme="majorBidi" w:cstheme="majorBidi"/>
          <w:b/>
          <w:bCs/>
          <w:sz w:val="24"/>
          <w:szCs w:val="24"/>
          <w:lang w:val="fr-FR"/>
        </w:rPr>
        <w:t>Origines</w:t>
      </w:r>
      <w:r w:rsidRPr="008878FB">
        <w:rPr>
          <w:rFonts w:asciiTheme="majorBidi" w:hAnsiTheme="majorBidi" w:cstheme="majorBidi"/>
          <w:sz w:val="24"/>
          <w:szCs w:val="24"/>
          <w:lang w:val="fr-FR"/>
        </w:rPr>
        <w:t xml:space="preserve"> : Famille métissée, à la croisée des cultures africaines, européennes et amérindiennes.</w:t>
      </w:r>
    </w:p>
    <w:p w:rsidR="008878FB" w:rsidRPr="008878FB" w:rsidRDefault="008878FB" w:rsidP="00057EA3">
      <w:pPr>
        <w:jc w:val="both"/>
        <w:rPr>
          <w:rFonts w:asciiTheme="majorBidi" w:hAnsiTheme="majorBidi" w:cstheme="majorBidi"/>
          <w:sz w:val="24"/>
          <w:szCs w:val="24"/>
          <w:lang w:val="fr-FR"/>
        </w:rPr>
      </w:pPr>
      <w:r w:rsidRPr="007D4F19">
        <w:rPr>
          <w:rFonts w:asciiTheme="majorBidi" w:hAnsiTheme="majorBidi" w:cstheme="majorBidi"/>
          <w:b/>
          <w:bCs/>
          <w:sz w:val="24"/>
          <w:szCs w:val="24"/>
          <w:lang w:val="fr-FR"/>
        </w:rPr>
        <w:t>Études</w:t>
      </w:r>
      <w:r w:rsidRPr="008878FB">
        <w:rPr>
          <w:rFonts w:asciiTheme="majorBidi" w:hAnsiTheme="majorBidi" w:cstheme="majorBidi"/>
          <w:sz w:val="24"/>
          <w:szCs w:val="24"/>
          <w:lang w:val="fr-FR"/>
        </w:rPr>
        <w:t xml:space="preserve"> : Il part à Paris où il rencontre Aimé Césaire et Léopold </w:t>
      </w:r>
      <w:proofErr w:type="spellStart"/>
      <w:r w:rsidRPr="008878FB">
        <w:rPr>
          <w:rFonts w:asciiTheme="majorBidi" w:hAnsiTheme="majorBidi" w:cstheme="majorBidi"/>
          <w:sz w:val="24"/>
          <w:szCs w:val="24"/>
          <w:lang w:val="fr-FR"/>
        </w:rPr>
        <w:t>Sédar</w:t>
      </w:r>
      <w:proofErr w:type="spellEnd"/>
      <w:r w:rsidRPr="008878FB">
        <w:rPr>
          <w:rFonts w:asciiTheme="majorBidi" w:hAnsiTheme="majorBidi" w:cstheme="majorBidi"/>
          <w:sz w:val="24"/>
          <w:szCs w:val="24"/>
          <w:lang w:val="fr-FR"/>
        </w:rPr>
        <w:t xml:space="preserve"> Senghor ; ensemble, ils fondent la revue L’Étudiant noir (1935), berceau du concept de Négritude.</w:t>
      </w:r>
    </w:p>
    <w:p w:rsidR="008878FB" w:rsidRPr="008878FB" w:rsidRDefault="008878FB" w:rsidP="00057EA3">
      <w:pPr>
        <w:jc w:val="both"/>
        <w:rPr>
          <w:rFonts w:asciiTheme="majorBidi" w:hAnsiTheme="majorBidi" w:cstheme="majorBidi"/>
          <w:sz w:val="24"/>
          <w:szCs w:val="24"/>
          <w:lang w:val="fr-FR"/>
        </w:rPr>
      </w:pPr>
      <w:r w:rsidRPr="007D4F19">
        <w:rPr>
          <w:rFonts w:asciiTheme="majorBidi" w:hAnsiTheme="majorBidi" w:cstheme="majorBidi"/>
          <w:b/>
          <w:bCs/>
          <w:sz w:val="24"/>
          <w:szCs w:val="24"/>
          <w:lang w:val="fr-FR"/>
        </w:rPr>
        <w:t>Œuvres majeures</w:t>
      </w:r>
      <w:r w:rsidRPr="008878FB">
        <w:rPr>
          <w:rFonts w:asciiTheme="majorBidi" w:hAnsiTheme="majorBidi" w:cstheme="majorBidi"/>
          <w:sz w:val="24"/>
          <w:szCs w:val="24"/>
          <w:lang w:val="fr-FR"/>
        </w:rPr>
        <w:t xml:space="preserve"> :</w:t>
      </w:r>
    </w:p>
    <w:p w:rsidR="008878FB" w:rsidRPr="008878FB"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878FB" w:rsidRPr="008878FB">
        <w:rPr>
          <w:rFonts w:asciiTheme="majorBidi" w:hAnsiTheme="majorBidi" w:cstheme="majorBidi"/>
          <w:sz w:val="24"/>
          <w:szCs w:val="24"/>
          <w:lang w:val="fr-FR"/>
        </w:rPr>
        <w:t>Pigments (1937) — recueil poétique fondateur de la Négritude.</w:t>
      </w:r>
    </w:p>
    <w:p w:rsidR="008878FB" w:rsidRPr="008878FB"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878FB" w:rsidRPr="008878FB">
        <w:rPr>
          <w:rFonts w:asciiTheme="majorBidi" w:hAnsiTheme="majorBidi" w:cstheme="majorBidi"/>
          <w:sz w:val="24"/>
          <w:szCs w:val="24"/>
          <w:lang w:val="fr-FR"/>
        </w:rPr>
        <w:t>Névralgies (1966).</w:t>
      </w:r>
    </w:p>
    <w:p w:rsidR="008878FB" w:rsidRPr="008878FB"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8878FB" w:rsidRPr="008878FB">
        <w:rPr>
          <w:rFonts w:asciiTheme="majorBidi" w:hAnsiTheme="majorBidi" w:cstheme="majorBidi"/>
          <w:sz w:val="24"/>
          <w:szCs w:val="24"/>
          <w:lang w:val="fr-FR"/>
        </w:rPr>
        <w:t>Black-Label (1956).</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Son écriture s’inscrit dans une dénonciation de l’hypocrisie sociale, de la domination culturelle, et du racisme colonial.</w:t>
      </w:r>
    </w:p>
    <w:p w:rsidR="008878FB" w:rsidRPr="007D4F19" w:rsidRDefault="007D4F19" w:rsidP="00057EA3">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III-</w:t>
      </w:r>
      <w:r w:rsidR="008878FB" w:rsidRPr="007D4F19">
        <w:rPr>
          <w:rFonts w:asciiTheme="majorBidi" w:hAnsiTheme="majorBidi" w:cstheme="majorBidi"/>
          <w:b/>
          <w:bCs/>
          <w:sz w:val="24"/>
          <w:szCs w:val="24"/>
          <w:lang w:val="fr-FR"/>
        </w:rPr>
        <w:t xml:space="preserve"> L’anticonformisme de Damas : une posture existentielle et poétique</w:t>
      </w:r>
    </w:p>
    <w:p w:rsidR="008878FB" w:rsidRPr="00156341" w:rsidRDefault="007D4F19" w:rsidP="0015634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1-</w:t>
      </w:r>
      <w:r w:rsidR="008878FB" w:rsidRPr="007D4F19">
        <w:rPr>
          <w:rFonts w:asciiTheme="majorBidi" w:hAnsiTheme="majorBidi" w:cstheme="majorBidi"/>
          <w:b/>
          <w:bCs/>
          <w:sz w:val="24"/>
          <w:szCs w:val="24"/>
          <w:lang w:val="fr-FR"/>
        </w:rPr>
        <w:t>Un refus des normes coloniales et bourgeoises</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Damas dénonce dans Pigments les mécanismes de l’assimilation qui ont conduit les colonisés à rejeter leur propre culture.</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Son anticonformisme se manifeste à travers :</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Le refus de “parler blanc”, de se couler dans la langue du colonisateur sans la subvertir.</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Le rejet des valeurs européennes imposées comme universelles.</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La critique des élites colonisées qui imitent le modèle occidental.</w:t>
      </w:r>
    </w:p>
    <w:p w:rsidR="008878FB" w:rsidRPr="008878FB" w:rsidRDefault="008878FB" w:rsidP="00057EA3">
      <w:pPr>
        <w:jc w:val="both"/>
        <w:rPr>
          <w:rFonts w:asciiTheme="majorBidi" w:hAnsiTheme="majorBidi" w:cstheme="majorBidi"/>
          <w:i/>
          <w:iCs/>
          <w:sz w:val="24"/>
          <w:szCs w:val="24"/>
          <w:lang w:val="fr-FR"/>
        </w:rPr>
      </w:pPr>
      <w:r w:rsidRPr="008878FB">
        <w:rPr>
          <w:rFonts w:asciiTheme="majorBidi" w:hAnsiTheme="majorBidi" w:cstheme="majorBidi"/>
          <w:sz w:val="24"/>
          <w:szCs w:val="24"/>
          <w:lang w:val="fr-FR"/>
        </w:rPr>
        <w:t xml:space="preserve">Exemple (extrait de “Hoquet”) </w:t>
      </w:r>
      <w:r w:rsidR="004A14D8">
        <w:rPr>
          <w:rFonts w:asciiTheme="majorBidi" w:hAnsiTheme="majorBidi" w:cstheme="majorBidi"/>
          <w:sz w:val="24"/>
          <w:szCs w:val="24"/>
          <w:lang w:val="fr-FR"/>
        </w:rPr>
        <w:t>(</w:t>
      </w:r>
      <w:r w:rsidR="004A14D8" w:rsidRPr="004A14D8">
        <w:rPr>
          <w:rFonts w:asciiTheme="majorBidi" w:hAnsiTheme="majorBidi" w:cstheme="majorBidi"/>
          <w:sz w:val="24"/>
          <w:szCs w:val="24"/>
          <w:lang w:val="fr-FR"/>
        </w:rPr>
        <w:t>un poème de Léon-Gontran Damas, extrait de son recueil le plus célèbre : Pigments (1937)</w:t>
      </w:r>
      <w:r w:rsidR="004A14D8">
        <w:rPr>
          <w:rFonts w:asciiTheme="majorBidi" w:hAnsiTheme="majorBidi" w:cstheme="majorBidi"/>
          <w:sz w:val="24"/>
          <w:szCs w:val="24"/>
          <w:lang w:val="fr-FR"/>
        </w:rPr>
        <w:t>)</w:t>
      </w:r>
      <w:bookmarkStart w:id="0" w:name="_GoBack"/>
      <w:bookmarkEnd w:id="0"/>
      <w:proofErr w:type="gramStart"/>
      <w:r w:rsidRPr="008878FB">
        <w:rPr>
          <w:rFonts w:asciiTheme="majorBidi" w:hAnsiTheme="majorBidi" w:cstheme="majorBidi"/>
          <w:i/>
          <w:iCs/>
          <w:sz w:val="24"/>
          <w:szCs w:val="24"/>
          <w:lang w:val="fr-FR"/>
        </w:rPr>
        <w:t>:«</w:t>
      </w:r>
      <w:proofErr w:type="gramEnd"/>
      <w:r w:rsidRPr="008878FB">
        <w:rPr>
          <w:rFonts w:asciiTheme="majorBidi" w:hAnsiTheme="majorBidi" w:cstheme="majorBidi"/>
          <w:i/>
          <w:iCs/>
          <w:sz w:val="24"/>
          <w:szCs w:val="24"/>
          <w:lang w:val="fr-FR"/>
        </w:rPr>
        <w:t xml:space="preserve"> On m’a enseigné / que ma race n’était bonne / qu’à courber l’échine / et à tendre la main. »</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Ici, la parole poétique devient arme de résistance, moyen d’affirmation de soi face au mépris colonial.</w:t>
      </w:r>
    </w:p>
    <w:p w:rsidR="008878FB" w:rsidRPr="008878FB" w:rsidRDefault="008878FB" w:rsidP="00057EA3">
      <w:pPr>
        <w:jc w:val="both"/>
        <w:rPr>
          <w:rFonts w:asciiTheme="majorBidi" w:hAnsiTheme="majorBidi" w:cstheme="majorBidi"/>
          <w:b/>
          <w:bCs/>
          <w:sz w:val="24"/>
          <w:szCs w:val="24"/>
          <w:lang w:val="fr-FR"/>
        </w:rPr>
      </w:pPr>
      <w:r w:rsidRPr="008878FB">
        <w:rPr>
          <w:rFonts w:asciiTheme="majorBidi" w:hAnsiTheme="majorBidi" w:cstheme="majorBidi"/>
          <w:b/>
          <w:bCs/>
          <w:sz w:val="24"/>
          <w:szCs w:val="24"/>
          <w:lang w:val="fr-FR"/>
        </w:rPr>
        <w:t>2-</w:t>
      </w:r>
      <w:r w:rsidRPr="008878FB">
        <w:rPr>
          <w:rFonts w:asciiTheme="majorBidi" w:hAnsiTheme="majorBidi" w:cstheme="majorBidi"/>
          <w:b/>
          <w:bCs/>
          <w:sz w:val="24"/>
          <w:szCs w:val="24"/>
          <w:lang w:val="fr-FR"/>
        </w:rPr>
        <w:t>Une écriture de rupture</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L’anticonformisme de Damas s’exprime aussi dans sa forme poétique :</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Langage oral, rythmé, souvent syncopé, influencé par le jazz et les cadences africaines.</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Usage du cri, de la répétition, du fragment, qui rompent avec la poésie classique française.</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Mélange de français populaire, de créole et de néologismes, symbolisant une libération linguistique.</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lastRenderedPageBreak/>
        <w:t>Ainsi, Damas anticipe une écriture décolonisée, qui ne cherche plus à “imiter” mais à exprimer la réalité du sujet noir.</w:t>
      </w:r>
    </w:p>
    <w:p w:rsidR="008878FB" w:rsidRPr="008878FB" w:rsidRDefault="008878FB" w:rsidP="00057EA3">
      <w:pPr>
        <w:jc w:val="both"/>
        <w:rPr>
          <w:rFonts w:asciiTheme="majorBidi" w:hAnsiTheme="majorBidi" w:cstheme="majorBidi"/>
          <w:b/>
          <w:bCs/>
          <w:sz w:val="24"/>
          <w:szCs w:val="24"/>
          <w:lang w:val="fr-FR"/>
        </w:rPr>
      </w:pPr>
      <w:r w:rsidRPr="008878FB">
        <w:rPr>
          <w:rFonts w:asciiTheme="majorBidi" w:hAnsiTheme="majorBidi" w:cstheme="majorBidi"/>
          <w:b/>
          <w:bCs/>
          <w:sz w:val="24"/>
          <w:szCs w:val="24"/>
          <w:lang w:val="fr-FR"/>
        </w:rPr>
        <w:t>3-</w:t>
      </w:r>
      <w:r w:rsidRPr="008878FB">
        <w:rPr>
          <w:rFonts w:asciiTheme="majorBidi" w:hAnsiTheme="majorBidi" w:cstheme="majorBidi"/>
          <w:b/>
          <w:bCs/>
          <w:sz w:val="24"/>
          <w:szCs w:val="24"/>
          <w:lang w:val="fr-FR"/>
        </w:rPr>
        <w:t xml:space="preserve"> L’anticonformisme politique et identitaire</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Damas ne se satisfait pas d’un simple retour aux origines africaines ; il refuse toute essentialisation de la Négritude.</w:t>
      </w:r>
      <w:r>
        <w:rPr>
          <w:rFonts w:asciiTheme="majorBidi" w:hAnsiTheme="majorBidi" w:cstheme="majorBidi"/>
          <w:sz w:val="24"/>
          <w:szCs w:val="24"/>
          <w:lang w:val="fr-FR"/>
        </w:rPr>
        <w:t xml:space="preserve"> </w:t>
      </w:r>
      <w:r w:rsidRPr="008878FB">
        <w:rPr>
          <w:rFonts w:asciiTheme="majorBidi" w:hAnsiTheme="majorBidi" w:cstheme="majorBidi"/>
          <w:sz w:val="24"/>
          <w:szCs w:val="24"/>
          <w:lang w:val="fr-FR"/>
        </w:rPr>
        <w:t>Il met en avant la souffrance du métis, de celui qui vit entre plusieurs cultures sans jamais être accepté pleinement par aucune.</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Son œuvre se distingue par un ton désabusé, parfois ironique, qui s’oppose à la vision plus apaisée de Senghor.</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 xml:space="preserve">Citation clé </w:t>
      </w:r>
      <w:proofErr w:type="gramStart"/>
      <w:r w:rsidRPr="008878FB">
        <w:rPr>
          <w:rFonts w:asciiTheme="majorBidi" w:hAnsiTheme="majorBidi" w:cstheme="majorBidi"/>
          <w:i/>
          <w:iCs/>
          <w:sz w:val="24"/>
          <w:szCs w:val="24"/>
          <w:lang w:val="fr-FR"/>
        </w:rPr>
        <w:t>:«</w:t>
      </w:r>
      <w:proofErr w:type="gramEnd"/>
      <w:r w:rsidRPr="008878FB">
        <w:rPr>
          <w:rFonts w:asciiTheme="majorBidi" w:hAnsiTheme="majorBidi" w:cstheme="majorBidi"/>
          <w:i/>
          <w:iCs/>
          <w:sz w:val="24"/>
          <w:szCs w:val="24"/>
          <w:lang w:val="fr-FR"/>
        </w:rPr>
        <w:t xml:space="preserve"> Je suis las de porter d’autres masques que le mien. »</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(Pigments, 1937)</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C’est le cri d’un homme en quête d’authenticité, refusant les masques sociaux, raciaux ou culturels.</w:t>
      </w:r>
    </w:p>
    <w:p w:rsidR="008878FB" w:rsidRPr="008878FB" w:rsidRDefault="008878FB" w:rsidP="00057EA3">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IV-</w:t>
      </w:r>
      <w:r w:rsidRPr="008878FB">
        <w:rPr>
          <w:rFonts w:asciiTheme="majorBidi" w:hAnsiTheme="majorBidi" w:cstheme="majorBidi"/>
          <w:b/>
          <w:bCs/>
          <w:sz w:val="24"/>
          <w:szCs w:val="24"/>
          <w:lang w:val="fr-FR"/>
        </w:rPr>
        <w:t>Damas et la Négritude : entre appartenance et singularité</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Damas reste un membre fondateur du mouvement, mais aussi une voix dissidente :</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Il partage avec Césaire et Senghor la volonté de revaloriser la culture noire.</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Toutefois, son ton rageur et introspectif rompt avec la tendance à l’harmonie ou à la mythologie africaine que l’on trouve chez Senghor.</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Pour lui, la Négritude est avant tout un acte de révolte individuelle, une prise de conscience douloureuse.</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Sa poésie témoigne d’un malaise identitaire : être Noir, colonisé, francophone, poète — c’est être toujours “autre”, toujours en tension.</w:t>
      </w:r>
    </w:p>
    <w:p w:rsidR="008878FB" w:rsidRPr="008878FB" w:rsidRDefault="007D4F19" w:rsidP="00057EA3">
      <w:pPr>
        <w:jc w:val="both"/>
        <w:rPr>
          <w:rFonts w:asciiTheme="majorBidi" w:hAnsiTheme="majorBidi" w:cstheme="majorBidi"/>
          <w:b/>
          <w:bCs/>
          <w:sz w:val="24"/>
          <w:szCs w:val="24"/>
          <w:lang w:val="fr-FR"/>
        </w:rPr>
      </w:pPr>
      <w:r>
        <w:rPr>
          <w:rFonts w:asciiTheme="majorBidi" w:hAnsiTheme="majorBidi" w:cstheme="majorBidi"/>
          <w:b/>
          <w:bCs/>
          <w:sz w:val="24"/>
          <w:szCs w:val="24"/>
          <w:lang w:val="fr-FR"/>
        </w:rPr>
        <w:t>V-</w:t>
      </w:r>
      <w:r w:rsidR="008878FB" w:rsidRPr="008878FB">
        <w:rPr>
          <w:rFonts w:asciiTheme="majorBidi" w:hAnsiTheme="majorBidi" w:cstheme="majorBidi"/>
          <w:b/>
          <w:bCs/>
          <w:sz w:val="24"/>
          <w:szCs w:val="24"/>
          <w:lang w:val="fr-FR"/>
        </w:rPr>
        <w:t xml:space="preserve"> Portée interculturelle et actuelle de Damas</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L’œuvre de Damas dépasse le cadre de la Négritude :</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Elle ouvre la voie à une littérature postcoloniale où la pluralité identitaire devient richesse et non fardeau.</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 xml:space="preserve">Son langage hybride annonce les écritures créoles, caribéennes et diasporiques (Patrick </w:t>
      </w:r>
      <w:proofErr w:type="spellStart"/>
      <w:r w:rsidRPr="008878FB">
        <w:rPr>
          <w:rFonts w:asciiTheme="majorBidi" w:hAnsiTheme="majorBidi" w:cstheme="majorBidi"/>
          <w:sz w:val="24"/>
          <w:szCs w:val="24"/>
          <w:lang w:val="fr-FR"/>
        </w:rPr>
        <w:t>Chamoiseau</w:t>
      </w:r>
      <w:proofErr w:type="spellEnd"/>
      <w:r w:rsidRPr="008878FB">
        <w:rPr>
          <w:rFonts w:asciiTheme="majorBidi" w:hAnsiTheme="majorBidi" w:cstheme="majorBidi"/>
          <w:sz w:val="24"/>
          <w:szCs w:val="24"/>
          <w:lang w:val="fr-FR"/>
        </w:rPr>
        <w:t>, Édouard Glissant, etc.).</w:t>
      </w:r>
    </w:p>
    <w:p w:rsidR="008878FB" w:rsidRPr="008878FB" w:rsidRDefault="008878FB"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8878FB">
        <w:rPr>
          <w:rFonts w:asciiTheme="majorBidi" w:hAnsiTheme="majorBidi" w:cstheme="majorBidi"/>
          <w:sz w:val="24"/>
          <w:szCs w:val="24"/>
          <w:lang w:val="fr-FR"/>
        </w:rPr>
        <w:t>Dans le champ interculturel, il incarne le dialogue entre les cultures sans renier la mémoire blessée du colonialisme.</w:t>
      </w:r>
    </w:p>
    <w:p w:rsidR="008878FB" w:rsidRPr="008878FB" w:rsidRDefault="007D4F19" w:rsidP="00057EA3">
      <w:pPr>
        <w:jc w:val="both"/>
        <w:rPr>
          <w:rFonts w:asciiTheme="majorBidi" w:hAnsiTheme="majorBidi" w:cstheme="majorBidi"/>
          <w:b/>
          <w:bCs/>
          <w:sz w:val="24"/>
          <w:szCs w:val="24"/>
          <w:lang w:val="fr-FR"/>
        </w:rPr>
      </w:pPr>
      <w:r>
        <w:rPr>
          <w:rFonts w:asciiTheme="majorBidi" w:hAnsiTheme="majorBidi" w:cstheme="majorBidi"/>
          <w:b/>
          <w:bCs/>
          <w:sz w:val="24"/>
          <w:szCs w:val="24"/>
          <w:lang w:val="fr-FR"/>
        </w:rPr>
        <w:t>VI-</w:t>
      </w:r>
      <w:r w:rsidR="008878FB" w:rsidRPr="008878FB">
        <w:rPr>
          <w:rFonts w:asciiTheme="majorBidi" w:hAnsiTheme="majorBidi" w:cstheme="majorBidi"/>
          <w:b/>
          <w:bCs/>
          <w:sz w:val="24"/>
          <w:szCs w:val="24"/>
          <w:lang w:val="fr-FR"/>
        </w:rPr>
        <w:t>Conclusion</w:t>
      </w:r>
    </w:p>
    <w:p w:rsidR="008878FB" w:rsidRPr="008878FB"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 xml:space="preserve">Léon-Gontran Damas est sans doute le plus anticonformiste des poètes de la </w:t>
      </w:r>
      <w:proofErr w:type="spellStart"/>
      <w:r w:rsidRPr="008878FB">
        <w:rPr>
          <w:rFonts w:asciiTheme="majorBidi" w:hAnsiTheme="majorBidi" w:cstheme="majorBidi"/>
          <w:sz w:val="24"/>
          <w:szCs w:val="24"/>
          <w:lang w:val="fr-FR"/>
        </w:rPr>
        <w:t>Négritude.Par</w:t>
      </w:r>
      <w:proofErr w:type="spellEnd"/>
      <w:r w:rsidRPr="008878FB">
        <w:rPr>
          <w:rFonts w:asciiTheme="majorBidi" w:hAnsiTheme="majorBidi" w:cstheme="majorBidi"/>
          <w:sz w:val="24"/>
          <w:szCs w:val="24"/>
          <w:lang w:val="fr-FR"/>
        </w:rPr>
        <w:t xml:space="preserve"> son style rugueux, sa </w:t>
      </w:r>
      <w:proofErr w:type="gramStart"/>
      <w:r w:rsidRPr="008878FB">
        <w:rPr>
          <w:rFonts w:asciiTheme="majorBidi" w:hAnsiTheme="majorBidi" w:cstheme="majorBidi"/>
          <w:sz w:val="24"/>
          <w:szCs w:val="24"/>
          <w:lang w:val="fr-FR"/>
        </w:rPr>
        <w:t>révolte</w:t>
      </w:r>
      <w:proofErr w:type="gramEnd"/>
      <w:r w:rsidRPr="008878FB">
        <w:rPr>
          <w:rFonts w:asciiTheme="majorBidi" w:hAnsiTheme="majorBidi" w:cstheme="majorBidi"/>
          <w:sz w:val="24"/>
          <w:szCs w:val="24"/>
          <w:lang w:val="fr-FR"/>
        </w:rPr>
        <w:t xml:space="preserve"> intime, et sa parole décolonisée, il a ouvert un espace d’expression libre, entre colère et lucidité.</w:t>
      </w:r>
    </w:p>
    <w:p w:rsidR="00194823" w:rsidRDefault="008878FB" w:rsidP="00057EA3">
      <w:pPr>
        <w:jc w:val="both"/>
        <w:rPr>
          <w:rFonts w:asciiTheme="majorBidi" w:hAnsiTheme="majorBidi" w:cstheme="majorBidi"/>
          <w:sz w:val="24"/>
          <w:szCs w:val="24"/>
          <w:lang w:val="fr-FR"/>
        </w:rPr>
      </w:pPr>
      <w:r w:rsidRPr="008878FB">
        <w:rPr>
          <w:rFonts w:asciiTheme="majorBidi" w:hAnsiTheme="majorBidi" w:cstheme="majorBidi"/>
          <w:sz w:val="24"/>
          <w:szCs w:val="24"/>
          <w:lang w:val="fr-FR"/>
        </w:rPr>
        <w:t>Son œuvre nous invite à réfléchir sur la construction identitaire dans un monde multiculturel, et sur la nécessité d’affirmer sa différence sans se couper des autres.</w:t>
      </w:r>
    </w:p>
    <w:p w:rsidR="007D4F19" w:rsidRDefault="007D4F19" w:rsidP="00057EA3">
      <w:pPr>
        <w:jc w:val="both"/>
        <w:rPr>
          <w:rFonts w:asciiTheme="majorBidi" w:hAnsiTheme="majorBidi" w:cstheme="majorBidi"/>
          <w:b/>
          <w:bCs/>
          <w:sz w:val="24"/>
          <w:szCs w:val="24"/>
          <w:lang w:val="fr-FR"/>
        </w:rPr>
      </w:pPr>
      <w:r>
        <w:rPr>
          <w:rFonts w:asciiTheme="majorBidi" w:hAnsiTheme="majorBidi" w:cstheme="majorBidi"/>
          <w:b/>
          <w:bCs/>
          <w:sz w:val="24"/>
          <w:szCs w:val="24"/>
          <w:lang w:val="fr-FR"/>
        </w:rPr>
        <w:t>VII-</w:t>
      </w:r>
      <w:r w:rsidRPr="007D4F19">
        <w:rPr>
          <w:rFonts w:asciiTheme="majorBidi" w:hAnsiTheme="majorBidi" w:cstheme="majorBidi"/>
          <w:b/>
          <w:bCs/>
          <w:sz w:val="24"/>
          <w:szCs w:val="24"/>
          <w:lang w:val="fr-FR"/>
        </w:rPr>
        <w:t>Références bibliographiques</w:t>
      </w:r>
      <w:r>
        <w:rPr>
          <w:rFonts w:asciiTheme="majorBidi" w:hAnsiTheme="majorBidi" w:cstheme="majorBidi"/>
          <w:b/>
          <w:bCs/>
          <w:sz w:val="24"/>
          <w:szCs w:val="24"/>
          <w:lang w:val="fr-FR"/>
        </w:rPr>
        <w:t> :</w:t>
      </w:r>
    </w:p>
    <w:p w:rsidR="007D4F19" w:rsidRPr="007D4F19" w:rsidRDefault="00057EA3" w:rsidP="00057EA3">
      <w:pPr>
        <w:jc w:val="both"/>
        <w:rPr>
          <w:rFonts w:asciiTheme="majorBidi" w:hAnsiTheme="majorBidi" w:cstheme="majorBidi"/>
          <w:sz w:val="24"/>
          <w:szCs w:val="24"/>
        </w:rPr>
      </w:pPr>
      <w:r w:rsidRPr="00057EA3">
        <w:rPr>
          <w:rFonts w:asciiTheme="majorBidi" w:hAnsiTheme="majorBidi" w:cstheme="majorBidi"/>
          <w:sz w:val="24"/>
          <w:szCs w:val="24"/>
          <w:lang w:val="fr-FR"/>
        </w:rPr>
        <w:t>-</w:t>
      </w:r>
      <w:r w:rsidR="007D4F19" w:rsidRPr="00057EA3">
        <w:rPr>
          <w:rFonts w:asciiTheme="majorBidi" w:hAnsiTheme="majorBidi" w:cstheme="majorBidi"/>
          <w:sz w:val="24"/>
          <w:szCs w:val="24"/>
          <w:lang w:val="fr-FR"/>
        </w:rPr>
        <w:t xml:space="preserve">Anderson, Mark. </w:t>
      </w:r>
      <w:r w:rsidR="007D4F19" w:rsidRPr="007D4F19">
        <w:rPr>
          <w:rFonts w:asciiTheme="majorBidi" w:hAnsiTheme="majorBidi" w:cstheme="majorBidi"/>
          <w:sz w:val="24"/>
          <w:szCs w:val="24"/>
        </w:rPr>
        <w:t>Léon-</w:t>
      </w:r>
      <w:proofErr w:type="spellStart"/>
      <w:r w:rsidR="007D4F19" w:rsidRPr="007D4F19">
        <w:rPr>
          <w:rFonts w:asciiTheme="majorBidi" w:hAnsiTheme="majorBidi" w:cstheme="majorBidi"/>
          <w:sz w:val="24"/>
          <w:szCs w:val="24"/>
        </w:rPr>
        <w:t>Gontran</w:t>
      </w:r>
      <w:proofErr w:type="spellEnd"/>
      <w:r w:rsidR="007D4F19" w:rsidRPr="007D4F19">
        <w:rPr>
          <w:rFonts w:asciiTheme="majorBidi" w:hAnsiTheme="majorBidi" w:cstheme="majorBidi"/>
          <w:sz w:val="24"/>
          <w:szCs w:val="24"/>
        </w:rPr>
        <w:t xml:space="preserve"> </w:t>
      </w:r>
      <w:proofErr w:type="spellStart"/>
      <w:r w:rsidR="007D4F19" w:rsidRPr="007D4F19">
        <w:rPr>
          <w:rFonts w:asciiTheme="majorBidi" w:hAnsiTheme="majorBidi" w:cstheme="majorBidi"/>
          <w:sz w:val="24"/>
          <w:szCs w:val="24"/>
        </w:rPr>
        <w:t>Damas</w:t>
      </w:r>
      <w:proofErr w:type="spellEnd"/>
      <w:r w:rsidR="007D4F19" w:rsidRPr="007D4F19">
        <w:rPr>
          <w:rFonts w:asciiTheme="majorBidi" w:hAnsiTheme="majorBidi" w:cstheme="majorBidi"/>
          <w:sz w:val="24"/>
          <w:szCs w:val="24"/>
        </w:rPr>
        <w:t xml:space="preserve">: The Rebellious Spirit of the </w:t>
      </w:r>
      <w:proofErr w:type="spellStart"/>
      <w:r w:rsidR="007D4F19" w:rsidRPr="007D4F19">
        <w:rPr>
          <w:rFonts w:asciiTheme="majorBidi" w:hAnsiTheme="majorBidi" w:cstheme="majorBidi"/>
          <w:sz w:val="24"/>
          <w:szCs w:val="24"/>
        </w:rPr>
        <w:t>Négritude</w:t>
      </w:r>
      <w:proofErr w:type="spellEnd"/>
      <w:r w:rsidR="007D4F19" w:rsidRPr="007D4F19">
        <w:rPr>
          <w:rFonts w:asciiTheme="majorBidi" w:hAnsiTheme="majorBidi" w:cstheme="majorBidi"/>
          <w:sz w:val="24"/>
          <w:szCs w:val="24"/>
        </w:rPr>
        <w:t xml:space="preserve"> Movement. New </w:t>
      </w:r>
      <w:proofErr w:type="gramStart"/>
      <w:r w:rsidR="007D4F19" w:rsidRPr="007D4F19">
        <w:rPr>
          <w:rFonts w:asciiTheme="majorBidi" w:hAnsiTheme="majorBidi" w:cstheme="majorBidi"/>
          <w:sz w:val="24"/>
          <w:szCs w:val="24"/>
        </w:rPr>
        <w:t>York :</w:t>
      </w:r>
      <w:proofErr w:type="gramEnd"/>
      <w:r w:rsidR="007D4F19" w:rsidRPr="007D4F19">
        <w:rPr>
          <w:rFonts w:asciiTheme="majorBidi" w:hAnsiTheme="majorBidi" w:cstheme="majorBidi"/>
          <w:sz w:val="24"/>
          <w:szCs w:val="24"/>
        </w:rPr>
        <w:t xml:space="preserve"> Peter Lang, 1997.</w:t>
      </w:r>
    </w:p>
    <w:p w:rsidR="007D4F19" w:rsidRPr="007D4F19" w:rsidRDefault="007D4F19" w:rsidP="00057EA3">
      <w:pPr>
        <w:jc w:val="both"/>
        <w:rPr>
          <w:rFonts w:asciiTheme="majorBidi" w:hAnsiTheme="majorBidi" w:cstheme="majorBidi"/>
          <w:sz w:val="24"/>
          <w:szCs w:val="24"/>
        </w:rPr>
      </w:pPr>
    </w:p>
    <w:p w:rsidR="007D4F19" w:rsidRPr="007D4F19" w:rsidRDefault="00057EA3" w:rsidP="00057EA3">
      <w:pPr>
        <w:jc w:val="both"/>
        <w:rPr>
          <w:rFonts w:asciiTheme="majorBidi" w:hAnsiTheme="majorBidi" w:cstheme="majorBidi"/>
          <w:sz w:val="24"/>
          <w:szCs w:val="24"/>
        </w:rPr>
      </w:pPr>
      <w:r>
        <w:rPr>
          <w:rFonts w:asciiTheme="majorBidi" w:hAnsiTheme="majorBidi" w:cstheme="majorBidi"/>
          <w:sz w:val="24"/>
          <w:szCs w:val="24"/>
        </w:rPr>
        <w:t>-</w:t>
      </w:r>
      <w:proofErr w:type="spellStart"/>
      <w:r w:rsidR="007D4F19" w:rsidRPr="007D4F19">
        <w:rPr>
          <w:rFonts w:asciiTheme="majorBidi" w:hAnsiTheme="majorBidi" w:cstheme="majorBidi"/>
          <w:sz w:val="24"/>
          <w:szCs w:val="24"/>
        </w:rPr>
        <w:t>Berrian</w:t>
      </w:r>
      <w:proofErr w:type="spellEnd"/>
      <w:r w:rsidR="007D4F19" w:rsidRPr="007D4F19">
        <w:rPr>
          <w:rFonts w:asciiTheme="majorBidi" w:hAnsiTheme="majorBidi" w:cstheme="majorBidi"/>
          <w:sz w:val="24"/>
          <w:szCs w:val="24"/>
        </w:rPr>
        <w:t>, Brenda F. “The Poetic Voice of Léon-</w:t>
      </w:r>
      <w:proofErr w:type="spellStart"/>
      <w:r w:rsidR="007D4F19" w:rsidRPr="007D4F19">
        <w:rPr>
          <w:rFonts w:asciiTheme="majorBidi" w:hAnsiTheme="majorBidi" w:cstheme="majorBidi"/>
          <w:sz w:val="24"/>
          <w:szCs w:val="24"/>
        </w:rPr>
        <w:t>Gontran</w:t>
      </w:r>
      <w:proofErr w:type="spellEnd"/>
      <w:r w:rsidR="007D4F19" w:rsidRPr="007D4F19">
        <w:rPr>
          <w:rFonts w:asciiTheme="majorBidi" w:hAnsiTheme="majorBidi" w:cstheme="majorBidi"/>
          <w:sz w:val="24"/>
          <w:szCs w:val="24"/>
        </w:rPr>
        <w:t xml:space="preserve"> </w:t>
      </w:r>
      <w:proofErr w:type="spellStart"/>
      <w:r w:rsidR="007D4F19" w:rsidRPr="007D4F19">
        <w:rPr>
          <w:rFonts w:asciiTheme="majorBidi" w:hAnsiTheme="majorBidi" w:cstheme="majorBidi"/>
          <w:sz w:val="24"/>
          <w:szCs w:val="24"/>
        </w:rPr>
        <w:t>Damas</w:t>
      </w:r>
      <w:proofErr w:type="spellEnd"/>
      <w:r w:rsidR="007D4F19" w:rsidRPr="007D4F19">
        <w:rPr>
          <w:rFonts w:asciiTheme="majorBidi" w:hAnsiTheme="majorBidi" w:cstheme="majorBidi"/>
          <w:sz w:val="24"/>
          <w:szCs w:val="24"/>
        </w:rPr>
        <w:t>.” Research in African Literatures, vol. 17, no. 2, 1986, pp. 181–197.</w:t>
      </w:r>
    </w:p>
    <w:p w:rsidR="007D4F19" w:rsidRPr="007D4F19" w:rsidRDefault="00057EA3"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7D4F19" w:rsidRPr="007D4F19">
        <w:rPr>
          <w:rFonts w:asciiTheme="majorBidi" w:hAnsiTheme="majorBidi" w:cstheme="majorBidi"/>
          <w:sz w:val="24"/>
          <w:szCs w:val="24"/>
          <w:lang w:val="fr-FR"/>
        </w:rPr>
        <w:t>Césaire, Aimé. Discours sur le colonialisme. Paris : Présence Africaine, 1955.</w:t>
      </w:r>
    </w:p>
    <w:p w:rsidR="007D4F19" w:rsidRPr="007D4F19" w:rsidRDefault="00057EA3" w:rsidP="00057EA3">
      <w:pPr>
        <w:jc w:val="both"/>
        <w:rPr>
          <w:rFonts w:asciiTheme="majorBidi" w:hAnsiTheme="majorBidi" w:cstheme="majorBidi"/>
          <w:sz w:val="24"/>
          <w:szCs w:val="24"/>
        </w:rPr>
      </w:pPr>
      <w:r>
        <w:rPr>
          <w:rFonts w:asciiTheme="majorBidi" w:hAnsiTheme="majorBidi" w:cstheme="majorBidi"/>
          <w:sz w:val="24"/>
          <w:szCs w:val="24"/>
          <w:lang w:val="fr-FR"/>
        </w:rPr>
        <w:lastRenderedPageBreak/>
        <w:t>-</w:t>
      </w:r>
      <w:r w:rsidR="007D4F19" w:rsidRPr="007D4F19">
        <w:rPr>
          <w:rFonts w:asciiTheme="majorBidi" w:hAnsiTheme="majorBidi" w:cstheme="majorBidi"/>
          <w:sz w:val="24"/>
          <w:szCs w:val="24"/>
          <w:lang w:val="fr-FR"/>
        </w:rPr>
        <w:t xml:space="preserve">Damas, Léon-Gontran. </w:t>
      </w:r>
      <w:r w:rsidR="007D4F19" w:rsidRPr="007D4F19">
        <w:rPr>
          <w:rFonts w:asciiTheme="majorBidi" w:hAnsiTheme="majorBidi" w:cstheme="majorBidi"/>
          <w:sz w:val="24"/>
          <w:szCs w:val="24"/>
        </w:rPr>
        <w:t xml:space="preserve">Black-Label. </w:t>
      </w:r>
      <w:proofErr w:type="gramStart"/>
      <w:r w:rsidR="007D4F19" w:rsidRPr="007D4F19">
        <w:rPr>
          <w:rFonts w:asciiTheme="majorBidi" w:hAnsiTheme="majorBidi" w:cstheme="majorBidi"/>
          <w:sz w:val="24"/>
          <w:szCs w:val="24"/>
        </w:rPr>
        <w:t>Paris :</w:t>
      </w:r>
      <w:proofErr w:type="gramEnd"/>
      <w:r w:rsidR="007D4F19" w:rsidRPr="007D4F19">
        <w:rPr>
          <w:rFonts w:asciiTheme="majorBidi" w:hAnsiTheme="majorBidi" w:cstheme="majorBidi"/>
          <w:sz w:val="24"/>
          <w:szCs w:val="24"/>
        </w:rPr>
        <w:t xml:space="preserve"> </w:t>
      </w:r>
      <w:proofErr w:type="spellStart"/>
      <w:r w:rsidR="007D4F19" w:rsidRPr="007D4F19">
        <w:rPr>
          <w:rFonts w:asciiTheme="majorBidi" w:hAnsiTheme="majorBidi" w:cstheme="majorBidi"/>
          <w:sz w:val="24"/>
          <w:szCs w:val="24"/>
        </w:rPr>
        <w:t>Gallimard</w:t>
      </w:r>
      <w:proofErr w:type="spellEnd"/>
      <w:r w:rsidR="007D4F19" w:rsidRPr="007D4F19">
        <w:rPr>
          <w:rFonts w:asciiTheme="majorBidi" w:hAnsiTheme="majorBidi" w:cstheme="majorBidi"/>
          <w:sz w:val="24"/>
          <w:szCs w:val="24"/>
        </w:rPr>
        <w:t>, 1956.</w:t>
      </w:r>
    </w:p>
    <w:p w:rsidR="007D4F19" w:rsidRPr="007D4F19" w:rsidRDefault="00057EA3" w:rsidP="00057EA3">
      <w:pPr>
        <w:jc w:val="both"/>
        <w:rPr>
          <w:rFonts w:asciiTheme="majorBidi" w:hAnsiTheme="majorBidi" w:cstheme="majorBidi"/>
          <w:sz w:val="24"/>
          <w:szCs w:val="24"/>
          <w:lang w:val="fr-FR"/>
        </w:rPr>
      </w:pPr>
      <w:r>
        <w:rPr>
          <w:rFonts w:asciiTheme="majorBidi" w:hAnsiTheme="majorBidi" w:cstheme="majorBidi"/>
          <w:sz w:val="24"/>
          <w:szCs w:val="24"/>
        </w:rPr>
        <w:t>-</w:t>
      </w:r>
      <w:proofErr w:type="spellStart"/>
      <w:r w:rsidR="007D4F19" w:rsidRPr="007D4F19">
        <w:rPr>
          <w:rFonts w:asciiTheme="majorBidi" w:hAnsiTheme="majorBidi" w:cstheme="majorBidi"/>
          <w:sz w:val="24"/>
          <w:szCs w:val="24"/>
        </w:rPr>
        <w:t>Damas</w:t>
      </w:r>
      <w:proofErr w:type="spellEnd"/>
      <w:r w:rsidR="007D4F19" w:rsidRPr="007D4F19">
        <w:rPr>
          <w:rFonts w:asciiTheme="majorBidi" w:hAnsiTheme="majorBidi" w:cstheme="majorBidi"/>
          <w:sz w:val="24"/>
          <w:szCs w:val="24"/>
        </w:rPr>
        <w:t>, Léon-</w:t>
      </w:r>
      <w:proofErr w:type="spellStart"/>
      <w:r w:rsidR="007D4F19" w:rsidRPr="007D4F19">
        <w:rPr>
          <w:rFonts w:asciiTheme="majorBidi" w:hAnsiTheme="majorBidi" w:cstheme="majorBidi"/>
          <w:sz w:val="24"/>
          <w:szCs w:val="24"/>
        </w:rPr>
        <w:t>Gontran</w:t>
      </w:r>
      <w:proofErr w:type="spellEnd"/>
      <w:r w:rsidR="007D4F19" w:rsidRPr="007D4F19">
        <w:rPr>
          <w:rFonts w:asciiTheme="majorBidi" w:hAnsiTheme="majorBidi" w:cstheme="majorBidi"/>
          <w:sz w:val="24"/>
          <w:szCs w:val="24"/>
        </w:rPr>
        <w:t xml:space="preserve">. </w:t>
      </w:r>
      <w:r w:rsidR="007D4F19" w:rsidRPr="007D4F19">
        <w:rPr>
          <w:rFonts w:asciiTheme="majorBidi" w:hAnsiTheme="majorBidi" w:cstheme="majorBidi"/>
          <w:sz w:val="24"/>
          <w:szCs w:val="24"/>
          <w:lang w:val="fr-FR"/>
        </w:rPr>
        <w:t>Névralgies. Paris : Présence Africaine, 1966.</w:t>
      </w:r>
    </w:p>
    <w:p w:rsidR="007D4F19" w:rsidRPr="007D4F19" w:rsidRDefault="00057EA3"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7D4F19" w:rsidRPr="007D4F19">
        <w:rPr>
          <w:rFonts w:asciiTheme="majorBidi" w:hAnsiTheme="majorBidi" w:cstheme="majorBidi"/>
          <w:sz w:val="24"/>
          <w:szCs w:val="24"/>
          <w:lang w:val="fr-FR"/>
        </w:rPr>
        <w:t>Damas, Léon-Gontran. Pigments. Paris : Présence Africaine, 1937.</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7D4F19">
        <w:rPr>
          <w:rFonts w:asciiTheme="majorBidi" w:hAnsiTheme="majorBidi" w:cstheme="majorBidi"/>
          <w:sz w:val="24"/>
          <w:szCs w:val="24"/>
          <w:lang w:val="fr-FR"/>
        </w:rPr>
        <w:t>Damas, Léon-Gontran. Retour de Guyane. Paris : José Corti, 1938.</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7D4F19">
        <w:rPr>
          <w:rFonts w:asciiTheme="majorBidi" w:hAnsiTheme="majorBidi" w:cstheme="majorBidi"/>
          <w:sz w:val="24"/>
          <w:szCs w:val="24"/>
          <w:lang w:val="fr-FR"/>
        </w:rPr>
        <w:t>Filostrat</w:t>
      </w:r>
      <w:proofErr w:type="spellEnd"/>
      <w:r w:rsidRPr="007D4F19">
        <w:rPr>
          <w:rFonts w:asciiTheme="majorBidi" w:hAnsiTheme="majorBidi" w:cstheme="majorBidi"/>
          <w:sz w:val="24"/>
          <w:szCs w:val="24"/>
          <w:lang w:val="fr-FR"/>
        </w:rPr>
        <w:t>, Christian. “Léon-Gontran Damas : le poète et la révolte.” Présence Africaine, nos 137-138, 1986, pp. 24–40.</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7D4F19">
        <w:rPr>
          <w:rFonts w:asciiTheme="majorBidi" w:hAnsiTheme="majorBidi" w:cstheme="majorBidi"/>
          <w:sz w:val="24"/>
          <w:szCs w:val="24"/>
          <w:lang w:val="fr-FR"/>
        </w:rPr>
        <w:t>Glissant, Édouard. Poétique de la Relation. Paris : Gallimard, 1990.</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7D4F19">
        <w:rPr>
          <w:rFonts w:asciiTheme="majorBidi" w:hAnsiTheme="majorBidi" w:cstheme="majorBidi"/>
          <w:sz w:val="24"/>
          <w:szCs w:val="24"/>
          <w:lang w:val="fr-FR"/>
        </w:rPr>
        <w:t>Gyssels</w:t>
      </w:r>
      <w:proofErr w:type="spellEnd"/>
      <w:r w:rsidRPr="007D4F19">
        <w:rPr>
          <w:rFonts w:asciiTheme="majorBidi" w:hAnsiTheme="majorBidi" w:cstheme="majorBidi"/>
          <w:sz w:val="24"/>
          <w:szCs w:val="24"/>
          <w:lang w:val="fr-FR"/>
        </w:rPr>
        <w:t>, Kathleen. “Damas et l’humour subversif : entre rire et cri.” Revue de littérature comparée, no. 311, 2004, pp. 245–260.</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7D4F19">
        <w:rPr>
          <w:rFonts w:asciiTheme="majorBidi" w:hAnsiTheme="majorBidi" w:cstheme="majorBidi"/>
          <w:sz w:val="24"/>
          <w:szCs w:val="24"/>
          <w:lang w:val="fr-FR"/>
        </w:rPr>
        <w:t>Kesteloot</w:t>
      </w:r>
      <w:proofErr w:type="spellEnd"/>
      <w:r w:rsidRPr="007D4F19">
        <w:rPr>
          <w:rFonts w:asciiTheme="majorBidi" w:hAnsiTheme="majorBidi" w:cstheme="majorBidi"/>
          <w:sz w:val="24"/>
          <w:szCs w:val="24"/>
          <w:lang w:val="fr-FR"/>
        </w:rPr>
        <w:t xml:space="preserve">, </w:t>
      </w:r>
      <w:proofErr w:type="spellStart"/>
      <w:r w:rsidRPr="007D4F19">
        <w:rPr>
          <w:rFonts w:asciiTheme="majorBidi" w:hAnsiTheme="majorBidi" w:cstheme="majorBidi"/>
          <w:sz w:val="24"/>
          <w:szCs w:val="24"/>
          <w:lang w:val="fr-FR"/>
        </w:rPr>
        <w:t>Lilyan</w:t>
      </w:r>
      <w:proofErr w:type="spellEnd"/>
      <w:r w:rsidRPr="007D4F19">
        <w:rPr>
          <w:rFonts w:asciiTheme="majorBidi" w:hAnsiTheme="majorBidi" w:cstheme="majorBidi"/>
          <w:sz w:val="24"/>
          <w:szCs w:val="24"/>
          <w:lang w:val="fr-FR"/>
        </w:rPr>
        <w:t>. La Négritude. Paris : Presses Universitaires de France, 1989.</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7D4F19">
        <w:rPr>
          <w:rFonts w:asciiTheme="majorBidi" w:hAnsiTheme="majorBidi" w:cstheme="majorBidi"/>
          <w:sz w:val="24"/>
          <w:szCs w:val="24"/>
          <w:lang w:val="fr-FR"/>
        </w:rPr>
        <w:t>Kesteloot</w:t>
      </w:r>
      <w:proofErr w:type="spellEnd"/>
      <w:r w:rsidRPr="007D4F19">
        <w:rPr>
          <w:rFonts w:asciiTheme="majorBidi" w:hAnsiTheme="majorBidi" w:cstheme="majorBidi"/>
          <w:sz w:val="24"/>
          <w:szCs w:val="24"/>
          <w:lang w:val="fr-FR"/>
        </w:rPr>
        <w:t xml:space="preserve">, </w:t>
      </w:r>
      <w:proofErr w:type="spellStart"/>
      <w:r w:rsidRPr="007D4F19">
        <w:rPr>
          <w:rFonts w:asciiTheme="majorBidi" w:hAnsiTheme="majorBidi" w:cstheme="majorBidi"/>
          <w:sz w:val="24"/>
          <w:szCs w:val="24"/>
          <w:lang w:val="fr-FR"/>
        </w:rPr>
        <w:t>Lilyan</w:t>
      </w:r>
      <w:proofErr w:type="spellEnd"/>
      <w:r w:rsidRPr="007D4F19">
        <w:rPr>
          <w:rFonts w:asciiTheme="majorBidi" w:hAnsiTheme="majorBidi" w:cstheme="majorBidi"/>
          <w:sz w:val="24"/>
          <w:szCs w:val="24"/>
          <w:lang w:val="fr-FR"/>
        </w:rPr>
        <w:t>. Les écrivains noirs de langue française : naissance d’une littérature. Bruxelles : Éditions Universitaires, 1963.</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7D4F19">
        <w:rPr>
          <w:rFonts w:asciiTheme="majorBidi" w:hAnsiTheme="majorBidi" w:cstheme="majorBidi"/>
          <w:sz w:val="24"/>
          <w:szCs w:val="24"/>
          <w:lang w:val="fr-FR"/>
        </w:rPr>
        <w:t xml:space="preserve">M’Baye, </w:t>
      </w:r>
      <w:proofErr w:type="spellStart"/>
      <w:r w:rsidRPr="007D4F19">
        <w:rPr>
          <w:rFonts w:asciiTheme="majorBidi" w:hAnsiTheme="majorBidi" w:cstheme="majorBidi"/>
          <w:sz w:val="24"/>
          <w:szCs w:val="24"/>
          <w:lang w:val="fr-FR"/>
        </w:rPr>
        <w:t>Babacar</w:t>
      </w:r>
      <w:proofErr w:type="spellEnd"/>
      <w:r w:rsidRPr="007D4F19">
        <w:rPr>
          <w:rFonts w:asciiTheme="majorBidi" w:hAnsiTheme="majorBidi" w:cstheme="majorBidi"/>
          <w:sz w:val="24"/>
          <w:szCs w:val="24"/>
          <w:lang w:val="fr-FR"/>
        </w:rPr>
        <w:t>. Léon-Gontran Damas : poète de la révolte. Dakar : Nouvelles Éditions Africaines, 2005.</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7D4F19">
        <w:rPr>
          <w:rFonts w:asciiTheme="majorBidi" w:hAnsiTheme="majorBidi" w:cstheme="majorBidi"/>
          <w:sz w:val="24"/>
          <w:szCs w:val="24"/>
          <w:lang w:val="fr-FR"/>
        </w:rPr>
        <w:t xml:space="preserve">Murdoch, H. </w:t>
      </w:r>
      <w:proofErr w:type="spellStart"/>
      <w:r w:rsidRPr="007D4F19">
        <w:rPr>
          <w:rFonts w:asciiTheme="majorBidi" w:hAnsiTheme="majorBidi" w:cstheme="majorBidi"/>
          <w:sz w:val="24"/>
          <w:szCs w:val="24"/>
          <w:lang w:val="fr-FR"/>
        </w:rPr>
        <w:t>Adlai</w:t>
      </w:r>
      <w:proofErr w:type="spellEnd"/>
      <w:r w:rsidRPr="007D4F19">
        <w:rPr>
          <w:rFonts w:asciiTheme="majorBidi" w:hAnsiTheme="majorBidi" w:cstheme="majorBidi"/>
          <w:sz w:val="24"/>
          <w:szCs w:val="24"/>
          <w:lang w:val="fr-FR"/>
        </w:rPr>
        <w:t xml:space="preserve">. </w:t>
      </w:r>
      <w:proofErr w:type="spellStart"/>
      <w:r w:rsidRPr="007D4F19">
        <w:rPr>
          <w:rFonts w:asciiTheme="majorBidi" w:hAnsiTheme="majorBidi" w:cstheme="majorBidi"/>
          <w:sz w:val="24"/>
          <w:szCs w:val="24"/>
        </w:rPr>
        <w:t>Créolizing</w:t>
      </w:r>
      <w:proofErr w:type="spellEnd"/>
      <w:r w:rsidRPr="007D4F19">
        <w:rPr>
          <w:rFonts w:asciiTheme="majorBidi" w:hAnsiTheme="majorBidi" w:cstheme="majorBidi"/>
          <w:sz w:val="24"/>
          <w:szCs w:val="24"/>
        </w:rPr>
        <w:t xml:space="preserve"> the Metropole: Migratory Caribbean Identities in Literature and Film. </w:t>
      </w:r>
      <w:r w:rsidRPr="007D4F19">
        <w:rPr>
          <w:rFonts w:asciiTheme="majorBidi" w:hAnsiTheme="majorBidi" w:cstheme="majorBidi"/>
          <w:sz w:val="24"/>
          <w:szCs w:val="24"/>
          <w:lang w:val="fr-FR"/>
        </w:rPr>
        <w:t xml:space="preserve">Bloomington : Indiana </w:t>
      </w:r>
      <w:proofErr w:type="spellStart"/>
      <w:r w:rsidRPr="007D4F19">
        <w:rPr>
          <w:rFonts w:asciiTheme="majorBidi" w:hAnsiTheme="majorBidi" w:cstheme="majorBidi"/>
          <w:sz w:val="24"/>
          <w:szCs w:val="24"/>
          <w:lang w:val="fr-FR"/>
        </w:rPr>
        <w:t>University</w:t>
      </w:r>
      <w:proofErr w:type="spellEnd"/>
      <w:r w:rsidRPr="007D4F19">
        <w:rPr>
          <w:rFonts w:asciiTheme="majorBidi" w:hAnsiTheme="majorBidi" w:cstheme="majorBidi"/>
          <w:sz w:val="24"/>
          <w:szCs w:val="24"/>
          <w:lang w:val="fr-FR"/>
        </w:rPr>
        <w:t xml:space="preserve"> </w:t>
      </w:r>
      <w:proofErr w:type="spellStart"/>
      <w:r w:rsidRPr="007D4F19">
        <w:rPr>
          <w:rFonts w:asciiTheme="majorBidi" w:hAnsiTheme="majorBidi" w:cstheme="majorBidi"/>
          <w:sz w:val="24"/>
          <w:szCs w:val="24"/>
          <w:lang w:val="fr-FR"/>
        </w:rPr>
        <w:t>Press</w:t>
      </w:r>
      <w:proofErr w:type="spellEnd"/>
      <w:r w:rsidRPr="007D4F19">
        <w:rPr>
          <w:rFonts w:asciiTheme="majorBidi" w:hAnsiTheme="majorBidi" w:cstheme="majorBidi"/>
          <w:sz w:val="24"/>
          <w:szCs w:val="24"/>
          <w:lang w:val="fr-FR"/>
        </w:rPr>
        <w:t>, 2012.</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7D4F19">
        <w:rPr>
          <w:rFonts w:asciiTheme="majorBidi" w:hAnsiTheme="majorBidi" w:cstheme="majorBidi"/>
          <w:sz w:val="24"/>
          <w:szCs w:val="24"/>
          <w:lang w:val="fr-FR"/>
        </w:rPr>
        <w:t>Pinnock</w:t>
      </w:r>
      <w:proofErr w:type="spellEnd"/>
      <w:r w:rsidRPr="007D4F19">
        <w:rPr>
          <w:rFonts w:asciiTheme="majorBidi" w:hAnsiTheme="majorBidi" w:cstheme="majorBidi"/>
          <w:sz w:val="24"/>
          <w:szCs w:val="24"/>
          <w:lang w:val="fr-FR"/>
        </w:rPr>
        <w:t xml:space="preserve">, Trevor. Léon-Gontran Damas, un homme en colère. Paris : </w:t>
      </w:r>
      <w:proofErr w:type="spellStart"/>
      <w:r w:rsidRPr="007D4F19">
        <w:rPr>
          <w:rFonts w:asciiTheme="majorBidi" w:hAnsiTheme="majorBidi" w:cstheme="majorBidi"/>
          <w:sz w:val="24"/>
          <w:szCs w:val="24"/>
          <w:lang w:val="fr-FR"/>
        </w:rPr>
        <w:t>L’Harmattan</w:t>
      </w:r>
      <w:proofErr w:type="spellEnd"/>
      <w:r w:rsidRPr="007D4F19">
        <w:rPr>
          <w:rFonts w:asciiTheme="majorBidi" w:hAnsiTheme="majorBidi" w:cstheme="majorBidi"/>
          <w:sz w:val="24"/>
          <w:szCs w:val="24"/>
          <w:lang w:val="fr-FR"/>
        </w:rPr>
        <w:t>, 2009.</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7D4F19">
        <w:rPr>
          <w:rFonts w:asciiTheme="majorBidi" w:hAnsiTheme="majorBidi" w:cstheme="majorBidi"/>
          <w:sz w:val="24"/>
          <w:szCs w:val="24"/>
          <w:lang w:val="fr-FR"/>
        </w:rPr>
        <w:t xml:space="preserve">Senghor, Léopold </w:t>
      </w:r>
      <w:proofErr w:type="spellStart"/>
      <w:r w:rsidRPr="007D4F19">
        <w:rPr>
          <w:rFonts w:asciiTheme="majorBidi" w:hAnsiTheme="majorBidi" w:cstheme="majorBidi"/>
          <w:sz w:val="24"/>
          <w:szCs w:val="24"/>
          <w:lang w:val="fr-FR"/>
        </w:rPr>
        <w:t>Sédar</w:t>
      </w:r>
      <w:proofErr w:type="spellEnd"/>
      <w:r w:rsidRPr="007D4F19">
        <w:rPr>
          <w:rFonts w:asciiTheme="majorBidi" w:hAnsiTheme="majorBidi" w:cstheme="majorBidi"/>
          <w:sz w:val="24"/>
          <w:szCs w:val="24"/>
          <w:lang w:val="fr-FR"/>
        </w:rPr>
        <w:t>. Liberté I : Négritude et Humanisme. Paris : Seuil, 1964.</w:t>
      </w:r>
    </w:p>
    <w:p w:rsidR="007D4F19" w:rsidRPr="007D4F19" w:rsidRDefault="007D4F19" w:rsidP="00057EA3">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7D4F19">
        <w:rPr>
          <w:rFonts w:asciiTheme="majorBidi" w:hAnsiTheme="majorBidi" w:cstheme="majorBidi"/>
          <w:sz w:val="24"/>
          <w:szCs w:val="24"/>
          <w:lang w:val="fr-FR"/>
        </w:rPr>
        <w:t>Serry</w:t>
      </w:r>
      <w:proofErr w:type="spellEnd"/>
      <w:r w:rsidRPr="007D4F19">
        <w:rPr>
          <w:rFonts w:asciiTheme="majorBidi" w:hAnsiTheme="majorBidi" w:cstheme="majorBidi"/>
          <w:sz w:val="24"/>
          <w:szCs w:val="24"/>
          <w:lang w:val="fr-FR"/>
        </w:rPr>
        <w:t>, Hervé. Langue, culture et identité : dynamiques de la francophonie. Paris : CNRS Éditions, 2001.</w:t>
      </w:r>
    </w:p>
    <w:p w:rsidR="007D4F19" w:rsidRPr="007D4F19" w:rsidRDefault="007D4F19" w:rsidP="00057EA3">
      <w:pPr>
        <w:jc w:val="both"/>
        <w:rPr>
          <w:rFonts w:asciiTheme="majorBidi" w:hAnsiTheme="majorBidi" w:cstheme="majorBidi"/>
          <w:sz w:val="24"/>
          <w:szCs w:val="24"/>
        </w:rPr>
      </w:pPr>
      <w:r>
        <w:rPr>
          <w:rFonts w:asciiTheme="majorBidi" w:hAnsiTheme="majorBidi" w:cstheme="majorBidi"/>
          <w:sz w:val="24"/>
          <w:szCs w:val="24"/>
        </w:rPr>
        <w:t>-</w:t>
      </w:r>
      <w:proofErr w:type="spellStart"/>
      <w:r w:rsidRPr="007D4F19">
        <w:rPr>
          <w:rFonts w:asciiTheme="majorBidi" w:hAnsiTheme="majorBidi" w:cstheme="majorBidi"/>
          <w:sz w:val="24"/>
          <w:szCs w:val="24"/>
        </w:rPr>
        <w:t>Vaillant</w:t>
      </w:r>
      <w:proofErr w:type="spellEnd"/>
      <w:r w:rsidRPr="007D4F19">
        <w:rPr>
          <w:rFonts w:asciiTheme="majorBidi" w:hAnsiTheme="majorBidi" w:cstheme="majorBidi"/>
          <w:sz w:val="24"/>
          <w:szCs w:val="24"/>
        </w:rPr>
        <w:t xml:space="preserve">, Janet G. Black, French, and African: A Life of Léopold </w:t>
      </w:r>
      <w:proofErr w:type="spellStart"/>
      <w:r w:rsidRPr="007D4F19">
        <w:rPr>
          <w:rFonts w:asciiTheme="majorBidi" w:hAnsiTheme="majorBidi" w:cstheme="majorBidi"/>
          <w:sz w:val="24"/>
          <w:szCs w:val="24"/>
        </w:rPr>
        <w:t>Sédar</w:t>
      </w:r>
      <w:proofErr w:type="spellEnd"/>
      <w:r w:rsidRPr="007D4F19">
        <w:rPr>
          <w:rFonts w:asciiTheme="majorBidi" w:hAnsiTheme="majorBidi" w:cstheme="majorBidi"/>
          <w:sz w:val="24"/>
          <w:szCs w:val="24"/>
        </w:rPr>
        <w:t xml:space="preserve"> Senghor. </w:t>
      </w:r>
      <w:proofErr w:type="gramStart"/>
      <w:r w:rsidRPr="007D4F19">
        <w:rPr>
          <w:rFonts w:asciiTheme="majorBidi" w:hAnsiTheme="majorBidi" w:cstheme="majorBidi"/>
          <w:sz w:val="24"/>
          <w:szCs w:val="24"/>
        </w:rPr>
        <w:t>Cambridge :</w:t>
      </w:r>
      <w:proofErr w:type="gramEnd"/>
      <w:r w:rsidRPr="007D4F19">
        <w:rPr>
          <w:rFonts w:asciiTheme="majorBidi" w:hAnsiTheme="majorBidi" w:cstheme="majorBidi"/>
          <w:sz w:val="24"/>
          <w:szCs w:val="24"/>
        </w:rPr>
        <w:t xml:space="preserve"> Harvard University Press, 1990.</w:t>
      </w:r>
    </w:p>
    <w:p w:rsidR="007D4F19" w:rsidRPr="007D4F19" w:rsidRDefault="007D4F19" w:rsidP="008878FB">
      <w:pPr>
        <w:jc w:val="both"/>
        <w:rPr>
          <w:rFonts w:asciiTheme="majorBidi" w:hAnsiTheme="majorBidi" w:cstheme="majorBidi"/>
          <w:b/>
          <w:bCs/>
          <w:sz w:val="24"/>
          <w:szCs w:val="24"/>
        </w:rPr>
      </w:pPr>
    </w:p>
    <w:sectPr w:rsidR="007D4F19" w:rsidRPr="007D4F19" w:rsidSect="008878FB">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FB"/>
    <w:rsid w:val="00057EA3"/>
    <w:rsid w:val="00156341"/>
    <w:rsid w:val="00194823"/>
    <w:rsid w:val="004A14D8"/>
    <w:rsid w:val="007D4F19"/>
    <w:rsid w:val="008878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25B0"/>
  <w15:chartTrackingRefBased/>
  <w15:docId w15:val="{C1D43087-6BE6-4C92-B9B1-B5487932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979</Words>
  <Characters>5581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3</cp:revision>
  <dcterms:created xsi:type="dcterms:W3CDTF">2025-10-25T18:11:00Z</dcterms:created>
  <dcterms:modified xsi:type="dcterms:W3CDTF">2025-10-25T18:37:00Z</dcterms:modified>
</cp:coreProperties>
</file>