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55" w:rsidRPr="00D078CD" w:rsidRDefault="002072F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078CD">
        <w:rPr>
          <w:rFonts w:asciiTheme="majorBidi" w:hAnsiTheme="majorBidi" w:cstheme="majorBidi"/>
          <w:b/>
          <w:bCs/>
          <w:sz w:val="24"/>
          <w:szCs w:val="24"/>
        </w:rPr>
        <w:t xml:space="preserve">Références bibliographiques </w:t>
      </w:r>
    </w:p>
    <w:tbl>
      <w:tblPr>
        <w:tblStyle w:val="Trameclaire-Accent3"/>
        <w:tblW w:w="10348" w:type="dxa"/>
        <w:tblLook w:val="04A0" w:firstRow="1" w:lastRow="0" w:firstColumn="1" w:lastColumn="0" w:noHBand="0" w:noVBand="1"/>
      </w:tblPr>
      <w:tblGrid>
        <w:gridCol w:w="532"/>
        <w:gridCol w:w="9816"/>
      </w:tblGrid>
      <w:tr w:rsidR="000000CC" w:rsidRPr="00C45A1B" w:rsidTr="00000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0000CC" w:rsidRDefault="000000CC" w:rsidP="000000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9816" w:type="dxa"/>
          </w:tcPr>
          <w:p w:rsidR="000000CC" w:rsidRPr="000000CC" w:rsidRDefault="000000CC" w:rsidP="000000C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DZ"/>
              </w:rPr>
            </w:pPr>
            <w:r w:rsidRPr="000000C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DZ"/>
              </w:rPr>
              <w:t>Beaud, J., &amp; Weber, F. (2010). Guide de l’enquête de terrain. La Découverte</w:t>
            </w:r>
            <w:r w:rsidRPr="000000C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ar-DZ"/>
              </w:rPr>
              <w:t>.</w:t>
            </w:r>
          </w:p>
        </w:tc>
      </w:tr>
      <w:tr w:rsidR="000000CC" w:rsidRPr="00C45A1B" w:rsidTr="0000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0000CC" w:rsidRPr="00C45A1B" w:rsidRDefault="000000CC" w:rsidP="000000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9816" w:type="dxa"/>
          </w:tcPr>
          <w:p w:rsidR="000000CC" w:rsidRPr="000000CC" w:rsidRDefault="000000CC" w:rsidP="000000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000CC">
              <w:rPr>
                <w:rFonts w:asciiTheme="majorBidi" w:hAnsiTheme="majorBidi" w:cstheme="majorBidi"/>
                <w:sz w:val="20"/>
                <w:szCs w:val="20"/>
                <w:lang w:val="en-US" w:bidi="ar-DZ"/>
              </w:rPr>
              <w:t>Becker, H. S. (1986). Writing for Social Scientists. University of Chicago Press</w:t>
            </w:r>
            <w:r w:rsidRPr="000000CC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.</w:t>
            </w:r>
          </w:p>
        </w:tc>
      </w:tr>
      <w:tr w:rsidR="000000CC" w:rsidRPr="00C45A1B" w:rsidTr="00000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0000CC" w:rsidRPr="00C45A1B" w:rsidRDefault="000000CC" w:rsidP="000000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9816" w:type="dxa"/>
          </w:tcPr>
          <w:p w:rsidR="000000CC" w:rsidRPr="000000CC" w:rsidRDefault="000000CC" w:rsidP="000000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000CC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Becker, H. S. (2002). Les ficelles du métier : comment conduire sa recherche en sciences sociales. Paris : La Découverte</w:t>
            </w:r>
            <w:r w:rsidRPr="000000CC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.</w:t>
            </w:r>
          </w:p>
        </w:tc>
      </w:tr>
      <w:tr w:rsidR="000000CC" w:rsidRPr="00C45A1B" w:rsidTr="0000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0000CC" w:rsidRPr="00C45A1B" w:rsidRDefault="000000CC" w:rsidP="000000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9816" w:type="dxa"/>
          </w:tcPr>
          <w:p w:rsidR="000000CC" w:rsidRPr="000000CC" w:rsidRDefault="000000CC" w:rsidP="000000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000CC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Bourdieu, P. (1976). Le champ scientifique. Actes de la recherche en sciences sociales, 2-3</w:t>
            </w:r>
            <w:r w:rsidRPr="000000CC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.</w:t>
            </w:r>
          </w:p>
        </w:tc>
      </w:tr>
      <w:tr w:rsidR="000000CC" w:rsidRPr="00C45A1B" w:rsidTr="00000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0000CC" w:rsidRPr="00C45A1B" w:rsidRDefault="000000CC" w:rsidP="000000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9816" w:type="dxa"/>
          </w:tcPr>
          <w:p w:rsidR="000000CC" w:rsidRPr="000000CC" w:rsidRDefault="000000CC" w:rsidP="000000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000CC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Bourdieu, P., Chamboredon, J.-C., &amp; Passeron, J.-C. (1968). Le métier de sociologue. Mouton</w:t>
            </w:r>
            <w:r w:rsidRPr="000000CC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.</w:t>
            </w:r>
          </w:p>
        </w:tc>
      </w:tr>
      <w:tr w:rsidR="000000CC" w:rsidRPr="00C45A1B" w:rsidTr="0000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0000CC" w:rsidRPr="00C45A1B" w:rsidRDefault="000000CC" w:rsidP="000000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9816" w:type="dxa"/>
          </w:tcPr>
          <w:p w:rsidR="000000CC" w:rsidRPr="000000CC" w:rsidRDefault="000000CC" w:rsidP="000000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000CC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De Singly, F. (2012). L’enquête et ses méthodes </w:t>
            </w:r>
            <w:bookmarkStart w:id="0" w:name="_GoBack"/>
            <w:bookmarkEnd w:id="0"/>
            <w:r w:rsidRPr="000000CC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: l’observation. Armand Colin</w:t>
            </w:r>
            <w:r w:rsidRPr="000000CC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.</w:t>
            </w:r>
          </w:p>
        </w:tc>
      </w:tr>
      <w:tr w:rsidR="000000CC" w:rsidRPr="00C45A1B" w:rsidTr="00000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0000CC" w:rsidRDefault="000000CC" w:rsidP="000000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</w:t>
            </w:r>
          </w:p>
        </w:tc>
        <w:tc>
          <w:tcPr>
            <w:tcW w:w="9816" w:type="dxa"/>
          </w:tcPr>
          <w:p w:rsidR="000000CC" w:rsidRPr="000000CC" w:rsidRDefault="000000CC" w:rsidP="000000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000CC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Eco, U. (1985). Comment écrire sa thèse. Flammarion.</w:t>
            </w:r>
          </w:p>
        </w:tc>
      </w:tr>
      <w:tr w:rsidR="000000CC" w:rsidRPr="00C45A1B" w:rsidTr="0000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0000CC" w:rsidRPr="00C45A1B" w:rsidRDefault="000000CC" w:rsidP="000000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</w:t>
            </w:r>
          </w:p>
        </w:tc>
        <w:tc>
          <w:tcPr>
            <w:tcW w:w="9816" w:type="dxa"/>
          </w:tcPr>
          <w:p w:rsidR="000000CC" w:rsidRPr="000000CC" w:rsidRDefault="000000CC" w:rsidP="000000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000CC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Guillemette, F. (2016). La réflexivité du chercheur : un outil de construction de sens. Presses de l’Université Laval.</w:t>
            </w:r>
          </w:p>
        </w:tc>
      </w:tr>
      <w:tr w:rsidR="000000CC" w:rsidRPr="00C45A1B" w:rsidTr="00000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0000CC" w:rsidRPr="00C45A1B" w:rsidRDefault="000000CC" w:rsidP="000000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9816" w:type="dxa"/>
          </w:tcPr>
          <w:p w:rsidR="000000CC" w:rsidRPr="000000CC" w:rsidRDefault="000000CC" w:rsidP="000000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000CC">
              <w:rPr>
                <w:rFonts w:asciiTheme="majorBidi" w:hAnsiTheme="majorBidi" w:cstheme="majorBidi"/>
                <w:sz w:val="20"/>
                <w:szCs w:val="20"/>
                <w:lang w:val="en-US" w:bidi="ar-DZ"/>
              </w:rPr>
              <w:t>Kuhn, T. S. (1962). The Structure of Scientific Revolutions. University of Chicago Press</w:t>
            </w:r>
            <w:r w:rsidRPr="000000CC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.</w:t>
            </w:r>
          </w:p>
        </w:tc>
      </w:tr>
      <w:tr w:rsidR="000000CC" w:rsidRPr="00C45A1B" w:rsidTr="00000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0000CC" w:rsidRPr="00C45A1B" w:rsidRDefault="000000CC" w:rsidP="000000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9816" w:type="dxa"/>
          </w:tcPr>
          <w:p w:rsidR="000000CC" w:rsidRPr="000000CC" w:rsidRDefault="000000CC" w:rsidP="000000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000CC">
              <w:rPr>
                <w:rFonts w:asciiTheme="majorBidi" w:hAnsiTheme="majorBidi" w:cstheme="majorBidi"/>
                <w:sz w:val="20"/>
                <w:szCs w:val="20"/>
                <w:lang w:val="en-US" w:bidi="ar-DZ"/>
              </w:rPr>
              <w:t>Kuhn, T. S. (1962). The Structure of Scientific Revolutions. University of Chicago Press</w:t>
            </w:r>
            <w:r w:rsidRPr="000000CC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.</w:t>
            </w:r>
          </w:p>
        </w:tc>
      </w:tr>
      <w:tr w:rsidR="000000CC" w:rsidRPr="00C45A1B" w:rsidTr="00000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0000CC" w:rsidRPr="00C45A1B" w:rsidRDefault="000000CC" w:rsidP="000000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9816" w:type="dxa"/>
          </w:tcPr>
          <w:p w:rsidR="000000CC" w:rsidRPr="000000CC" w:rsidRDefault="000000CC" w:rsidP="000000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000CC">
              <w:rPr>
                <w:rFonts w:asciiTheme="majorBidi" w:hAnsiTheme="majorBidi" w:cstheme="majorBidi"/>
                <w:sz w:val="20"/>
                <w:szCs w:val="20"/>
                <w:lang w:val="en-US" w:bidi="ar-DZ"/>
              </w:rPr>
              <w:t xml:space="preserve">Quivy, R., &amp; Van Campenhoudt, L. (2011). </w:t>
            </w:r>
            <w:r w:rsidRPr="000000CC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Manuel de recherche en sciences sociales. Dunod</w:t>
            </w:r>
            <w:r w:rsidRPr="000000CC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.</w:t>
            </w:r>
          </w:p>
        </w:tc>
      </w:tr>
    </w:tbl>
    <w:p w:rsidR="00DD2660" w:rsidRDefault="00DD2660"/>
    <w:sectPr w:rsidR="00DD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95D34"/>
    <w:multiLevelType w:val="hybridMultilevel"/>
    <w:tmpl w:val="713699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059C8"/>
    <w:multiLevelType w:val="multilevel"/>
    <w:tmpl w:val="46E4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60"/>
    <w:rsid w:val="000000CC"/>
    <w:rsid w:val="000348AC"/>
    <w:rsid w:val="00067548"/>
    <w:rsid w:val="000A2715"/>
    <w:rsid w:val="000D223C"/>
    <w:rsid w:val="000D7B68"/>
    <w:rsid w:val="000E50B2"/>
    <w:rsid w:val="001E2B5A"/>
    <w:rsid w:val="002072FF"/>
    <w:rsid w:val="002941D9"/>
    <w:rsid w:val="002B637A"/>
    <w:rsid w:val="003D1723"/>
    <w:rsid w:val="00562CAA"/>
    <w:rsid w:val="00664735"/>
    <w:rsid w:val="006D7E99"/>
    <w:rsid w:val="00703A55"/>
    <w:rsid w:val="00754D9E"/>
    <w:rsid w:val="007D43AB"/>
    <w:rsid w:val="007E1DFC"/>
    <w:rsid w:val="00864493"/>
    <w:rsid w:val="008C02F0"/>
    <w:rsid w:val="00974CDD"/>
    <w:rsid w:val="009A249E"/>
    <w:rsid w:val="00A8540E"/>
    <w:rsid w:val="00B02E70"/>
    <w:rsid w:val="00B17FAC"/>
    <w:rsid w:val="00BB0A52"/>
    <w:rsid w:val="00C45A1B"/>
    <w:rsid w:val="00C85EA3"/>
    <w:rsid w:val="00CE5FB7"/>
    <w:rsid w:val="00D078CD"/>
    <w:rsid w:val="00D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FA445-166D-4489-9016-0D15BB72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D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0D223C"/>
    <w:rPr>
      <w:i/>
      <w:iCs/>
    </w:rPr>
  </w:style>
  <w:style w:type="character" w:styleId="lev">
    <w:name w:val="Strong"/>
    <w:basedOn w:val="Policepardfaut"/>
    <w:uiPriority w:val="22"/>
    <w:qFormat/>
    <w:rsid w:val="008C02F0"/>
    <w:rPr>
      <w:b/>
      <w:bCs/>
    </w:rPr>
  </w:style>
  <w:style w:type="table" w:styleId="Trameclaire-Accent3">
    <w:name w:val="Light Shading Accent 3"/>
    <w:basedOn w:val="TableauNormal"/>
    <w:uiPriority w:val="60"/>
    <w:rsid w:val="003D172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dell</cp:lastModifiedBy>
  <cp:revision>3</cp:revision>
  <dcterms:created xsi:type="dcterms:W3CDTF">2025-10-06T15:49:00Z</dcterms:created>
  <dcterms:modified xsi:type="dcterms:W3CDTF">2025-10-15T03:07:00Z</dcterms:modified>
</cp:coreProperties>
</file>