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9D3" w:rsidRPr="00882066" w:rsidRDefault="00AB29D3" w:rsidP="00AD31FD">
      <w:pPr>
        <w:tabs>
          <w:tab w:val="left" w:pos="3203"/>
        </w:tabs>
        <w:spacing w:after="0"/>
        <w:jc w:val="center"/>
        <w:rPr>
          <w:rFonts w:ascii="Sakkal Majalla" w:hAnsi="Sakkal Majalla" w:cs="Sakkal Majalla"/>
          <w:b/>
          <w:bCs/>
          <w:sz w:val="40"/>
          <w:szCs w:val="40"/>
          <w:rtl/>
        </w:rPr>
      </w:pPr>
      <w:r w:rsidRPr="00882066">
        <w:rPr>
          <w:rFonts w:ascii="Sakkal Majalla" w:hAnsi="Sakkal Majalla" w:cs="Sakkal Majalla" w:hint="cs"/>
          <w:b/>
          <w:bCs/>
          <w:sz w:val="40"/>
          <w:szCs w:val="40"/>
          <w:rtl/>
        </w:rPr>
        <w:t>المحاضرة الثانية عشر</w:t>
      </w:r>
      <w:r w:rsidR="00B92BDA">
        <w:rPr>
          <w:rFonts w:ascii="Sakkal Majalla" w:hAnsi="Sakkal Majalla" w:cs="Sakkal Majalla" w:hint="cs"/>
          <w:b/>
          <w:bCs/>
          <w:sz w:val="40"/>
          <w:szCs w:val="40"/>
          <w:rtl/>
        </w:rPr>
        <w:t xml:space="preserve"> ...يتبع</w:t>
      </w:r>
    </w:p>
    <w:p w:rsidR="00AB29D3" w:rsidRDefault="00AB29D3" w:rsidP="00AB29D3">
      <w:pPr>
        <w:tabs>
          <w:tab w:val="left" w:pos="3203"/>
        </w:tabs>
        <w:spacing w:after="0"/>
        <w:jc w:val="center"/>
        <w:rPr>
          <w:rFonts w:ascii="Sakkal Majalla" w:hAnsi="Sakkal Majalla" w:cs="Sakkal Majalla"/>
          <w:b/>
          <w:bCs/>
          <w:sz w:val="40"/>
          <w:szCs w:val="40"/>
          <w:rtl/>
        </w:rPr>
      </w:pPr>
      <w:r w:rsidRPr="00C16053">
        <w:rPr>
          <w:rFonts w:ascii="Sakkal Majalla" w:hAnsi="Sakkal Majalla" w:cs="Sakkal Majalla" w:hint="cs"/>
          <w:b/>
          <w:bCs/>
          <w:sz w:val="40"/>
          <w:szCs w:val="40"/>
          <w:rtl/>
        </w:rPr>
        <w:t>أثر الحضارة العربية الإسلامية على أوربا في العصور الوسطى</w:t>
      </w:r>
    </w:p>
    <w:p w:rsidR="00AB29D3" w:rsidRDefault="00AB29D3" w:rsidP="00AB29D3">
      <w:pPr>
        <w:tabs>
          <w:tab w:val="left" w:pos="3203"/>
        </w:tabs>
        <w:spacing w:after="0"/>
        <w:jc w:val="both"/>
        <w:rPr>
          <w:rFonts w:ascii="Simplified Arabic" w:hAnsi="Simplified Arabic" w:cs="Simplified Arabic"/>
          <w:color w:val="000000" w:themeColor="text1"/>
          <w:sz w:val="32"/>
          <w:szCs w:val="32"/>
          <w:rtl/>
          <w:lang w:val="fr-FR" w:bidi="ar-DZ"/>
        </w:rPr>
      </w:pPr>
      <w:r>
        <w:rPr>
          <w:rFonts w:ascii="Simplified Arabic" w:hAnsi="Simplified Arabic" w:cs="Simplified Arabic" w:hint="cs"/>
          <w:color w:val="000000" w:themeColor="text1"/>
          <w:sz w:val="32"/>
          <w:szCs w:val="32"/>
          <w:rtl/>
          <w:lang w:val="fr-FR" w:bidi="ar-DZ"/>
        </w:rPr>
        <w:t xml:space="preserve">   إ</w:t>
      </w:r>
      <w:r w:rsidRPr="006219C8">
        <w:rPr>
          <w:rFonts w:ascii="Simplified Arabic" w:hAnsi="Simplified Arabic" w:cs="Simplified Arabic" w:hint="cs"/>
          <w:color w:val="000000" w:themeColor="text1"/>
          <w:sz w:val="32"/>
          <w:szCs w:val="32"/>
          <w:rtl/>
          <w:lang w:val="fr-FR" w:bidi="ar-DZ"/>
        </w:rPr>
        <w:t>ن رسالة الإسلام جاءت للناس كافة</w:t>
      </w:r>
      <w:r>
        <w:rPr>
          <w:rFonts w:ascii="Simplified Arabic" w:hAnsi="Simplified Arabic" w:cs="Simplified Arabic" w:hint="cs"/>
          <w:color w:val="000000" w:themeColor="text1"/>
          <w:sz w:val="32"/>
          <w:szCs w:val="32"/>
          <w:rtl/>
          <w:lang w:val="fr-FR" w:bidi="ar-DZ"/>
        </w:rPr>
        <w:t xml:space="preserve"> تبين لهم الطريق القويم، وعبادة الله الواحد الأحد، وأن محمدا عليه الصلاة </w:t>
      </w:r>
      <w:r w:rsidRPr="00B64F0A">
        <w:rPr>
          <w:rFonts w:ascii="Simplified Arabic" w:hAnsi="Simplified Arabic" w:cs="Simplified Arabic" w:hint="cs"/>
          <w:color w:val="000000" w:themeColor="text1"/>
          <w:sz w:val="32"/>
          <w:szCs w:val="32"/>
          <w:rtl/>
          <w:lang w:val="fr-FR" w:bidi="ar-DZ"/>
        </w:rPr>
        <w:t>والسلام هو الرحمة المهداة،</w:t>
      </w:r>
      <w:r>
        <w:rPr>
          <w:rFonts w:ascii="Simplified Arabic" w:hAnsi="Simplified Arabic" w:cs="Simplified Arabic" w:hint="cs"/>
          <w:color w:val="000000" w:themeColor="text1"/>
          <w:sz w:val="32"/>
          <w:szCs w:val="32"/>
          <w:rtl/>
          <w:lang w:val="fr-FR" w:bidi="ar-DZ"/>
        </w:rPr>
        <w:t xml:space="preserve"> جاء لإسعاد البشرية في الدنيا والآخرة، من اتبعه ظَفِر ومن عصاه خسر.</w:t>
      </w:r>
    </w:p>
    <w:p w:rsidR="00AB29D3" w:rsidRDefault="00AB29D3" w:rsidP="00AB29D3">
      <w:pPr>
        <w:tabs>
          <w:tab w:val="left" w:pos="3203"/>
        </w:tabs>
        <w:spacing w:after="0"/>
        <w:jc w:val="both"/>
        <w:rPr>
          <w:rFonts w:ascii="Simplified Arabic" w:hAnsi="Simplified Arabic" w:cs="Simplified Arabic"/>
          <w:color w:val="000000" w:themeColor="text1"/>
          <w:sz w:val="32"/>
          <w:szCs w:val="32"/>
          <w:rtl/>
          <w:lang w:val="fr-FR" w:bidi="ar-DZ"/>
        </w:rPr>
      </w:pPr>
      <w:r>
        <w:rPr>
          <w:rFonts w:ascii="Simplified Arabic" w:hAnsi="Simplified Arabic" w:cs="Simplified Arabic" w:hint="cs"/>
          <w:color w:val="000000" w:themeColor="text1"/>
          <w:sz w:val="32"/>
          <w:szCs w:val="32"/>
          <w:rtl/>
          <w:lang w:val="fr-FR" w:bidi="ar-DZ"/>
        </w:rPr>
        <w:t xml:space="preserve">   ولقد صاغ الإسلام الأمة العربية الإسلامية صياغة جديدة، فغير كثير من طبائعها ومثلها وقيمها، وعاداتها وتطلعاتها، فإذا بها تكون خير أمة أخرجت للناس، تأمر بالمعروف وتنهى عن المنكر، وتؤمن بالله، فإذا بها تخترق الحدود وتحطم الحواجز التي بينها وبين دولتي فارس والروم، وتهاوت أمام الزحف العربي الإسلامي، ولاحت بوادر حضارة مشرقة أخذ منها الغرب أصول بنائه الحضاري</w:t>
      </w:r>
      <w:r w:rsidRPr="007B300B">
        <w:rPr>
          <w:rFonts w:ascii="Simplified Arabic" w:hAnsi="Simplified Arabic" w:cs="Simplified Arabic" w:hint="cs"/>
          <w:b/>
          <w:bCs/>
          <w:color w:val="000000" w:themeColor="text1"/>
          <w:sz w:val="32"/>
          <w:szCs w:val="32"/>
          <w:vertAlign w:val="superscript"/>
          <w:rtl/>
          <w:lang w:val="fr-FR" w:bidi="ar-DZ"/>
        </w:rPr>
        <w:t>(</w:t>
      </w:r>
      <w:r w:rsidRPr="007B300B">
        <w:rPr>
          <w:rStyle w:val="a4"/>
          <w:rFonts w:ascii="Simplified Arabic" w:hAnsi="Simplified Arabic" w:cs="Simplified Arabic"/>
          <w:b/>
          <w:bCs/>
          <w:color w:val="000000" w:themeColor="text1"/>
          <w:sz w:val="32"/>
          <w:szCs w:val="32"/>
          <w:rtl/>
          <w:lang w:val="fr-FR" w:bidi="ar-DZ"/>
        </w:rPr>
        <w:footnoteReference w:id="2"/>
      </w:r>
      <w:r w:rsidRPr="007B300B">
        <w:rPr>
          <w:rFonts w:ascii="Simplified Arabic" w:hAnsi="Simplified Arabic" w:cs="Simplified Arabic" w:hint="cs"/>
          <w:b/>
          <w:bCs/>
          <w:color w:val="000000" w:themeColor="text1"/>
          <w:sz w:val="32"/>
          <w:szCs w:val="32"/>
          <w:vertAlign w:val="superscript"/>
          <w:rtl/>
          <w:lang w:val="fr-FR" w:bidi="ar-DZ"/>
        </w:rPr>
        <w:t>)</w:t>
      </w:r>
      <w:r>
        <w:rPr>
          <w:rFonts w:ascii="Simplified Arabic" w:hAnsi="Simplified Arabic" w:cs="Simplified Arabic" w:hint="cs"/>
          <w:color w:val="000000" w:themeColor="text1"/>
          <w:sz w:val="32"/>
          <w:szCs w:val="32"/>
          <w:rtl/>
          <w:lang w:val="fr-FR" w:bidi="ar-DZ"/>
        </w:rPr>
        <w:t xml:space="preserve">. </w:t>
      </w:r>
    </w:p>
    <w:p w:rsidR="00AB29D3" w:rsidRDefault="00AB29D3" w:rsidP="00AB29D3">
      <w:pPr>
        <w:tabs>
          <w:tab w:val="left" w:pos="3203"/>
        </w:tabs>
        <w:spacing w:after="0"/>
        <w:jc w:val="both"/>
        <w:rPr>
          <w:rFonts w:ascii="Simplified Arabic" w:hAnsi="Simplified Arabic" w:cs="Simplified Arabic"/>
          <w:color w:val="000000" w:themeColor="text1"/>
          <w:sz w:val="32"/>
          <w:szCs w:val="32"/>
          <w:rtl/>
          <w:lang w:val="fr-FR" w:bidi="ar-DZ"/>
        </w:rPr>
      </w:pPr>
      <w:r>
        <w:rPr>
          <w:rFonts w:ascii="Simplified Arabic" w:hAnsi="Simplified Arabic" w:cs="Simplified Arabic" w:hint="cs"/>
          <w:color w:val="000000" w:themeColor="text1"/>
          <w:sz w:val="32"/>
          <w:szCs w:val="32"/>
          <w:rtl/>
          <w:lang w:val="fr-FR" w:bidi="ar-DZ"/>
        </w:rPr>
        <w:t xml:space="preserve">   وحقيقة فالمسلمون كان لهم الاهتمام الأكبر بالعلم والمعرفة، وبذلك أسهموا مساهمة فعالة في رقي الحياة الإنسانية، بما توصلوا إليه من نتائج ذات أثر</w:t>
      </w:r>
      <w:r w:rsidRPr="007613B0">
        <w:rPr>
          <w:rFonts w:ascii="Simplified Arabic" w:hAnsi="Simplified Arabic" w:cs="Simplified Arabic" w:hint="cs"/>
          <w:b/>
          <w:bCs/>
          <w:color w:val="000000" w:themeColor="text1"/>
          <w:sz w:val="32"/>
          <w:szCs w:val="32"/>
          <w:vertAlign w:val="superscript"/>
          <w:rtl/>
          <w:lang w:val="fr-FR" w:bidi="ar-DZ"/>
        </w:rPr>
        <w:t>(</w:t>
      </w:r>
      <w:r w:rsidRPr="007613B0">
        <w:rPr>
          <w:rStyle w:val="a4"/>
          <w:rFonts w:ascii="Simplified Arabic" w:hAnsi="Simplified Arabic" w:cs="Simplified Arabic"/>
          <w:b/>
          <w:bCs/>
          <w:color w:val="000000" w:themeColor="text1"/>
          <w:sz w:val="32"/>
          <w:szCs w:val="32"/>
          <w:rtl/>
          <w:lang w:val="fr-FR" w:bidi="ar-DZ"/>
        </w:rPr>
        <w:footnoteReference w:id="3"/>
      </w:r>
      <w:r w:rsidRPr="007613B0">
        <w:rPr>
          <w:rFonts w:ascii="Simplified Arabic" w:hAnsi="Simplified Arabic" w:cs="Simplified Arabic" w:hint="cs"/>
          <w:b/>
          <w:bCs/>
          <w:color w:val="000000" w:themeColor="text1"/>
          <w:sz w:val="32"/>
          <w:szCs w:val="32"/>
          <w:vertAlign w:val="superscript"/>
          <w:rtl/>
          <w:lang w:val="fr-FR" w:bidi="ar-DZ"/>
        </w:rPr>
        <w:t>)</w:t>
      </w:r>
      <w:r>
        <w:rPr>
          <w:rFonts w:ascii="Simplified Arabic" w:hAnsi="Simplified Arabic" w:cs="Simplified Arabic" w:hint="cs"/>
          <w:color w:val="000000" w:themeColor="text1"/>
          <w:sz w:val="32"/>
          <w:szCs w:val="32"/>
          <w:rtl/>
          <w:lang w:val="fr-FR" w:bidi="ar-DZ"/>
        </w:rPr>
        <w:t>، وقد كان تأثير الحضارة العربية الإسلامية كبيرا على الغرب اللاّتيني خلال العصور الوسطى، إذ انتقلت كثير من المؤلفات العلمية الإسلامية في مختلف العلوم، التي ترجمت إلى اللغة اللاّتينية، وكانت تدرس في المدارس والمعاهد والجامعات، وتؤخذ كمراجع رئيسية للحصول على المادة العلمية والمعرفية التي تقدم للطلاب في أوربا في تلك الحقبة، ولذلك تجد كثير من المستشرقين الذين يعترفون بفضل الحضارة العربية الإسلامية على المجتمع الغربي، وأن هذه العلوم والمعارف شكلت النواة الأساسية للفكر الأوربي</w:t>
      </w:r>
      <w:r w:rsidRPr="000A7289">
        <w:rPr>
          <w:rFonts w:ascii="Simplified Arabic" w:hAnsi="Simplified Arabic" w:cs="Simplified Arabic" w:hint="cs"/>
          <w:b/>
          <w:bCs/>
          <w:color w:val="000000" w:themeColor="text1"/>
          <w:sz w:val="32"/>
          <w:szCs w:val="32"/>
          <w:vertAlign w:val="superscript"/>
          <w:rtl/>
          <w:lang w:val="fr-FR" w:bidi="ar-DZ"/>
        </w:rPr>
        <w:t>(</w:t>
      </w:r>
      <w:r w:rsidRPr="000A7289">
        <w:rPr>
          <w:rStyle w:val="a4"/>
          <w:rFonts w:ascii="Simplified Arabic" w:hAnsi="Simplified Arabic" w:cs="Simplified Arabic"/>
          <w:b/>
          <w:bCs/>
          <w:color w:val="000000" w:themeColor="text1"/>
          <w:sz w:val="32"/>
          <w:szCs w:val="32"/>
          <w:rtl/>
          <w:lang w:val="fr-FR" w:bidi="ar-DZ"/>
        </w:rPr>
        <w:footnoteReference w:id="4"/>
      </w:r>
      <w:r w:rsidRPr="000A7289">
        <w:rPr>
          <w:rFonts w:ascii="Simplified Arabic" w:hAnsi="Simplified Arabic" w:cs="Simplified Arabic" w:hint="cs"/>
          <w:b/>
          <w:bCs/>
          <w:color w:val="000000" w:themeColor="text1"/>
          <w:sz w:val="32"/>
          <w:szCs w:val="32"/>
          <w:vertAlign w:val="superscript"/>
          <w:rtl/>
          <w:lang w:val="fr-FR" w:bidi="ar-DZ"/>
        </w:rPr>
        <w:t>)</w:t>
      </w:r>
      <w:r>
        <w:rPr>
          <w:rFonts w:ascii="Simplified Arabic" w:hAnsi="Simplified Arabic" w:cs="Simplified Arabic" w:hint="cs"/>
          <w:color w:val="000000" w:themeColor="text1"/>
          <w:sz w:val="32"/>
          <w:szCs w:val="32"/>
          <w:rtl/>
          <w:lang w:val="fr-FR" w:bidi="ar-DZ"/>
        </w:rPr>
        <w:t xml:space="preserve">. </w:t>
      </w:r>
    </w:p>
    <w:p w:rsidR="00AB29D3" w:rsidRDefault="00AB29D3" w:rsidP="00AB29D3">
      <w:pPr>
        <w:tabs>
          <w:tab w:val="left" w:pos="3203"/>
        </w:tabs>
        <w:spacing w:after="0"/>
        <w:jc w:val="both"/>
        <w:rPr>
          <w:rFonts w:ascii="Simplified Arabic" w:hAnsi="Simplified Arabic" w:cs="Simplified Arabic"/>
          <w:color w:val="000000" w:themeColor="text1"/>
          <w:sz w:val="32"/>
          <w:szCs w:val="32"/>
          <w:rtl/>
          <w:lang w:val="fr-FR" w:bidi="ar-DZ"/>
        </w:rPr>
      </w:pPr>
      <w:r>
        <w:rPr>
          <w:rFonts w:ascii="Simplified Arabic" w:hAnsi="Simplified Arabic" w:cs="Simplified Arabic" w:hint="cs"/>
          <w:color w:val="000000" w:themeColor="text1"/>
          <w:sz w:val="32"/>
          <w:szCs w:val="32"/>
          <w:rtl/>
          <w:lang w:val="fr-FR" w:bidi="ar-DZ"/>
        </w:rPr>
        <w:t xml:space="preserve">   ومن الحق أن نشير إلى أن المسلمين في بداية مشوارهم العلمي واشتغالهم به، وخاصة ما يتصل منه بالعلوم التجريبية والبحتة، فإنهم قد نظروا في علوم الأقدمين من اليونان والفرس </w:t>
      </w:r>
      <w:r>
        <w:rPr>
          <w:rFonts w:ascii="Simplified Arabic" w:hAnsi="Simplified Arabic" w:cs="Simplified Arabic" w:hint="cs"/>
          <w:color w:val="000000" w:themeColor="text1"/>
          <w:sz w:val="32"/>
          <w:szCs w:val="32"/>
          <w:rtl/>
          <w:lang w:val="fr-FR" w:bidi="ar-DZ"/>
        </w:rPr>
        <w:lastRenderedPageBreak/>
        <w:t>والهنود وغيرهم</w:t>
      </w:r>
      <w:r w:rsidRPr="009E3C4A">
        <w:rPr>
          <w:rFonts w:ascii="Simplified Arabic" w:hAnsi="Simplified Arabic" w:cs="Simplified Arabic" w:hint="cs"/>
          <w:b/>
          <w:bCs/>
          <w:color w:val="000000" w:themeColor="text1"/>
          <w:sz w:val="32"/>
          <w:szCs w:val="32"/>
          <w:vertAlign w:val="superscript"/>
          <w:rtl/>
          <w:lang w:val="fr-FR" w:bidi="ar-DZ"/>
        </w:rPr>
        <w:t>(</w:t>
      </w:r>
      <w:r w:rsidRPr="009E3C4A">
        <w:rPr>
          <w:rStyle w:val="a4"/>
          <w:rFonts w:ascii="Simplified Arabic" w:hAnsi="Simplified Arabic" w:cs="Simplified Arabic"/>
          <w:b/>
          <w:bCs/>
          <w:color w:val="000000" w:themeColor="text1"/>
          <w:sz w:val="32"/>
          <w:szCs w:val="32"/>
          <w:rtl/>
          <w:lang w:val="fr-FR" w:bidi="ar-DZ"/>
        </w:rPr>
        <w:footnoteReference w:id="5"/>
      </w:r>
      <w:r w:rsidRPr="009E3C4A">
        <w:rPr>
          <w:rFonts w:ascii="Simplified Arabic" w:hAnsi="Simplified Arabic" w:cs="Simplified Arabic" w:hint="cs"/>
          <w:b/>
          <w:bCs/>
          <w:color w:val="000000" w:themeColor="text1"/>
          <w:sz w:val="32"/>
          <w:szCs w:val="32"/>
          <w:vertAlign w:val="superscript"/>
          <w:rtl/>
          <w:lang w:val="fr-FR" w:bidi="ar-DZ"/>
        </w:rPr>
        <w:t>)</w:t>
      </w:r>
      <w:r>
        <w:rPr>
          <w:rFonts w:ascii="Simplified Arabic" w:hAnsi="Simplified Arabic" w:cs="Simplified Arabic" w:hint="cs"/>
          <w:color w:val="000000" w:themeColor="text1"/>
          <w:sz w:val="32"/>
          <w:szCs w:val="32"/>
          <w:rtl/>
          <w:lang w:val="fr-FR" w:bidi="ar-DZ"/>
        </w:rPr>
        <w:t>، فالمسلمون في القرنين الثاني والثالث الهجريين(الثامن والتاسع الميلاديين) قد اهتموا بترجمة العلوم القديمة وفهمها</w:t>
      </w:r>
      <w:r w:rsidRPr="00BF2952">
        <w:rPr>
          <w:rFonts w:ascii="Simplified Arabic" w:hAnsi="Simplified Arabic" w:cs="Simplified Arabic" w:hint="cs"/>
          <w:b/>
          <w:bCs/>
          <w:color w:val="000000" w:themeColor="text1"/>
          <w:sz w:val="32"/>
          <w:szCs w:val="32"/>
          <w:vertAlign w:val="superscript"/>
          <w:rtl/>
          <w:lang w:val="fr-FR" w:bidi="ar-DZ"/>
        </w:rPr>
        <w:t>(</w:t>
      </w:r>
      <w:r w:rsidRPr="00BF2952">
        <w:rPr>
          <w:rStyle w:val="a4"/>
          <w:rFonts w:ascii="Simplified Arabic" w:hAnsi="Simplified Arabic" w:cs="Simplified Arabic"/>
          <w:b/>
          <w:bCs/>
          <w:color w:val="000000" w:themeColor="text1"/>
          <w:sz w:val="32"/>
          <w:szCs w:val="32"/>
          <w:rtl/>
          <w:lang w:val="fr-FR" w:bidi="ar-DZ"/>
        </w:rPr>
        <w:footnoteReference w:id="6"/>
      </w:r>
      <w:r w:rsidRPr="00BF2952">
        <w:rPr>
          <w:rFonts w:ascii="Simplified Arabic" w:hAnsi="Simplified Arabic" w:cs="Simplified Arabic" w:hint="cs"/>
          <w:b/>
          <w:bCs/>
          <w:color w:val="000000" w:themeColor="text1"/>
          <w:sz w:val="32"/>
          <w:szCs w:val="32"/>
          <w:vertAlign w:val="superscript"/>
          <w:rtl/>
          <w:lang w:val="fr-FR" w:bidi="ar-DZ"/>
        </w:rPr>
        <w:t>)</w:t>
      </w:r>
      <w:r>
        <w:rPr>
          <w:rFonts w:ascii="Simplified Arabic" w:hAnsi="Simplified Arabic" w:cs="Simplified Arabic" w:hint="cs"/>
          <w:color w:val="000000" w:themeColor="text1"/>
          <w:sz w:val="32"/>
          <w:szCs w:val="32"/>
          <w:rtl/>
          <w:lang w:val="fr-FR" w:bidi="ar-DZ"/>
        </w:rPr>
        <w:t>. فالعباسيون كان لهم اهتمام بذلك، وقد ترجموها إلى اللغة العربية، فالخليفة المأمون(198-218ه/814-833م) كان من الأوائل الذين كانت لهم عناية خاصة بعلوم الأولين، فقد جند لها عددا من المترجمين وبنى لهم دارا خاصة سُميت ببيت الحكمة، وقد كان يرأسها سهل بن هارون ثم حنين بن إسحاق</w:t>
      </w:r>
      <w:r w:rsidRPr="00B84C7D">
        <w:rPr>
          <w:rFonts w:ascii="Simplified Arabic" w:hAnsi="Simplified Arabic" w:cs="Simplified Arabic" w:hint="cs"/>
          <w:b/>
          <w:bCs/>
          <w:color w:val="000000" w:themeColor="text1"/>
          <w:sz w:val="32"/>
          <w:szCs w:val="32"/>
          <w:vertAlign w:val="superscript"/>
          <w:rtl/>
          <w:lang w:val="fr-FR" w:bidi="ar-DZ"/>
        </w:rPr>
        <w:t>(</w:t>
      </w:r>
      <w:r w:rsidRPr="00B84C7D">
        <w:rPr>
          <w:rStyle w:val="a4"/>
          <w:rFonts w:ascii="Simplified Arabic" w:hAnsi="Simplified Arabic" w:cs="Simplified Arabic"/>
          <w:b/>
          <w:bCs/>
          <w:color w:val="000000" w:themeColor="text1"/>
          <w:sz w:val="32"/>
          <w:szCs w:val="32"/>
          <w:rtl/>
          <w:lang w:val="fr-FR" w:bidi="ar-DZ"/>
        </w:rPr>
        <w:footnoteReference w:id="7"/>
      </w:r>
      <w:r w:rsidRPr="00B84C7D">
        <w:rPr>
          <w:rFonts w:ascii="Simplified Arabic" w:hAnsi="Simplified Arabic" w:cs="Simplified Arabic" w:hint="cs"/>
          <w:b/>
          <w:bCs/>
          <w:color w:val="000000" w:themeColor="text1"/>
          <w:sz w:val="32"/>
          <w:szCs w:val="32"/>
          <w:vertAlign w:val="superscript"/>
          <w:rtl/>
          <w:lang w:val="fr-FR" w:bidi="ar-DZ"/>
        </w:rPr>
        <w:t>)</w:t>
      </w:r>
      <w:r>
        <w:rPr>
          <w:rFonts w:ascii="Simplified Arabic" w:hAnsi="Simplified Arabic" w:cs="Simplified Arabic" w:hint="cs"/>
          <w:color w:val="000000" w:themeColor="text1"/>
          <w:sz w:val="32"/>
          <w:szCs w:val="32"/>
          <w:rtl/>
          <w:lang w:val="fr-FR" w:bidi="ar-DZ"/>
        </w:rPr>
        <w:t xml:space="preserve">. </w:t>
      </w:r>
    </w:p>
    <w:p w:rsidR="00AB29D3" w:rsidRDefault="00AB29D3" w:rsidP="00AB29D3">
      <w:pPr>
        <w:tabs>
          <w:tab w:val="left" w:pos="3203"/>
        </w:tabs>
        <w:spacing w:after="0"/>
        <w:jc w:val="both"/>
        <w:rPr>
          <w:rFonts w:ascii="Simplified Arabic" w:hAnsi="Simplified Arabic" w:cs="Simplified Arabic"/>
          <w:color w:val="000000" w:themeColor="text1"/>
          <w:sz w:val="32"/>
          <w:szCs w:val="32"/>
          <w:rtl/>
          <w:lang w:val="fr-FR" w:bidi="ar-DZ"/>
        </w:rPr>
      </w:pPr>
      <w:r>
        <w:rPr>
          <w:rFonts w:ascii="Simplified Arabic" w:hAnsi="Simplified Arabic" w:cs="Simplified Arabic" w:hint="cs"/>
          <w:color w:val="000000" w:themeColor="text1"/>
          <w:sz w:val="32"/>
          <w:szCs w:val="32"/>
          <w:rtl/>
          <w:lang w:val="fr-FR" w:bidi="ar-DZ"/>
        </w:rPr>
        <w:t xml:space="preserve">   وفي تلك الفترة عندما كانت الدولة الإسلامية تحمل مشعل الحضارة في مختلف المجالات، حينها كان الغرب اللاّتيني يعيش حالة من الركود والتخلف الفكري والحضاري</w:t>
      </w:r>
      <w:r w:rsidRPr="00E25D21">
        <w:rPr>
          <w:rFonts w:ascii="Simplified Arabic" w:hAnsi="Simplified Arabic" w:cs="Simplified Arabic" w:hint="cs"/>
          <w:b/>
          <w:bCs/>
          <w:color w:val="000000" w:themeColor="text1"/>
          <w:sz w:val="32"/>
          <w:szCs w:val="32"/>
          <w:vertAlign w:val="superscript"/>
          <w:rtl/>
          <w:lang w:val="fr-FR" w:bidi="ar-DZ"/>
        </w:rPr>
        <w:t>(</w:t>
      </w:r>
      <w:r w:rsidRPr="00E25D21">
        <w:rPr>
          <w:rStyle w:val="a4"/>
          <w:rFonts w:ascii="Simplified Arabic" w:hAnsi="Simplified Arabic" w:cs="Simplified Arabic"/>
          <w:b/>
          <w:bCs/>
          <w:color w:val="000000" w:themeColor="text1"/>
          <w:sz w:val="32"/>
          <w:szCs w:val="32"/>
          <w:rtl/>
          <w:lang w:val="fr-FR" w:bidi="ar-DZ"/>
        </w:rPr>
        <w:footnoteReference w:id="8"/>
      </w:r>
      <w:r w:rsidRPr="00E25D21">
        <w:rPr>
          <w:rFonts w:ascii="Simplified Arabic" w:hAnsi="Simplified Arabic" w:cs="Simplified Arabic" w:hint="cs"/>
          <w:b/>
          <w:bCs/>
          <w:color w:val="000000" w:themeColor="text1"/>
          <w:sz w:val="32"/>
          <w:szCs w:val="32"/>
          <w:vertAlign w:val="superscript"/>
          <w:rtl/>
          <w:lang w:val="fr-FR" w:bidi="ar-DZ"/>
        </w:rPr>
        <w:t>)</w:t>
      </w:r>
      <w:r>
        <w:rPr>
          <w:rFonts w:ascii="Simplified Arabic" w:hAnsi="Simplified Arabic" w:cs="Simplified Arabic" w:hint="cs"/>
          <w:color w:val="000000" w:themeColor="text1"/>
          <w:sz w:val="32"/>
          <w:szCs w:val="32"/>
          <w:rtl/>
          <w:lang w:val="fr-FR" w:bidi="ar-DZ"/>
        </w:rPr>
        <w:t>، وحينما أرادت أوربا أن تزيل عن نفسها غبار العصور الوسطى المظلمة، ألتفتت إلى الحضارة العربية الإسلامية لتنهل من رحيق علومها ومعارفها وفكرها، ولهذا عكف العلماء ورجال الدين على دراسة المؤلفات العلمية لعلماء المسلمين، أمثال ابن سينا والرازي والبتاني وابن الهيثم والبيروني والخوارزمي والكندي والفارابي وغيرهم كثير</w:t>
      </w:r>
      <w:r w:rsidRPr="00C0357F">
        <w:rPr>
          <w:rFonts w:ascii="Simplified Arabic" w:hAnsi="Simplified Arabic" w:cs="Simplified Arabic" w:hint="cs"/>
          <w:b/>
          <w:bCs/>
          <w:color w:val="000000" w:themeColor="text1"/>
          <w:sz w:val="32"/>
          <w:szCs w:val="32"/>
          <w:vertAlign w:val="superscript"/>
          <w:rtl/>
          <w:lang w:val="fr-FR" w:bidi="ar-DZ"/>
        </w:rPr>
        <w:t>(</w:t>
      </w:r>
      <w:r w:rsidRPr="00C0357F">
        <w:rPr>
          <w:rStyle w:val="a4"/>
          <w:rFonts w:ascii="Simplified Arabic" w:hAnsi="Simplified Arabic" w:cs="Simplified Arabic"/>
          <w:b/>
          <w:bCs/>
          <w:color w:val="000000" w:themeColor="text1"/>
          <w:sz w:val="32"/>
          <w:szCs w:val="32"/>
          <w:rtl/>
          <w:lang w:val="fr-FR" w:bidi="ar-DZ"/>
        </w:rPr>
        <w:footnoteReference w:id="9"/>
      </w:r>
      <w:r w:rsidRPr="00C0357F">
        <w:rPr>
          <w:rFonts w:ascii="Simplified Arabic" w:hAnsi="Simplified Arabic" w:cs="Simplified Arabic" w:hint="cs"/>
          <w:b/>
          <w:bCs/>
          <w:color w:val="000000" w:themeColor="text1"/>
          <w:sz w:val="32"/>
          <w:szCs w:val="32"/>
          <w:vertAlign w:val="superscript"/>
          <w:rtl/>
          <w:lang w:val="fr-FR" w:bidi="ar-DZ"/>
        </w:rPr>
        <w:t>)</w:t>
      </w:r>
      <w:r>
        <w:rPr>
          <w:rFonts w:ascii="Simplified Arabic" w:hAnsi="Simplified Arabic" w:cs="Simplified Arabic" w:hint="cs"/>
          <w:color w:val="000000" w:themeColor="text1"/>
          <w:sz w:val="32"/>
          <w:szCs w:val="32"/>
          <w:rtl/>
          <w:lang w:val="fr-FR" w:bidi="ar-DZ"/>
        </w:rPr>
        <w:t>.</w:t>
      </w:r>
    </w:p>
    <w:p w:rsidR="00AB29D3" w:rsidRDefault="00AB29D3" w:rsidP="00AB29D3">
      <w:pPr>
        <w:tabs>
          <w:tab w:val="left" w:pos="3203"/>
        </w:tabs>
        <w:spacing w:after="0"/>
        <w:jc w:val="both"/>
        <w:rPr>
          <w:rFonts w:ascii="Simplified Arabic" w:hAnsi="Simplified Arabic" w:cs="Simplified Arabic"/>
          <w:color w:val="000000" w:themeColor="text1"/>
          <w:sz w:val="32"/>
          <w:szCs w:val="32"/>
          <w:rtl/>
          <w:lang w:val="fr-FR" w:bidi="ar-DZ"/>
        </w:rPr>
      </w:pPr>
      <w:r>
        <w:rPr>
          <w:rFonts w:ascii="Simplified Arabic" w:hAnsi="Simplified Arabic" w:cs="Simplified Arabic" w:hint="cs"/>
          <w:color w:val="000000" w:themeColor="text1"/>
          <w:sz w:val="32"/>
          <w:szCs w:val="32"/>
          <w:rtl/>
          <w:lang w:val="fr-FR" w:bidi="ar-DZ"/>
        </w:rPr>
        <w:t xml:space="preserve">   وهذا التراث الضخم الذي خلفه المسلمون انبهر به المجتمع اللاّتيني</w:t>
      </w:r>
      <w:r w:rsidRPr="00E21B1B">
        <w:rPr>
          <w:rFonts w:ascii="Simplified Arabic" w:hAnsi="Simplified Arabic" w:cs="Simplified Arabic" w:hint="cs"/>
          <w:b/>
          <w:bCs/>
          <w:color w:val="000000" w:themeColor="text1"/>
          <w:sz w:val="32"/>
          <w:szCs w:val="32"/>
          <w:vertAlign w:val="superscript"/>
          <w:rtl/>
          <w:lang w:val="fr-FR" w:bidi="ar-DZ"/>
        </w:rPr>
        <w:t>(</w:t>
      </w:r>
      <w:r w:rsidRPr="00E21B1B">
        <w:rPr>
          <w:rStyle w:val="a4"/>
          <w:rFonts w:ascii="Simplified Arabic" w:hAnsi="Simplified Arabic" w:cs="Simplified Arabic"/>
          <w:b/>
          <w:bCs/>
          <w:color w:val="000000" w:themeColor="text1"/>
          <w:sz w:val="32"/>
          <w:szCs w:val="32"/>
          <w:rtl/>
          <w:lang w:val="fr-FR" w:bidi="ar-DZ"/>
        </w:rPr>
        <w:footnoteReference w:id="10"/>
      </w:r>
      <w:r w:rsidRPr="00E21B1B">
        <w:rPr>
          <w:rFonts w:ascii="Simplified Arabic" w:hAnsi="Simplified Arabic" w:cs="Simplified Arabic" w:hint="cs"/>
          <w:b/>
          <w:bCs/>
          <w:color w:val="000000" w:themeColor="text1"/>
          <w:sz w:val="32"/>
          <w:szCs w:val="32"/>
          <w:vertAlign w:val="superscript"/>
          <w:rtl/>
          <w:lang w:val="fr-FR" w:bidi="ar-DZ"/>
        </w:rPr>
        <w:t>)</w:t>
      </w:r>
      <w:r>
        <w:rPr>
          <w:rFonts w:ascii="Simplified Arabic" w:hAnsi="Simplified Arabic" w:cs="Simplified Arabic" w:hint="cs"/>
          <w:color w:val="000000" w:themeColor="text1"/>
          <w:sz w:val="32"/>
          <w:szCs w:val="32"/>
          <w:rtl/>
          <w:lang w:val="fr-FR" w:bidi="ar-DZ"/>
        </w:rPr>
        <w:t>، فكانت هذه المؤلفات بحق المنهل العذب، الذي أقبل عليه طلاب المعرفة ينهلون من رحيقه</w:t>
      </w:r>
      <w:r w:rsidRPr="00AA20D5">
        <w:rPr>
          <w:rFonts w:ascii="Simplified Arabic" w:hAnsi="Simplified Arabic" w:cs="Simplified Arabic" w:hint="cs"/>
          <w:b/>
          <w:bCs/>
          <w:color w:val="000000" w:themeColor="text1"/>
          <w:sz w:val="32"/>
          <w:szCs w:val="32"/>
          <w:vertAlign w:val="superscript"/>
          <w:rtl/>
          <w:lang w:val="fr-FR" w:bidi="ar-DZ"/>
        </w:rPr>
        <w:t>(</w:t>
      </w:r>
      <w:r w:rsidRPr="00AA20D5">
        <w:rPr>
          <w:rStyle w:val="a4"/>
          <w:rFonts w:ascii="Simplified Arabic" w:hAnsi="Simplified Arabic" w:cs="Simplified Arabic"/>
          <w:b/>
          <w:bCs/>
          <w:color w:val="000000" w:themeColor="text1"/>
          <w:sz w:val="32"/>
          <w:szCs w:val="32"/>
          <w:rtl/>
          <w:lang w:val="fr-FR" w:bidi="ar-DZ"/>
        </w:rPr>
        <w:footnoteReference w:id="11"/>
      </w:r>
      <w:r w:rsidRPr="00AA20D5">
        <w:rPr>
          <w:rFonts w:ascii="Simplified Arabic" w:hAnsi="Simplified Arabic" w:cs="Simplified Arabic" w:hint="cs"/>
          <w:b/>
          <w:bCs/>
          <w:color w:val="000000" w:themeColor="text1"/>
          <w:sz w:val="32"/>
          <w:szCs w:val="32"/>
          <w:vertAlign w:val="superscript"/>
          <w:rtl/>
          <w:lang w:val="fr-FR" w:bidi="ar-DZ"/>
        </w:rPr>
        <w:t>)</w:t>
      </w:r>
      <w:r>
        <w:rPr>
          <w:rFonts w:ascii="Simplified Arabic" w:hAnsi="Simplified Arabic" w:cs="Simplified Arabic" w:hint="cs"/>
          <w:color w:val="000000" w:themeColor="text1"/>
          <w:sz w:val="32"/>
          <w:szCs w:val="32"/>
          <w:rtl/>
          <w:lang w:val="fr-FR" w:bidi="ar-DZ"/>
        </w:rPr>
        <w:t>، وبما أن المسلمين قد استقروا في مناطق عديدة من قارات العالم القديم، آسيا وأفريقيا وأوربا، فقد شكلت كثير من الحواضر التي أقامها المسلمون هناك نقاط تماس بين المجتمعات، وخاصة الإسلامي واللاّتيني، وبذلك أصبحت المدن قبلة لطلاب العلم والمعرفة، ومنها انتقلت هذه العلوم إلى الغرب، ونذكر من هذه المنافذ الأندلس ومختلف حواضرها، وصقلية، بالإضافة إلى بلاد الشام في عصر الحروب الصليبية، خاصة في القرنين الثاني عشر والثالث عشر الميلاديين.</w:t>
      </w:r>
    </w:p>
    <w:p w:rsidR="005C1F58" w:rsidRDefault="005C1F58" w:rsidP="00AB29D3"/>
    <w:sectPr w:rsidR="005C1F58" w:rsidSect="00B35BA8">
      <w:pgSz w:w="11906" w:h="16838"/>
      <w:pgMar w:top="1417" w:right="1417" w:bottom="1417" w:left="1417"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824" w:rsidRDefault="00081824" w:rsidP="00AB29D3">
      <w:pPr>
        <w:spacing w:after="0" w:line="240" w:lineRule="auto"/>
      </w:pPr>
      <w:r>
        <w:separator/>
      </w:r>
    </w:p>
  </w:endnote>
  <w:endnote w:type="continuationSeparator" w:id="1">
    <w:p w:rsidR="00081824" w:rsidRDefault="00081824" w:rsidP="00AB29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824" w:rsidRDefault="00081824" w:rsidP="00AB29D3">
      <w:pPr>
        <w:spacing w:after="0" w:line="240" w:lineRule="auto"/>
      </w:pPr>
      <w:r>
        <w:separator/>
      </w:r>
    </w:p>
  </w:footnote>
  <w:footnote w:type="continuationSeparator" w:id="1">
    <w:p w:rsidR="00081824" w:rsidRDefault="00081824" w:rsidP="00AB29D3">
      <w:pPr>
        <w:spacing w:after="0" w:line="240" w:lineRule="auto"/>
      </w:pPr>
      <w:r>
        <w:continuationSeparator/>
      </w:r>
    </w:p>
  </w:footnote>
  <w:footnote w:id="2">
    <w:p w:rsidR="00AB29D3" w:rsidRDefault="00AB29D3" w:rsidP="00AB29D3">
      <w:pPr>
        <w:pStyle w:val="a3"/>
        <w:rPr>
          <w:rtl/>
          <w:lang w:bidi="ar-DZ"/>
        </w:rPr>
      </w:pPr>
    </w:p>
  </w:footnote>
  <w:footnote w:id="3">
    <w:p w:rsidR="00AB29D3" w:rsidRPr="003433D0" w:rsidRDefault="00AB29D3" w:rsidP="00AB29D3">
      <w:pPr>
        <w:pStyle w:val="a3"/>
        <w:rPr>
          <w:rFonts w:ascii="Simplified Arabic" w:hAnsi="Simplified Arabic" w:cs="Simplified Arabic"/>
          <w:sz w:val="24"/>
          <w:szCs w:val="24"/>
          <w:lang w:bidi="ar-DZ"/>
        </w:rPr>
      </w:pPr>
    </w:p>
  </w:footnote>
  <w:footnote w:id="4">
    <w:p w:rsidR="00AB29D3" w:rsidRDefault="00AB29D3" w:rsidP="00AB29D3">
      <w:pPr>
        <w:pStyle w:val="a3"/>
        <w:rPr>
          <w:rtl/>
          <w:lang w:bidi="ar-DZ"/>
        </w:rPr>
      </w:pPr>
    </w:p>
  </w:footnote>
  <w:footnote w:id="5">
    <w:p w:rsidR="00AB29D3" w:rsidRDefault="00AB29D3" w:rsidP="00AB29D3">
      <w:pPr>
        <w:pStyle w:val="a3"/>
        <w:rPr>
          <w:rtl/>
          <w:lang w:bidi="ar-DZ"/>
        </w:rPr>
      </w:pPr>
    </w:p>
  </w:footnote>
  <w:footnote w:id="6">
    <w:p w:rsidR="00AB29D3" w:rsidRDefault="00AB29D3" w:rsidP="00AB29D3">
      <w:pPr>
        <w:pStyle w:val="a3"/>
        <w:rPr>
          <w:rtl/>
          <w:lang w:bidi="ar-DZ"/>
        </w:rPr>
      </w:pPr>
    </w:p>
  </w:footnote>
  <w:footnote w:id="7">
    <w:p w:rsidR="00AB29D3" w:rsidRDefault="00AB29D3" w:rsidP="00AB29D3">
      <w:pPr>
        <w:pStyle w:val="a3"/>
        <w:rPr>
          <w:rtl/>
          <w:lang w:bidi="ar-DZ"/>
        </w:rPr>
      </w:pPr>
    </w:p>
  </w:footnote>
  <w:footnote w:id="8">
    <w:p w:rsidR="00AB29D3" w:rsidRDefault="00AB29D3" w:rsidP="00AB29D3">
      <w:pPr>
        <w:pStyle w:val="a3"/>
        <w:rPr>
          <w:rtl/>
          <w:lang w:bidi="ar-DZ"/>
        </w:rPr>
      </w:pPr>
    </w:p>
  </w:footnote>
  <w:footnote w:id="9">
    <w:p w:rsidR="00AB29D3" w:rsidRDefault="00AB29D3" w:rsidP="00AB29D3">
      <w:pPr>
        <w:pStyle w:val="a3"/>
        <w:rPr>
          <w:lang w:bidi="ar-DZ"/>
        </w:rPr>
      </w:pPr>
    </w:p>
  </w:footnote>
  <w:footnote w:id="10">
    <w:p w:rsidR="00AB29D3" w:rsidRDefault="00AB29D3" w:rsidP="00AB29D3">
      <w:pPr>
        <w:pStyle w:val="a3"/>
        <w:rPr>
          <w:rtl/>
          <w:lang w:bidi="ar-DZ"/>
        </w:rPr>
      </w:pPr>
    </w:p>
  </w:footnote>
  <w:footnote w:id="11">
    <w:p w:rsidR="00AB29D3" w:rsidRDefault="00AB29D3" w:rsidP="00AB29D3">
      <w:pPr>
        <w:pStyle w:val="a3"/>
        <w:rPr>
          <w:lang w:bidi="ar-DZ"/>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AB29D3"/>
    <w:rsid w:val="00016E8C"/>
    <w:rsid w:val="00081824"/>
    <w:rsid w:val="005C1F58"/>
    <w:rsid w:val="008E33DE"/>
    <w:rsid w:val="00926B3E"/>
    <w:rsid w:val="00AB29D3"/>
    <w:rsid w:val="00AD31FD"/>
    <w:rsid w:val="00B35BA8"/>
    <w:rsid w:val="00B92BDA"/>
    <w:rsid w:val="00DB787F"/>
    <w:rsid w:val="00E338D5"/>
    <w:rsid w:val="00FA280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9D3"/>
    <w:pPr>
      <w:bidi/>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AB29D3"/>
    <w:pPr>
      <w:spacing w:after="0" w:line="240" w:lineRule="auto"/>
    </w:pPr>
    <w:rPr>
      <w:sz w:val="20"/>
      <w:szCs w:val="20"/>
    </w:rPr>
  </w:style>
  <w:style w:type="character" w:customStyle="1" w:styleId="Char">
    <w:name w:val="نص حاشية سفلية Char"/>
    <w:basedOn w:val="a0"/>
    <w:link w:val="a3"/>
    <w:rsid w:val="00AB29D3"/>
    <w:rPr>
      <w:sz w:val="20"/>
      <w:szCs w:val="20"/>
    </w:rPr>
  </w:style>
  <w:style w:type="character" w:styleId="a4">
    <w:name w:val="footnote reference"/>
    <w:basedOn w:val="a0"/>
    <w:uiPriority w:val="99"/>
    <w:semiHidden/>
    <w:unhideWhenUsed/>
    <w:rsid w:val="00AB29D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mabrouk</dc:creator>
  <cp:lastModifiedBy>mabrouk</cp:lastModifiedBy>
  <cp:revision>4</cp:revision>
  <dcterms:created xsi:type="dcterms:W3CDTF">2024-12-23T21:08:00Z</dcterms:created>
  <dcterms:modified xsi:type="dcterms:W3CDTF">2024-12-23T21:51:00Z</dcterms:modified>
</cp:coreProperties>
</file>