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205"/>
        <w:tblW w:w="8864" w:type="dxa"/>
        <w:tblBorders>
          <w:insideH w:val="single" w:sz="4" w:space="0" w:color="auto"/>
          <w:insideV w:val="single" w:sz="4" w:space="0" w:color="auto"/>
        </w:tblBorders>
        <w:tblLook w:val="04A0" w:firstRow="1" w:lastRow="0" w:firstColumn="1" w:lastColumn="0" w:noHBand="0" w:noVBand="1"/>
      </w:tblPr>
      <w:tblGrid>
        <w:gridCol w:w="4093"/>
        <w:gridCol w:w="727"/>
        <w:gridCol w:w="4044"/>
      </w:tblGrid>
      <w:tr w:rsidR="00202462" w:rsidRPr="00202462" w14:paraId="24133FB7" w14:textId="77777777" w:rsidTr="00F71FF0">
        <w:trPr>
          <w:trHeight w:val="565"/>
        </w:trPr>
        <w:tc>
          <w:tcPr>
            <w:tcW w:w="4093" w:type="dxa"/>
            <w:tcBorders>
              <w:top w:val="nil"/>
              <w:bottom w:val="nil"/>
              <w:right w:val="nil"/>
            </w:tcBorders>
          </w:tcPr>
          <w:p w14:paraId="1C48959F" w14:textId="77777777" w:rsidR="00202462" w:rsidRPr="00202462" w:rsidRDefault="00202462" w:rsidP="00202462">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b/>
                <w:bCs/>
                <w:sz w:val="20"/>
                <w:szCs w:val="20"/>
                <w:lang w:eastAsia="en-US"/>
              </w:rPr>
              <w:t xml:space="preserve">Université Mohamed </w:t>
            </w:r>
            <w:proofErr w:type="spellStart"/>
            <w:r w:rsidRPr="00202462">
              <w:rPr>
                <w:rFonts w:eastAsia="Calibri" w:cs="Arial"/>
                <w:b/>
                <w:bCs/>
                <w:sz w:val="20"/>
                <w:szCs w:val="20"/>
                <w:lang w:eastAsia="en-US"/>
              </w:rPr>
              <w:t>Khider</w:t>
            </w:r>
            <w:proofErr w:type="spellEnd"/>
            <w:r w:rsidRPr="00202462">
              <w:rPr>
                <w:rFonts w:eastAsia="Calibri" w:cs="Arial"/>
                <w:b/>
                <w:bCs/>
                <w:sz w:val="20"/>
                <w:szCs w:val="20"/>
                <w:lang w:eastAsia="en-US"/>
              </w:rPr>
              <w:t xml:space="preserve"> – Biskra</w:t>
            </w:r>
            <w:r w:rsidRPr="00202462">
              <w:rPr>
                <w:rFonts w:eastAsia="Calibri" w:cs="Arial"/>
                <w:b/>
                <w:bCs/>
                <w:sz w:val="20"/>
                <w:szCs w:val="20"/>
                <w:u w:val="single"/>
                <w:lang w:eastAsia="en-US"/>
              </w:rPr>
              <w:t xml:space="preserve"> Module :</w:t>
            </w:r>
            <w:r w:rsidRPr="00202462">
              <w:rPr>
                <w:rFonts w:eastAsia="Calibri" w:cs="Arial"/>
                <w:sz w:val="20"/>
                <w:szCs w:val="20"/>
                <w:lang w:eastAsia="en-US"/>
              </w:rPr>
              <w:t xml:space="preserve"> </w:t>
            </w:r>
          </w:p>
          <w:p w14:paraId="27A0A8B0" w14:textId="77777777" w:rsidR="00202462" w:rsidRPr="00202462" w:rsidRDefault="00202462" w:rsidP="00202462">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sz w:val="20"/>
                <w:szCs w:val="20"/>
                <w:lang w:eastAsia="en-US"/>
              </w:rPr>
              <w:t xml:space="preserve">Filière de Français Enseignante : </w:t>
            </w:r>
            <w:r w:rsidRPr="00202462">
              <w:rPr>
                <w:rFonts w:eastAsia="Calibri" w:cs="Arial"/>
                <w:b/>
                <w:bCs/>
                <w:sz w:val="20"/>
                <w:szCs w:val="20"/>
                <w:lang w:eastAsia="en-US"/>
              </w:rPr>
              <w:t xml:space="preserve">   Dr. Haddad</w:t>
            </w:r>
          </w:p>
        </w:tc>
        <w:tc>
          <w:tcPr>
            <w:tcW w:w="727" w:type="dxa"/>
            <w:tcBorders>
              <w:left w:val="nil"/>
              <w:right w:val="nil"/>
            </w:tcBorders>
          </w:tcPr>
          <w:p w14:paraId="59743D0E" w14:textId="77777777" w:rsidR="00202462" w:rsidRPr="00202462" w:rsidRDefault="00202462" w:rsidP="00202462">
            <w:pPr>
              <w:widowControl/>
              <w:tabs>
                <w:tab w:val="left" w:pos="708"/>
                <w:tab w:val="left" w:pos="1416"/>
                <w:tab w:val="left" w:pos="2124"/>
                <w:tab w:val="left" w:pos="5743"/>
              </w:tabs>
              <w:autoSpaceDE/>
              <w:autoSpaceDN/>
              <w:spacing w:line="240" w:lineRule="auto"/>
              <w:ind w:firstLine="0"/>
              <w:jc w:val="center"/>
              <w:rPr>
                <w:rFonts w:eastAsia="Calibri" w:cs="Arial"/>
                <w:sz w:val="20"/>
                <w:szCs w:val="20"/>
                <w:lang w:eastAsia="en-US"/>
              </w:rPr>
            </w:pPr>
          </w:p>
        </w:tc>
        <w:tc>
          <w:tcPr>
            <w:tcW w:w="4044" w:type="dxa"/>
            <w:tcBorders>
              <w:top w:val="nil"/>
              <w:left w:val="nil"/>
              <w:bottom w:val="nil"/>
            </w:tcBorders>
          </w:tcPr>
          <w:p w14:paraId="5B57291C" w14:textId="77777777" w:rsidR="00202462" w:rsidRPr="00202462" w:rsidRDefault="00202462" w:rsidP="00202462">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b/>
                <w:bCs/>
                <w:sz w:val="20"/>
                <w:szCs w:val="20"/>
                <w:u w:val="single"/>
                <w:lang w:eastAsia="en-US"/>
              </w:rPr>
              <w:t>Module :</w:t>
            </w:r>
            <w:r w:rsidRPr="00202462">
              <w:rPr>
                <w:rFonts w:eastAsia="Calibri" w:cs="Arial"/>
                <w:sz w:val="20"/>
                <w:szCs w:val="20"/>
                <w:lang w:eastAsia="en-US"/>
              </w:rPr>
              <w:t xml:space="preserve"> Didactique écrit/oral</w:t>
            </w:r>
          </w:p>
          <w:p w14:paraId="39D10E02" w14:textId="500A10E2" w:rsidR="00202462" w:rsidRPr="00202462" w:rsidRDefault="00202462" w:rsidP="00202462">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b/>
                <w:bCs/>
                <w:sz w:val="20"/>
                <w:szCs w:val="20"/>
                <w:u w:val="single"/>
                <w:lang w:eastAsia="en-US"/>
              </w:rPr>
              <w:t>Niveau :</w:t>
            </w:r>
            <w:r w:rsidRPr="00202462">
              <w:rPr>
                <w:rFonts w:eastAsia="Calibri" w:cs="Arial"/>
                <w:sz w:val="20"/>
                <w:szCs w:val="20"/>
                <w:lang w:eastAsia="en-US"/>
              </w:rPr>
              <w:t xml:space="preserve"> M2 Didactique</w:t>
            </w:r>
            <w:r w:rsidRPr="00202462">
              <w:rPr>
                <w:rFonts w:eastAsia="Calibri" w:cs="Arial"/>
                <w:b/>
                <w:bCs/>
                <w:sz w:val="20"/>
                <w:szCs w:val="20"/>
                <w:u w:val="single"/>
                <w:lang w:eastAsia="en-US"/>
              </w:rPr>
              <w:t xml:space="preserve"> Année :</w:t>
            </w:r>
            <w:r w:rsidRPr="00202462">
              <w:rPr>
                <w:rFonts w:eastAsia="Calibri" w:cs="Arial"/>
                <w:sz w:val="20"/>
                <w:szCs w:val="20"/>
                <w:lang w:eastAsia="en-US"/>
              </w:rPr>
              <w:t xml:space="preserve"> 202</w:t>
            </w:r>
            <w:r w:rsidR="006B76D8">
              <w:rPr>
                <w:rFonts w:eastAsia="Calibri" w:cs="Arial"/>
                <w:sz w:val="20"/>
                <w:szCs w:val="20"/>
                <w:lang w:eastAsia="en-US"/>
              </w:rPr>
              <w:t>4</w:t>
            </w:r>
            <w:r w:rsidRPr="00202462">
              <w:rPr>
                <w:rFonts w:eastAsia="Calibri" w:cs="Arial"/>
                <w:sz w:val="20"/>
                <w:szCs w:val="20"/>
                <w:lang w:eastAsia="en-US"/>
              </w:rPr>
              <w:t>-202</w:t>
            </w:r>
            <w:r w:rsidR="006B76D8">
              <w:rPr>
                <w:rFonts w:eastAsia="Calibri" w:cs="Arial"/>
                <w:sz w:val="20"/>
                <w:szCs w:val="20"/>
                <w:lang w:eastAsia="en-US"/>
              </w:rPr>
              <w:t>5</w:t>
            </w:r>
          </w:p>
        </w:tc>
      </w:tr>
    </w:tbl>
    <w:p w14:paraId="118012EB" w14:textId="77777777" w:rsidR="00202462" w:rsidRPr="00202462" w:rsidRDefault="00202462" w:rsidP="00604162">
      <w:pPr>
        <w:widowControl/>
        <w:pBdr>
          <w:bottom w:val="single" w:sz="4" w:space="1" w:color="auto"/>
        </w:pBdr>
        <w:autoSpaceDE/>
        <w:autoSpaceDN/>
        <w:spacing w:line="240" w:lineRule="auto"/>
        <w:ind w:left="-142" w:firstLine="502"/>
        <w:contextualSpacing/>
        <w:jc w:val="center"/>
        <w:rPr>
          <w:rFonts w:eastAsia="Calibri"/>
          <w:b/>
          <w:bCs/>
          <w:sz w:val="22"/>
          <w:szCs w:val="20"/>
          <w:lang w:eastAsia="en-US"/>
        </w:rPr>
      </w:pPr>
      <w:r>
        <w:rPr>
          <w:rFonts w:eastAsia="Calibri"/>
          <w:b/>
          <w:bCs/>
          <w:sz w:val="22"/>
          <w:szCs w:val="20"/>
          <w:lang w:eastAsia="en-US"/>
        </w:rPr>
        <w:t>TD5</w:t>
      </w:r>
      <w:r w:rsidR="00604162">
        <w:rPr>
          <w:rFonts w:eastAsia="Calibri"/>
          <w:b/>
          <w:bCs/>
          <w:sz w:val="22"/>
          <w:szCs w:val="20"/>
          <w:lang w:eastAsia="en-US"/>
        </w:rPr>
        <w:t xml:space="preserve"> </w:t>
      </w:r>
      <w:r w:rsidRPr="00202462">
        <w:rPr>
          <w:rFonts w:eastAsia="Calibri"/>
          <w:b/>
          <w:bCs/>
          <w:sz w:val="22"/>
          <w:szCs w:val="20"/>
          <w:lang w:eastAsia="en-US"/>
        </w:rPr>
        <w:t xml:space="preserve">: L’enseignement de la </w:t>
      </w:r>
      <w:r>
        <w:rPr>
          <w:rFonts w:eastAsia="Calibri"/>
          <w:b/>
          <w:bCs/>
          <w:sz w:val="22"/>
          <w:szCs w:val="20"/>
          <w:lang w:eastAsia="en-US"/>
        </w:rPr>
        <w:t>production écrite</w:t>
      </w:r>
    </w:p>
    <w:p w14:paraId="79628720" w14:textId="77777777" w:rsidR="00202462" w:rsidRDefault="00202462" w:rsidP="00D23D55">
      <w:pPr>
        <w:widowControl/>
        <w:adjustRightInd w:val="0"/>
        <w:spacing w:line="240" w:lineRule="auto"/>
        <w:ind w:firstLine="0"/>
        <w:jc w:val="left"/>
        <w:rPr>
          <w:rFonts w:asciiTheme="majorBidi" w:hAnsiTheme="majorBidi" w:cstheme="majorBidi"/>
          <w:b/>
          <w:bCs/>
          <w:sz w:val="22"/>
          <w:lang w:eastAsia="en-US"/>
        </w:rPr>
      </w:pPr>
    </w:p>
    <w:p w14:paraId="53E6DAF3" w14:textId="77777777" w:rsidR="00052A7D" w:rsidRPr="00052A7D" w:rsidRDefault="00BE2BB9" w:rsidP="00F71FF0">
      <w:pPr>
        <w:widowControl/>
        <w:adjustRightInd w:val="0"/>
        <w:spacing w:line="276" w:lineRule="auto"/>
        <w:ind w:firstLine="0"/>
        <w:jc w:val="left"/>
        <w:rPr>
          <w:rFonts w:asciiTheme="majorBidi" w:hAnsiTheme="majorBidi" w:cstheme="majorBidi"/>
          <w:b/>
          <w:bCs/>
          <w:sz w:val="22"/>
          <w:lang w:eastAsia="en-US"/>
        </w:rPr>
      </w:pPr>
      <w:r>
        <w:rPr>
          <w:rFonts w:asciiTheme="majorBidi" w:hAnsiTheme="majorBidi" w:cstheme="majorBidi"/>
          <w:b/>
          <w:bCs/>
          <w:sz w:val="22"/>
          <w:lang w:eastAsia="en-US"/>
        </w:rPr>
        <w:t>Pré-test</w:t>
      </w:r>
    </w:p>
    <w:p w14:paraId="5A6A6DB9" w14:textId="77777777" w:rsidR="00202462" w:rsidRPr="00391E6C" w:rsidRDefault="00F71FF0" w:rsidP="00052A7D">
      <w:pPr>
        <w:widowControl/>
        <w:adjustRightInd w:val="0"/>
        <w:spacing w:line="276" w:lineRule="auto"/>
        <w:ind w:firstLine="0"/>
        <w:rPr>
          <w:rFonts w:asciiTheme="majorBidi" w:hAnsiTheme="majorBidi" w:cstheme="majorBidi"/>
          <w:sz w:val="22"/>
          <w:lang w:eastAsia="en-US"/>
        </w:rPr>
      </w:pPr>
      <w:r w:rsidRPr="00391E6C">
        <w:rPr>
          <w:rFonts w:asciiTheme="majorBidi" w:hAnsiTheme="majorBidi" w:cstheme="majorBidi"/>
          <w:sz w:val="22"/>
          <w:lang w:eastAsia="en-US"/>
        </w:rPr>
        <w:t>Distinguez dans ces passages entre les exercices développ</w:t>
      </w:r>
      <w:r w:rsidR="00052A7D">
        <w:rPr>
          <w:rFonts w:asciiTheme="majorBidi" w:hAnsiTheme="majorBidi" w:cstheme="majorBidi"/>
          <w:sz w:val="22"/>
          <w:lang w:eastAsia="en-US"/>
        </w:rPr>
        <w:t xml:space="preserve">ant la compétence de production </w:t>
      </w:r>
      <w:r w:rsidRPr="00391E6C">
        <w:rPr>
          <w:rFonts w:asciiTheme="majorBidi" w:hAnsiTheme="majorBidi" w:cstheme="majorBidi"/>
          <w:sz w:val="22"/>
          <w:lang w:eastAsia="en-US"/>
        </w:rPr>
        <w:t xml:space="preserve">écrite et la production écrite comme une activité autonome. Puis, définissez l’acte d’écrire. </w:t>
      </w:r>
    </w:p>
    <w:p w14:paraId="40003D0E" w14:textId="77777777" w:rsidR="00F71FF0" w:rsidRPr="00052A7D" w:rsidRDefault="00F71FF0" w:rsidP="00052A7D">
      <w:pPr>
        <w:widowControl/>
        <w:adjustRightInd w:val="0"/>
        <w:spacing w:line="276" w:lineRule="auto"/>
        <w:ind w:firstLine="0"/>
        <w:rPr>
          <w:color w:val="000000"/>
          <w:sz w:val="22"/>
          <w:lang w:eastAsia="en-US"/>
        </w:rPr>
      </w:pPr>
      <w:r w:rsidRPr="00052A7D">
        <w:rPr>
          <w:color w:val="000000"/>
          <w:sz w:val="22"/>
          <w:lang w:eastAsia="en-US"/>
        </w:rPr>
        <w:t>- La production écrite est un exercice d’application comme rédiger le titre d’un texte présenté</w:t>
      </w:r>
    </w:p>
    <w:p w14:paraId="64331CAC" w14:textId="77777777" w:rsidR="00F71FF0" w:rsidRPr="00052A7D" w:rsidRDefault="00F71FF0" w:rsidP="00052A7D">
      <w:pPr>
        <w:widowControl/>
        <w:adjustRightInd w:val="0"/>
        <w:spacing w:line="276" w:lineRule="auto"/>
        <w:ind w:firstLine="0"/>
        <w:rPr>
          <w:color w:val="000000"/>
          <w:sz w:val="22"/>
          <w:lang w:eastAsia="en-US"/>
        </w:rPr>
      </w:pPr>
      <w:r w:rsidRPr="00052A7D">
        <w:rPr>
          <w:color w:val="000000"/>
          <w:sz w:val="22"/>
          <w:lang w:eastAsia="en-US"/>
        </w:rPr>
        <w:t>- Produire un texte c’est transformer un texte du singulier au pluriel</w:t>
      </w:r>
    </w:p>
    <w:p w14:paraId="17DFE37B" w14:textId="77777777" w:rsidR="00F71FF0" w:rsidRPr="00052A7D" w:rsidRDefault="00F71FF0" w:rsidP="00052A7D">
      <w:pPr>
        <w:widowControl/>
        <w:adjustRightInd w:val="0"/>
        <w:spacing w:line="276" w:lineRule="auto"/>
        <w:ind w:firstLine="0"/>
        <w:rPr>
          <w:color w:val="000000"/>
          <w:sz w:val="22"/>
          <w:lang w:eastAsia="en-US"/>
        </w:rPr>
      </w:pPr>
      <w:r w:rsidRPr="00052A7D">
        <w:rPr>
          <w:color w:val="000000"/>
          <w:sz w:val="22"/>
          <w:lang w:eastAsia="en-US"/>
        </w:rPr>
        <w:t>- introduire dans un texte des connecteurs logiques pour mieux faire apparaître l’argumentation</w:t>
      </w:r>
    </w:p>
    <w:p w14:paraId="032695DE" w14:textId="77777777" w:rsidR="00F71FF0" w:rsidRPr="00052A7D" w:rsidRDefault="00F71FF0" w:rsidP="00052A7D">
      <w:pPr>
        <w:widowControl/>
        <w:adjustRightInd w:val="0"/>
        <w:spacing w:line="240" w:lineRule="auto"/>
        <w:ind w:firstLine="0"/>
        <w:rPr>
          <w:color w:val="000000"/>
          <w:sz w:val="22"/>
          <w:lang w:eastAsia="en-US"/>
        </w:rPr>
      </w:pPr>
      <w:r w:rsidRPr="00052A7D">
        <w:rPr>
          <w:color w:val="000000"/>
          <w:sz w:val="22"/>
          <w:lang w:eastAsia="en-US"/>
        </w:rPr>
        <w:t>- Rédiger un récit, une lettre, un conte, une affiche, une notice, une analyse littéraire, une dissertation</w:t>
      </w:r>
    </w:p>
    <w:p w14:paraId="7A501141" w14:textId="77777777" w:rsidR="00391E6C" w:rsidRPr="00052A7D" w:rsidRDefault="00391E6C" w:rsidP="00052A7D">
      <w:pPr>
        <w:widowControl/>
        <w:adjustRightInd w:val="0"/>
        <w:spacing w:line="240" w:lineRule="auto"/>
        <w:ind w:firstLine="0"/>
        <w:rPr>
          <w:color w:val="000000"/>
          <w:sz w:val="22"/>
          <w:lang w:eastAsia="en-US"/>
        </w:rPr>
      </w:pPr>
      <w:r w:rsidRPr="00052A7D">
        <w:rPr>
          <w:color w:val="000000"/>
          <w:sz w:val="22"/>
          <w:lang w:eastAsia="en-US"/>
        </w:rPr>
        <w:t>- Réécrire le texte en mettant les verbes au temps adéquat</w:t>
      </w:r>
    </w:p>
    <w:p w14:paraId="6CB2DFE0" w14:textId="77777777" w:rsidR="00391E6C" w:rsidRPr="00052A7D" w:rsidRDefault="00391E6C" w:rsidP="00052A7D">
      <w:pPr>
        <w:widowControl/>
        <w:adjustRightInd w:val="0"/>
        <w:spacing w:line="240" w:lineRule="auto"/>
        <w:ind w:firstLine="0"/>
        <w:rPr>
          <w:color w:val="000000"/>
          <w:sz w:val="22"/>
          <w:lang w:eastAsia="en-US"/>
        </w:rPr>
      </w:pPr>
      <w:r w:rsidRPr="00052A7D">
        <w:rPr>
          <w:color w:val="000000"/>
          <w:sz w:val="22"/>
          <w:lang w:eastAsia="en-US"/>
        </w:rPr>
        <w:t>- la production d'unités langagières courtes (mots et phrases)</w:t>
      </w:r>
    </w:p>
    <w:p w14:paraId="25438F7C" w14:textId="77777777" w:rsidR="00391E6C" w:rsidRPr="00052A7D" w:rsidRDefault="00391E6C" w:rsidP="00052A7D">
      <w:pPr>
        <w:widowControl/>
        <w:adjustRightInd w:val="0"/>
        <w:spacing w:line="240" w:lineRule="auto"/>
        <w:ind w:firstLine="0"/>
        <w:rPr>
          <w:color w:val="000000"/>
          <w:sz w:val="22"/>
          <w:lang w:eastAsia="en-US"/>
        </w:rPr>
      </w:pPr>
      <w:r w:rsidRPr="00052A7D">
        <w:rPr>
          <w:color w:val="000000"/>
          <w:sz w:val="22"/>
          <w:lang w:eastAsia="en-US"/>
        </w:rPr>
        <w:t>- réécrirez cet article en utilisant le</w:t>
      </w:r>
      <w:r w:rsidR="00946A83" w:rsidRPr="00052A7D">
        <w:rPr>
          <w:color w:val="000000"/>
          <w:sz w:val="22"/>
          <w:lang w:eastAsia="en-US"/>
        </w:rPr>
        <w:t>s</w:t>
      </w:r>
      <w:r w:rsidRPr="00052A7D">
        <w:rPr>
          <w:color w:val="000000"/>
          <w:sz w:val="22"/>
          <w:lang w:eastAsia="en-US"/>
        </w:rPr>
        <w:t xml:space="preserve"> bon</w:t>
      </w:r>
      <w:r w:rsidR="00946A83" w:rsidRPr="00052A7D">
        <w:rPr>
          <w:color w:val="000000"/>
          <w:sz w:val="22"/>
          <w:lang w:eastAsia="en-US"/>
        </w:rPr>
        <w:t>s</w:t>
      </w:r>
      <w:r w:rsidRPr="00052A7D">
        <w:rPr>
          <w:color w:val="000000"/>
          <w:sz w:val="22"/>
          <w:lang w:eastAsia="en-US"/>
        </w:rPr>
        <w:t xml:space="preserve"> déterminant</w:t>
      </w:r>
      <w:r w:rsidR="00946A83" w:rsidRPr="00052A7D">
        <w:rPr>
          <w:color w:val="000000"/>
          <w:sz w:val="22"/>
          <w:lang w:eastAsia="en-US"/>
        </w:rPr>
        <w:t>s</w:t>
      </w:r>
      <w:r w:rsidRPr="00052A7D">
        <w:rPr>
          <w:color w:val="000000"/>
          <w:sz w:val="22"/>
          <w:lang w:eastAsia="en-US"/>
        </w:rPr>
        <w:t xml:space="preserve"> </w:t>
      </w:r>
      <w:r w:rsidR="00946A83" w:rsidRPr="00052A7D">
        <w:rPr>
          <w:color w:val="000000"/>
          <w:sz w:val="22"/>
          <w:lang w:eastAsia="en-US"/>
        </w:rPr>
        <w:t xml:space="preserve">et les connecteurs adéquats </w:t>
      </w:r>
    </w:p>
    <w:p w14:paraId="2BE44C4F" w14:textId="77777777" w:rsidR="00946A83" w:rsidRPr="00052A7D" w:rsidRDefault="00052A7D" w:rsidP="00052A7D">
      <w:pPr>
        <w:widowControl/>
        <w:adjustRightInd w:val="0"/>
        <w:spacing w:line="276" w:lineRule="auto"/>
        <w:ind w:firstLine="0"/>
        <w:jc w:val="left"/>
        <w:rPr>
          <w:rFonts w:asciiTheme="majorBidi" w:hAnsiTheme="majorBidi" w:cstheme="majorBidi"/>
          <w:b/>
          <w:bCs/>
          <w:sz w:val="22"/>
          <w:lang w:eastAsia="en-US"/>
        </w:rPr>
      </w:pPr>
      <w:r w:rsidRPr="00946A83">
        <w:rPr>
          <w:rFonts w:asciiTheme="majorBidi" w:hAnsiTheme="majorBidi" w:cstheme="majorBidi"/>
          <w:b/>
          <w:bCs/>
          <w:sz w:val="22"/>
          <w:lang w:eastAsia="en-US"/>
        </w:rPr>
        <w:t xml:space="preserve">Ancrage théorique </w:t>
      </w:r>
    </w:p>
    <w:tbl>
      <w:tblPr>
        <w:tblStyle w:val="Grilledutableau"/>
        <w:tblW w:w="10065" w:type="dxa"/>
        <w:tblInd w:w="-714" w:type="dxa"/>
        <w:tblLook w:val="04A0" w:firstRow="1" w:lastRow="0" w:firstColumn="1" w:lastColumn="0" w:noHBand="0" w:noVBand="1"/>
      </w:tblPr>
      <w:tblGrid>
        <w:gridCol w:w="10065"/>
      </w:tblGrid>
      <w:tr w:rsidR="00391E6C" w14:paraId="78CC82A1" w14:textId="77777777" w:rsidTr="00BE2BB9">
        <w:tc>
          <w:tcPr>
            <w:tcW w:w="10065" w:type="dxa"/>
          </w:tcPr>
          <w:p w14:paraId="70503861" w14:textId="77777777" w:rsidR="00391E6C" w:rsidRDefault="00391E6C" w:rsidP="00C5251C">
            <w:pPr>
              <w:widowControl/>
              <w:adjustRightInd w:val="0"/>
              <w:spacing w:line="276" w:lineRule="auto"/>
              <w:ind w:firstLine="0"/>
              <w:jc w:val="center"/>
              <w:rPr>
                <w:rFonts w:ascii="TimesNewRomanPSMT" w:hAnsi="TimesNewRomanPSMT" w:cs="TimesNewRomanPSMT"/>
                <w:b/>
                <w:bCs/>
                <w:sz w:val="18"/>
                <w:szCs w:val="18"/>
                <w:lang w:eastAsia="en-US"/>
              </w:rPr>
            </w:pPr>
            <w:r w:rsidRPr="00391E6C">
              <w:rPr>
                <w:rFonts w:ascii="TimesNewRomanPSMT" w:hAnsi="TimesNewRomanPSMT" w:cs="TimesNewRomanPSMT"/>
                <w:b/>
                <w:bCs/>
                <w:sz w:val="18"/>
                <w:szCs w:val="18"/>
                <w:lang w:eastAsia="en-US"/>
              </w:rPr>
              <w:t>Aspects linguistiques et textuelles d’une production écrite</w:t>
            </w:r>
          </w:p>
          <w:p w14:paraId="508FDE98" w14:textId="77777777" w:rsidR="00391E6C" w:rsidRPr="001F2330" w:rsidRDefault="00391E6C" w:rsidP="00C5251C">
            <w:pPr>
              <w:pStyle w:val="Default"/>
              <w:jc w:val="both"/>
              <w:rPr>
                <w:sz w:val="22"/>
                <w:szCs w:val="22"/>
              </w:rPr>
            </w:pPr>
            <w:r w:rsidRPr="001F2330">
              <w:rPr>
                <w:sz w:val="22"/>
                <w:szCs w:val="22"/>
              </w:rPr>
              <w:t xml:space="preserve">La mise en texte d’un récit nécessite l’élaboration d’une suite de micro-propositions renvoyant à un état ou à un événement. Ce n’est </w:t>
            </w:r>
            <w:r w:rsidR="00C5251C" w:rsidRPr="001F2330">
              <w:rPr>
                <w:sz w:val="22"/>
                <w:szCs w:val="22"/>
              </w:rPr>
              <w:t xml:space="preserve">pas une juxtaposition d’énoncés </w:t>
            </w:r>
            <w:r w:rsidRPr="001F2330">
              <w:rPr>
                <w:sz w:val="22"/>
                <w:szCs w:val="22"/>
              </w:rPr>
              <w:t xml:space="preserve">indépendants mais les contraintes suivantes peuvent intervenir : </w:t>
            </w:r>
          </w:p>
          <w:p w14:paraId="3A5B42B6" w14:textId="77777777" w:rsidR="00C5251C" w:rsidRPr="001F2330" w:rsidRDefault="00C5251C" w:rsidP="00C5251C">
            <w:pPr>
              <w:pStyle w:val="Default"/>
              <w:rPr>
                <w:sz w:val="22"/>
                <w:szCs w:val="22"/>
              </w:rPr>
            </w:pPr>
            <w:r w:rsidRPr="001F2330">
              <w:rPr>
                <w:rFonts w:ascii="Calibri" w:hAnsi="Calibri" w:cs="Calibri"/>
                <w:sz w:val="22"/>
                <w:szCs w:val="22"/>
              </w:rPr>
              <w:t xml:space="preserve">- </w:t>
            </w:r>
            <w:r w:rsidRPr="001F2330">
              <w:rPr>
                <w:sz w:val="22"/>
                <w:szCs w:val="22"/>
              </w:rPr>
              <w:t>Les énoncés successifs s’articulent de façon à produire une progression donnant au texte une unité thématique et un accroissement d’informations.</w:t>
            </w:r>
          </w:p>
          <w:p w14:paraId="5A1B239F" w14:textId="77777777" w:rsidR="00391E6C" w:rsidRPr="001F2330" w:rsidRDefault="00391E6C" w:rsidP="00391E6C">
            <w:pPr>
              <w:pStyle w:val="Default"/>
              <w:spacing w:after="155"/>
              <w:rPr>
                <w:sz w:val="22"/>
                <w:szCs w:val="22"/>
              </w:rPr>
            </w:pPr>
            <w:r w:rsidRPr="001F2330">
              <w:rPr>
                <w:rFonts w:ascii="Calibri" w:hAnsi="Calibri" w:cs="Calibri"/>
                <w:sz w:val="22"/>
                <w:szCs w:val="22"/>
              </w:rPr>
              <w:t xml:space="preserve">- </w:t>
            </w:r>
            <w:r w:rsidRPr="001F2330">
              <w:rPr>
                <w:sz w:val="22"/>
                <w:szCs w:val="22"/>
              </w:rPr>
              <w:t xml:space="preserve">Les textes s’articulent en contexte et une mise en relation du texte à la situation d’énonciation ; </w:t>
            </w:r>
          </w:p>
          <w:p w14:paraId="5E326CFE" w14:textId="77777777" w:rsidR="00391E6C" w:rsidRPr="001F2330" w:rsidRDefault="00391E6C" w:rsidP="00391E6C">
            <w:pPr>
              <w:pStyle w:val="Default"/>
              <w:rPr>
                <w:sz w:val="22"/>
                <w:szCs w:val="22"/>
              </w:rPr>
            </w:pPr>
            <w:r w:rsidRPr="001F2330">
              <w:rPr>
                <w:sz w:val="22"/>
                <w:szCs w:val="22"/>
              </w:rPr>
              <w:t>La production de textes est une activité complexe qui demande la coordination d’opérations dans la recherche et l’organisation des idées au détriment des aspects linguistiques ou formels.</w:t>
            </w:r>
          </w:p>
          <w:p w14:paraId="4F8C2B22" w14:textId="77777777" w:rsidR="00946A83" w:rsidRPr="001F2330" w:rsidRDefault="00C5251C" w:rsidP="00C5251C">
            <w:pPr>
              <w:pStyle w:val="Default"/>
              <w:jc w:val="both"/>
              <w:rPr>
                <w:sz w:val="22"/>
                <w:szCs w:val="22"/>
              </w:rPr>
            </w:pPr>
            <w:r w:rsidRPr="001F2330">
              <w:rPr>
                <w:sz w:val="22"/>
                <w:szCs w:val="22"/>
              </w:rPr>
              <w:t>l’apprentissage de l’écrit, les savoirs et les savoir-faire à maîtriser sont, selon Martinez, de trois ordres : des savoirs linguistiques, (…) le lexique, la grammaire, vocabulaire ; des compétences communicatives, ou savoir-faire, des moyens pour agir sur le réel…une manière d’être, des comportements culturels, souvent indissociables de la langue car inscrits dans la langue même. Dans toutes les langues, la ritualisation des échanges prend des traits linguistiques spécifiques (demande, paroles apparemment inutiles, formes de politesse), correspondant à des valeurs.</w:t>
            </w:r>
          </w:p>
          <w:p w14:paraId="4F5F8F8B" w14:textId="77777777" w:rsidR="00C5251C" w:rsidRPr="001F2330" w:rsidRDefault="00C5251C" w:rsidP="001F2330">
            <w:pPr>
              <w:pStyle w:val="Default"/>
              <w:jc w:val="both"/>
              <w:rPr>
                <w:sz w:val="22"/>
                <w:szCs w:val="22"/>
              </w:rPr>
            </w:pPr>
            <w:r w:rsidRPr="001F2330">
              <w:rPr>
                <w:sz w:val="22"/>
                <w:szCs w:val="22"/>
              </w:rPr>
              <w:t xml:space="preserve">En termes didactique selon De </w:t>
            </w:r>
            <w:proofErr w:type="spellStart"/>
            <w:r w:rsidRPr="001F2330">
              <w:rPr>
                <w:sz w:val="22"/>
                <w:szCs w:val="22"/>
              </w:rPr>
              <w:t>Ketele</w:t>
            </w:r>
            <w:proofErr w:type="spellEnd"/>
            <w:r w:rsidRPr="001F2330">
              <w:rPr>
                <w:sz w:val="22"/>
                <w:szCs w:val="22"/>
              </w:rPr>
              <w:t xml:space="preserve"> montre que la production écrite est la mobilisation d’un ensemble de critères minimaux et de perfectionnement</w:t>
            </w:r>
            <w:r w:rsidR="001F2330">
              <w:rPr>
                <w:sz w:val="22"/>
                <w:szCs w:val="22"/>
              </w:rPr>
              <w:t>. Les premiers</w:t>
            </w:r>
            <w:r w:rsidRPr="001F2330">
              <w:rPr>
                <w:sz w:val="22"/>
                <w:szCs w:val="22"/>
              </w:rPr>
              <w:t xml:space="preserve"> </w:t>
            </w:r>
            <w:r w:rsidR="001F2330">
              <w:rPr>
                <w:sz w:val="22"/>
                <w:szCs w:val="22"/>
              </w:rPr>
              <w:t xml:space="preserve">se subdivisent en trois savoir-faire qui </w:t>
            </w:r>
            <w:r w:rsidRPr="001F2330">
              <w:rPr>
                <w:sz w:val="22"/>
                <w:szCs w:val="22"/>
              </w:rPr>
              <w:t xml:space="preserve">s’articulent comme suit : </w:t>
            </w:r>
          </w:p>
          <w:p w14:paraId="20129952" w14:textId="77777777" w:rsidR="001F2330" w:rsidRPr="00052A7D" w:rsidRDefault="001F2330" w:rsidP="00052A7D">
            <w:pPr>
              <w:widowControl/>
              <w:adjustRightInd w:val="0"/>
              <w:spacing w:line="240" w:lineRule="auto"/>
              <w:ind w:firstLine="0"/>
              <w:jc w:val="left"/>
              <w:rPr>
                <w:color w:val="000000"/>
                <w:sz w:val="22"/>
                <w:lang w:eastAsia="en-US"/>
              </w:rPr>
            </w:pPr>
            <w:r w:rsidRPr="00052A7D">
              <w:rPr>
                <w:color w:val="000000"/>
                <w:sz w:val="22"/>
                <w:lang w:eastAsia="en-US"/>
              </w:rPr>
              <w:t>- La pertinence de la communication : Le texte produit atteint bien la visée attendue, le texte produit tient compte des informations fournies dans la situation de départ, le texte produit correspond-il bien aux caractéristiques du ge</w:t>
            </w:r>
            <w:r w:rsidR="00052A7D" w:rsidRPr="00052A7D">
              <w:rPr>
                <w:color w:val="000000"/>
                <w:sz w:val="22"/>
                <w:lang w:eastAsia="en-US"/>
              </w:rPr>
              <w:t>nre de texte attendu, le texte produit prend</w:t>
            </w:r>
            <w:r w:rsidRPr="00052A7D">
              <w:rPr>
                <w:color w:val="000000"/>
                <w:sz w:val="22"/>
                <w:lang w:eastAsia="en-US"/>
              </w:rPr>
              <w:t xml:space="preserve"> en compte les caractéristiques du ou des</w:t>
            </w:r>
          </w:p>
          <w:p w14:paraId="04909FC1" w14:textId="77777777" w:rsidR="001F2330" w:rsidRPr="00052A7D" w:rsidRDefault="00052A7D" w:rsidP="00052A7D">
            <w:pPr>
              <w:widowControl/>
              <w:adjustRightInd w:val="0"/>
              <w:spacing w:line="240" w:lineRule="auto"/>
              <w:ind w:firstLine="0"/>
              <w:jc w:val="left"/>
              <w:rPr>
                <w:color w:val="000000"/>
                <w:sz w:val="22"/>
                <w:lang w:eastAsia="en-US"/>
              </w:rPr>
            </w:pPr>
            <w:r w:rsidRPr="00052A7D">
              <w:rPr>
                <w:color w:val="000000"/>
                <w:sz w:val="22"/>
                <w:lang w:eastAsia="en-US"/>
              </w:rPr>
              <w:t>Destinataires, le texte produit tient compte des consignes fournies.</w:t>
            </w:r>
          </w:p>
          <w:p w14:paraId="3B4D7519" w14:textId="77777777" w:rsidR="001F2330" w:rsidRPr="001F2330" w:rsidRDefault="001F2330" w:rsidP="00052A7D">
            <w:pPr>
              <w:widowControl/>
              <w:adjustRightInd w:val="0"/>
              <w:spacing w:line="240" w:lineRule="auto"/>
              <w:ind w:firstLine="0"/>
              <w:rPr>
                <w:color w:val="000000"/>
                <w:sz w:val="22"/>
                <w:lang w:eastAsia="en-US"/>
              </w:rPr>
            </w:pPr>
            <w:r w:rsidRPr="001F2330">
              <w:rPr>
                <w:color w:val="000000"/>
                <w:sz w:val="22"/>
                <w:lang w:eastAsia="en-US"/>
              </w:rPr>
              <w:t>- La cohérence textuelle : correspond à l’ordre des informations (leur enchaînement) est-il logique et la concordance temporelle respectée, l’utilisation des connecteurs est-elle présente et correcte, le lexique est-il adéquat, le registre de langue est-il homogène, l’absence de contradiction est-elle respectée.</w:t>
            </w:r>
          </w:p>
          <w:p w14:paraId="25920C96" w14:textId="77777777" w:rsidR="00C5251C" w:rsidRPr="001F2330" w:rsidRDefault="001F2330" w:rsidP="001F2330">
            <w:pPr>
              <w:widowControl/>
              <w:adjustRightInd w:val="0"/>
              <w:spacing w:line="240" w:lineRule="auto"/>
              <w:ind w:firstLine="0"/>
              <w:jc w:val="left"/>
              <w:rPr>
                <w:color w:val="000000"/>
                <w:sz w:val="22"/>
                <w:lang w:eastAsia="en-US"/>
              </w:rPr>
            </w:pPr>
            <w:r w:rsidRPr="001F2330">
              <w:rPr>
                <w:color w:val="000000"/>
                <w:sz w:val="22"/>
                <w:lang w:eastAsia="en-US"/>
              </w:rPr>
              <w:t>- La maîtrise des ressources linguistiques : comprend la mobilisation de l’orthographe d’usage, les accords, les règles de la conjugaison, la ponctuation, les majuscules, la syntaxe des phrases.</w:t>
            </w:r>
          </w:p>
          <w:p w14:paraId="6EF99B6C" w14:textId="77777777" w:rsidR="00391E6C" w:rsidRPr="00391E6C" w:rsidRDefault="00391E6C" w:rsidP="00391E6C">
            <w:pPr>
              <w:widowControl/>
              <w:adjustRightInd w:val="0"/>
              <w:spacing w:line="240" w:lineRule="auto"/>
              <w:ind w:firstLine="0"/>
              <w:jc w:val="center"/>
              <w:rPr>
                <w:rFonts w:ascii="TimesNewRomanPSMT" w:hAnsi="TimesNewRomanPSMT" w:cs="TimesNewRomanPSMT"/>
                <w:b/>
                <w:bCs/>
                <w:sz w:val="18"/>
                <w:szCs w:val="18"/>
                <w:lang w:eastAsia="en-US"/>
              </w:rPr>
            </w:pPr>
          </w:p>
        </w:tc>
      </w:tr>
    </w:tbl>
    <w:p w14:paraId="58BC5931" w14:textId="77777777" w:rsidR="00391E6C" w:rsidRPr="00F71FF0" w:rsidRDefault="00391E6C" w:rsidP="00391E6C">
      <w:pPr>
        <w:widowControl/>
        <w:adjustRightInd w:val="0"/>
        <w:spacing w:line="240" w:lineRule="auto"/>
        <w:ind w:firstLine="0"/>
        <w:jc w:val="left"/>
        <w:rPr>
          <w:rFonts w:ascii="TimesNewRomanPSMT" w:hAnsi="TimesNewRomanPSMT" w:cs="TimesNewRomanPSMT"/>
          <w:sz w:val="18"/>
          <w:szCs w:val="18"/>
          <w:lang w:eastAsia="en-US"/>
        </w:rPr>
      </w:pPr>
    </w:p>
    <w:p w14:paraId="4CB68CA2" w14:textId="77777777" w:rsidR="00202462" w:rsidRDefault="00202462" w:rsidP="00BE2BB9">
      <w:pPr>
        <w:widowControl/>
        <w:adjustRightInd w:val="0"/>
        <w:spacing w:line="240" w:lineRule="auto"/>
        <w:ind w:firstLine="0"/>
        <w:jc w:val="left"/>
        <w:rPr>
          <w:rFonts w:asciiTheme="majorBidi" w:hAnsiTheme="majorBidi" w:cstheme="majorBidi"/>
          <w:b/>
          <w:bCs/>
          <w:sz w:val="22"/>
          <w:lang w:eastAsia="en-US"/>
        </w:rPr>
      </w:pPr>
      <w:r w:rsidRPr="00202462">
        <w:rPr>
          <w:rFonts w:asciiTheme="majorBidi" w:hAnsiTheme="majorBidi" w:cstheme="majorBidi"/>
          <w:b/>
          <w:bCs/>
          <w:sz w:val="22"/>
          <w:lang w:eastAsia="en-US"/>
        </w:rPr>
        <w:t xml:space="preserve">Exercice </w:t>
      </w:r>
      <w:r w:rsidR="00BE2BB9">
        <w:rPr>
          <w:rFonts w:asciiTheme="majorBidi" w:hAnsiTheme="majorBidi" w:cstheme="majorBidi"/>
          <w:b/>
          <w:bCs/>
          <w:sz w:val="22"/>
          <w:lang w:eastAsia="en-US"/>
        </w:rPr>
        <w:t>1</w:t>
      </w:r>
      <w:r w:rsidRPr="00202462">
        <w:rPr>
          <w:rFonts w:asciiTheme="majorBidi" w:hAnsiTheme="majorBidi" w:cstheme="majorBidi"/>
          <w:b/>
          <w:bCs/>
          <w:sz w:val="22"/>
          <w:lang w:eastAsia="en-US"/>
        </w:rPr>
        <w:t> :</w:t>
      </w:r>
      <w:r w:rsidR="00FE35F8">
        <w:rPr>
          <w:rFonts w:asciiTheme="majorBidi" w:hAnsiTheme="majorBidi" w:cstheme="majorBidi"/>
          <w:b/>
          <w:bCs/>
          <w:sz w:val="22"/>
          <w:lang w:eastAsia="en-US"/>
        </w:rPr>
        <w:t xml:space="preserve"> Cohésion/Cohérence </w:t>
      </w:r>
    </w:p>
    <w:p w14:paraId="123E08E8" w14:textId="77777777" w:rsidR="00FE35F8" w:rsidRPr="00FE35F8" w:rsidRDefault="00FE35F8" w:rsidP="00FE35F8">
      <w:pPr>
        <w:widowControl/>
        <w:adjustRightInd w:val="0"/>
        <w:spacing w:line="240" w:lineRule="auto"/>
        <w:ind w:firstLine="0"/>
        <w:rPr>
          <w:rFonts w:asciiTheme="majorBidi" w:hAnsiTheme="majorBidi" w:cstheme="majorBidi"/>
          <w:sz w:val="22"/>
          <w:lang w:eastAsia="en-US"/>
        </w:rPr>
      </w:pPr>
      <w:r w:rsidRPr="00FE35F8">
        <w:rPr>
          <w:rFonts w:asciiTheme="majorBidi" w:hAnsiTheme="majorBidi" w:cstheme="majorBidi"/>
          <w:sz w:val="22"/>
          <w:lang w:eastAsia="en-US"/>
        </w:rPr>
        <w:t>Dans le texte ci-dessous relever toutes les marques de cohérence et de cohésion :</w:t>
      </w:r>
    </w:p>
    <w:p w14:paraId="70E86EE4" w14:textId="77777777" w:rsidR="00FE35F8" w:rsidRPr="00FE35F8" w:rsidRDefault="00FE35F8" w:rsidP="00FE35F8">
      <w:pPr>
        <w:widowControl/>
        <w:adjustRightInd w:val="0"/>
        <w:spacing w:line="240" w:lineRule="auto"/>
        <w:ind w:firstLine="0"/>
        <w:rPr>
          <w:rFonts w:asciiTheme="majorBidi" w:hAnsiTheme="majorBidi" w:cstheme="majorBidi"/>
          <w:sz w:val="22"/>
          <w:lang w:eastAsia="en-US"/>
        </w:rPr>
      </w:pPr>
      <w:r w:rsidRPr="00FE35F8">
        <w:rPr>
          <w:rFonts w:asciiTheme="majorBidi" w:hAnsiTheme="majorBidi" w:cstheme="majorBidi"/>
          <w:sz w:val="22"/>
          <w:lang w:eastAsia="en-US"/>
        </w:rPr>
        <w:t xml:space="preserve">  </w:t>
      </w:r>
      <w:r>
        <w:rPr>
          <w:rFonts w:asciiTheme="majorBidi" w:hAnsiTheme="majorBidi" w:cstheme="majorBidi"/>
          <w:sz w:val="22"/>
          <w:lang w:eastAsia="en-US"/>
        </w:rPr>
        <w:t xml:space="preserve">- </w:t>
      </w:r>
      <w:r w:rsidRPr="00FE35F8">
        <w:rPr>
          <w:rFonts w:asciiTheme="majorBidi" w:hAnsiTheme="majorBidi" w:cstheme="majorBidi"/>
          <w:sz w:val="22"/>
          <w:lang w:eastAsia="en-US"/>
        </w:rPr>
        <w:t>Trouver et décrire tous les connecteurs selon leur fonction dans la structure argumentative du texte.</w:t>
      </w:r>
    </w:p>
    <w:tbl>
      <w:tblPr>
        <w:tblStyle w:val="Grilledutableau"/>
        <w:tblW w:w="10065" w:type="dxa"/>
        <w:tblInd w:w="-714" w:type="dxa"/>
        <w:tblLook w:val="04A0" w:firstRow="1" w:lastRow="0" w:firstColumn="1" w:lastColumn="0" w:noHBand="0" w:noVBand="1"/>
      </w:tblPr>
      <w:tblGrid>
        <w:gridCol w:w="10065"/>
      </w:tblGrid>
      <w:tr w:rsidR="00FE35F8" w14:paraId="10BB7A9F" w14:textId="77777777" w:rsidTr="00BE2BB9">
        <w:tc>
          <w:tcPr>
            <w:tcW w:w="10065" w:type="dxa"/>
          </w:tcPr>
          <w:p w14:paraId="1FF30D07" w14:textId="77777777" w:rsidR="00FE35F8" w:rsidRPr="00FE35F8" w:rsidRDefault="00FE35F8" w:rsidP="00FE35F8">
            <w:pPr>
              <w:widowControl/>
              <w:autoSpaceDE/>
              <w:autoSpaceDN/>
              <w:spacing w:before="60" w:after="60" w:line="240" w:lineRule="auto"/>
              <w:ind w:left="300" w:right="75" w:firstLine="0"/>
              <w:rPr>
                <w:rFonts w:asciiTheme="majorBidi" w:hAnsiTheme="majorBidi" w:cstheme="majorBidi"/>
                <w:color w:val="333333"/>
                <w:sz w:val="22"/>
              </w:rPr>
            </w:pPr>
            <w:r w:rsidRPr="00FE35F8">
              <w:rPr>
                <w:rFonts w:asciiTheme="majorBidi" w:hAnsiTheme="majorBidi" w:cstheme="majorBidi"/>
                <w:color w:val="333333"/>
                <w:sz w:val="22"/>
              </w:rPr>
              <w:t>Le premier est facile à faire: la sémantique du prototype a le vent en poupe. Les linguistes s'en saisissent, écrit C. Hagège (1987, p. 65), "comme d'un nouveau talisman", susceptible d'apporter un remède à tous les maux de la sémantique lexicale classique. Ce sentiment de confiance se trouve renforcé par la manifestation d'une puissance qui dépasse largement les frontières de la seule sémantique lexicale</w:t>
            </w:r>
            <w:r w:rsidRPr="00BE2BB9">
              <w:rPr>
                <w:rFonts w:asciiTheme="majorBidi" w:hAnsiTheme="majorBidi" w:cstheme="majorBidi"/>
                <w:color w:val="333333"/>
                <w:sz w:val="22"/>
              </w:rPr>
              <w:t xml:space="preserve"> </w:t>
            </w:r>
            <w:r w:rsidRPr="00FE35F8">
              <w:rPr>
                <w:rFonts w:asciiTheme="majorBidi" w:hAnsiTheme="majorBidi" w:cstheme="majorBidi"/>
                <w:color w:val="333333"/>
                <w:sz w:val="22"/>
              </w:rPr>
              <w:t>: la notion de prototype trouve des applications stimulantes en linguistique textuelle, en syntaxe, en morphologie et même en phonologie. Il manque toutefois à cette faveur dont jouit ce nouveau courant sémantique l'étai d'une réflexion approfondie sur sa réelle validité.</w:t>
            </w:r>
          </w:p>
          <w:p w14:paraId="4A47841C" w14:textId="77777777" w:rsidR="00FE35F8" w:rsidRPr="00FE35F8" w:rsidRDefault="00FE35F8" w:rsidP="00FE35F8">
            <w:pPr>
              <w:widowControl/>
              <w:autoSpaceDE/>
              <w:autoSpaceDN/>
              <w:spacing w:before="60" w:after="60" w:line="240" w:lineRule="auto"/>
              <w:ind w:left="300" w:right="75" w:firstLine="0"/>
              <w:rPr>
                <w:rFonts w:asciiTheme="majorBidi" w:hAnsiTheme="majorBidi" w:cstheme="majorBidi"/>
                <w:color w:val="333333"/>
                <w:sz w:val="22"/>
              </w:rPr>
            </w:pPr>
            <w:r w:rsidRPr="00FE35F8">
              <w:rPr>
                <w:rFonts w:asciiTheme="majorBidi" w:hAnsiTheme="majorBidi" w:cstheme="majorBidi"/>
                <w:color w:val="333333"/>
                <w:sz w:val="22"/>
              </w:rPr>
              <w:t xml:space="preserve">On constate, en deuxième lieu, une certaine confusion terminologique. D'une part, figurent, à côté du terme de sémantique du prototype, que l'on doit essentiellement aux psychologues (E. </w:t>
            </w:r>
            <w:proofErr w:type="spellStart"/>
            <w:r w:rsidRPr="00FE35F8">
              <w:rPr>
                <w:rFonts w:asciiTheme="majorBidi" w:hAnsiTheme="majorBidi" w:cstheme="majorBidi"/>
                <w:color w:val="333333"/>
                <w:sz w:val="22"/>
              </w:rPr>
              <w:t>Rosch</w:t>
            </w:r>
            <w:proofErr w:type="spellEnd"/>
            <w:r w:rsidRPr="00FE35F8">
              <w:rPr>
                <w:rFonts w:asciiTheme="majorBidi" w:hAnsiTheme="majorBidi" w:cstheme="majorBidi"/>
                <w:color w:val="333333"/>
                <w:sz w:val="22"/>
              </w:rPr>
              <w:t xml:space="preserve">) et aux anthropologues, deux autres appellations : celle de sémantique du prototype, dû à H. Putnam, et celle de </w:t>
            </w:r>
            <w:r w:rsidRPr="00FE35F8">
              <w:rPr>
                <w:rFonts w:asciiTheme="majorBidi" w:hAnsiTheme="majorBidi" w:cstheme="majorBidi"/>
                <w:color w:val="333333"/>
                <w:sz w:val="22"/>
              </w:rPr>
              <w:lastRenderedPageBreak/>
              <w:t xml:space="preserve">ressemblance de famille, liée à L. Wittgenstein. Or, ces trois dénominations, </w:t>
            </w:r>
            <w:r w:rsidRPr="00BE2BB9">
              <w:rPr>
                <w:rFonts w:asciiTheme="majorBidi" w:hAnsiTheme="majorBidi" w:cstheme="majorBidi"/>
                <w:color w:val="333333"/>
                <w:sz w:val="22"/>
              </w:rPr>
              <w:t>quoiqu’issues</w:t>
            </w:r>
            <w:r w:rsidRPr="00FE35F8">
              <w:rPr>
                <w:rFonts w:asciiTheme="majorBidi" w:hAnsiTheme="majorBidi" w:cstheme="majorBidi"/>
                <w:color w:val="333333"/>
                <w:sz w:val="22"/>
              </w:rPr>
              <w:t xml:space="preserve"> d'horizons théoriques différents, sont bien souvent employées comme des variantes notionnelles d'un même phénomène. La chose ne serait finalement pas trop grave si, d'un autre côté, les définitions qui en sont données étaient identiques d'un auteur à l'autre. Or, tel n'est pas le cas, ce qui ne facilite guère leur compréhension. Ainsi la notion de prototype peut-elle varier d'un auteur à l'autre.</w:t>
            </w:r>
          </w:p>
          <w:p w14:paraId="34A3F359" w14:textId="77777777" w:rsidR="00FE35F8" w:rsidRPr="00FE35F8" w:rsidRDefault="00FE35F8" w:rsidP="00FE35F8">
            <w:pPr>
              <w:widowControl/>
              <w:autoSpaceDE/>
              <w:autoSpaceDN/>
              <w:spacing w:before="60" w:after="60" w:line="240" w:lineRule="auto"/>
              <w:ind w:left="300" w:right="75" w:firstLine="0"/>
              <w:rPr>
                <w:rFonts w:ascii="Tahoma" w:hAnsi="Tahoma" w:cs="Tahoma"/>
                <w:color w:val="333333"/>
                <w:sz w:val="20"/>
                <w:szCs w:val="20"/>
              </w:rPr>
            </w:pPr>
            <w:r w:rsidRPr="00FE35F8">
              <w:rPr>
                <w:rFonts w:asciiTheme="majorBidi" w:hAnsiTheme="majorBidi" w:cstheme="majorBidi"/>
                <w:color w:val="333333"/>
                <w:sz w:val="22"/>
              </w:rPr>
              <w:br/>
            </w:r>
            <w:r w:rsidRPr="00FE35F8">
              <w:rPr>
                <w:rFonts w:asciiTheme="majorBidi" w:hAnsiTheme="majorBidi" w:cstheme="majorBidi"/>
                <w:i/>
                <w:iCs/>
                <w:color w:val="333333"/>
                <w:sz w:val="22"/>
              </w:rPr>
              <w:t>Texte extrait de</w:t>
            </w:r>
            <w:r>
              <w:rPr>
                <w:rFonts w:asciiTheme="majorBidi" w:hAnsiTheme="majorBidi" w:cstheme="majorBidi"/>
                <w:i/>
                <w:iCs/>
                <w:color w:val="333333"/>
                <w:sz w:val="22"/>
              </w:rPr>
              <w:t xml:space="preserve"> </w:t>
            </w:r>
            <w:r w:rsidRPr="00FE35F8">
              <w:rPr>
                <w:rFonts w:asciiTheme="majorBidi" w:hAnsiTheme="majorBidi" w:cstheme="majorBidi"/>
                <w:i/>
                <w:iCs/>
                <w:color w:val="333333"/>
                <w:sz w:val="22"/>
              </w:rPr>
              <w:t>: Georges KLEIBER, La sémantique du prototype, Paris, PUF, 1995, p. 9-10.</w:t>
            </w:r>
          </w:p>
        </w:tc>
      </w:tr>
    </w:tbl>
    <w:p w14:paraId="035BDEB6" w14:textId="77777777" w:rsidR="00FE35F8" w:rsidRDefault="00FE35F8" w:rsidP="00D23D55">
      <w:pPr>
        <w:widowControl/>
        <w:adjustRightInd w:val="0"/>
        <w:spacing w:line="240" w:lineRule="auto"/>
        <w:ind w:firstLine="0"/>
        <w:jc w:val="left"/>
        <w:rPr>
          <w:rFonts w:asciiTheme="majorBidi" w:hAnsiTheme="majorBidi" w:cstheme="majorBidi"/>
          <w:b/>
          <w:bCs/>
          <w:sz w:val="22"/>
          <w:lang w:eastAsia="en-US"/>
        </w:rPr>
      </w:pPr>
    </w:p>
    <w:p w14:paraId="767BA163" w14:textId="77777777" w:rsidR="00FE35F8" w:rsidRPr="00FE35F8" w:rsidRDefault="00FE35F8" w:rsidP="00FE35F8">
      <w:pPr>
        <w:widowControl/>
        <w:autoSpaceDE/>
        <w:autoSpaceDN/>
        <w:spacing w:line="240" w:lineRule="auto"/>
        <w:ind w:firstLine="0"/>
        <w:jc w:val="left"/>
        <w:rPr>
          <w:vanish/>
          <w:szCs w:val="24"/>
        </w:rPr>
      </w:pPr>
      <w:bookmarkStart w:id="0" w:name="corrige"/>
      <w:bookmarkEnd w:id="0"/>
    </w:p>
    <w:p w14:paraId="7FEB58C9" w14:textId="77777777" w:rsidR="00FE35F8" w:rsidRDefault="00BE2BB9" w:rsidP="00BE2BB9">
      <w:pPr>
        <w:widowControl/>
        <w:adjustRightInd w:val="0"/>
        <w:spacing w:line="276" w:lineRule="auto"/>
        <w:ind w:left="-426" w:firstLine="426"/>
        <w:jc w:val="left"/>
        <w:rPr>
          <w:rFonts w:asciiTheme="majorBidi" w:hAnsiTheme="majorBidi" w:cstheme="majorBidi"/>
          <w:b/>
          <w:bCs/>
          <w:sz w:val="22"/>
          <w:lang w:eastAsia="en-US"/>
        </w:rPr>
      </w:pPr>
      <w:r>
        <w:rPr>
          <w:rFonts w:asciiTheme="majorBidi" w:hAnsiTheme="majorBidi" w:cstheme="majorBidi"/>
          <w:b/>
          <w:bCs/>
          <w:sz w:val="22"/>
          <w:lang w:eastAsia="en-US"/>
        </w:rPr>
        <w:t xml:space="preserve">Exercice 2 : </w:t>
      </w:r>
      <w:r w:rsidRPr="00BE2BB9">
        <w:rPr>
          <w:b/>
          <w:bCs/>
        </w:rPr>
        <w:t>La recherche de synonymes</w:t>
      </w:r>
      <w:r>
        <w:t xml:space="preserve"> </w:t>
      </w:r>
    </w:p>
    <w:p w14:paraId="02BA00BF" w14:textId="77777777" w:rsidR="00BE2BB9" w:rsidRP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Dans les phrases suivantes, remplacez les termes soulignés par un mot / une expression équivalente : </w:t>
      </w:r>
    </w:p>
    <w:p w14:paraId="34BB5E41" w14:textId="77777777" w:rsidR="00BE2BB9" w:rsidRP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1. Depuis qu'il a </w:t>
      </w:r>
      <w:r w:rsidRPr="00185401">
        <w:rPr>
          <w:color w:val="000000"/>
          <w:sz w:val="22"/>
          <w:u w:val="single"/>
          <w:lang w:eastAsia="en-US"/>
        </w:rPr>
        <w:t>replongé</w:t>
      </w:r>
      <w:r w:rsidRPr="00BE2BB9">
        <w:rPr>
          <w:color w:val="000000"/>
          <w:sz w:val="22"/>
          <w:lang w:eastAsia="en-US"/>
        </w:rPr>
        <w:t xml:space="preserve"> pour une </w:t>
      </w:r>
      <w:r w:rsidRPr="00185401">
        <w:rPr>
          <w:color w:val="000000"/>
          <w:sz w:val="22"/>
          <w:u w:val="single"/>
          <w:lang w:eastAsia="en-US"/>
        </w:rPr>
        <w:t>nouvelle olympiade</w:t>
      </w:r>
      <w:r w:rsidRPr="00BE2BB9">
        <w:rPr>
          <w:color w:val="000000"/>
          <w:sz w:val="22"/>
          <w:lang w:eastAsia="en-US"/>
        </w:rPr>
        <w:t xml:space="preserve">, Teddy Riner aspire à développer un judo plus </w:t>
      </w:r>
      <w:r w:rsidRPr="00185401">
        <w:rPr>
          <w:color w:val="000000"/>
          <w:sz w:val="22"/>
          <w:u w:val="single"/>
          <w:lang w:eastAsia="en-US"/>
        </w:rPr>
        <w:t>flamboyant</w:t>
      </w:r>
      <w:r w:rsidRPr="00BE2BB9">
        <w:rPr>
          <w:color w:val="000000"/>
          <w:sz w:val="22"/>
          <w:lang w:eastAsia="en-US"/>
        </w:rPr>
        <w:t xml:space="preserve">. </w:t>
      </w:r>
    </w:p>
    <w:p w14:paraId="131BA64E" w14:textId="77777777" w:rsidR="00BE2BB9" w:rsidRP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2. Anne-Sophie </w:t>
      </w:r>
      <w:proofErr w:type="spellStart"/>
      <w:r w:rsidRPr="00BE2BB9">
        <w:rPr>
          <w:color w:val="000000"/>
          <w:sz w:val="22"/>
          <w:lang w:eastAsia="en-US"/>
        </w:rPr>
        <w:t>Lapix</w:t>
      </w:r>
      <w:proofErr w:type="spellEnd"/>
      <w:r w:rsidRPr="00BE2BB9">
        <w:rPr>
          <w:color w:val="000000"/>
          <w:sz w:val="22"/>
          <w:lang w:eastAsia="en-US"/>
        </w:rPr>
        <w:t xml:space="preserve">, qui va prendre lundi les </w:t>
      </w:r>
      <w:r w:rsidRPr="00185401">
        <w:rPr>
          <w:color w:val="000000"/>
          <w:sz w:val="22"/>
          <w:u w:val="single"/>
          <w:lang w:eastAsia="en-US"/>
        </w:rPr>
        <w:t>rênes</w:t>
      </w:r>
      <w:r w:rsidRPr="00BE2BB9">
        <w:rPr>
          <w:color w:val="000000"/>
          <w:sz w:val="22"/>
          <w:lang w:eastAsia="en-US"/>
        </w:rPr>
        <w:t xml:space="preserve"> du journal de 20H de France 2, est une journaliste </w:t>
      </w:r>
      <w:r w:rsidRPr="00185401">
        <w:rPr>
          <w:color w:val="000000"/>
          <w:sz w:val="22"/>
          <w:u w:val="single"/>
          <w:lang w:eastAsia="en-US"/>
        </w:rPr>
        <w:t>chevronnée</w:t>
      </w:r>
      <w:r w:rsidRPr="00BE2BB9">
        <w:rPr>
          <w:color w:val="000000"/>
          <w:sz w:val="22"/>
          <w:lang w:eastAsia="en-US"/>
        </w:rPr>
        <w:t xml:space="preserve">, qui s'est forgée depuis une vingtaine d'années une solide </w:t>
      </w:r>
      <w:r w:rsidRPr="00185401">
        <w:rPr>
          <w:color w:val="000000"/>
          <w:sz w:val="22"/>
          <w:u w:val="single"/>
          <w:lang w:eastAsia="en-US"/>
        </w:rPr>
        <w:t>réputation</w:t>
      </w:r>
      <w:r w:rsidRPr="00BE2BB9">
        <w:rPr>
          <w:color w:val="000000"/>
          <w:sz w:val="22"/>
          <w:lang w:eastAsia="en-US"/>
        </w:rPr>
        <w:t xml:space="preserve">, notamment pour ses interviews menées avec une rare </w:t>
      </w:r>
      <w:r w:rsidRPr="00185401">
        <w:rPr>
          <w:color w:val="000000"/>
          <w:sz w:val="22"/>
          <w:u w:val="single"/>
          <w:lang w:eastAsia="en-US"/>
        </w:rPr>
        <w:t>pugnacité</w:t>
      </w:r>
      <w:r w:rsidRPr="00BE2BB9">
        <w:rPr>
          <w:color w:val="000000"/>
          <w:sz w:val="22"/>
          <w:lang w:eastAsia="en-US"/>
        </w:rPr>
        <w:t xml:space="preserve">. </w:t>
      </w:r>
    </w:p>
    <w:p w14:paraId="26C7BBC7" w14:textId="77777777" w:rsidR="00BE2BB9" w:rsidRP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3. </w:t>
      </w:r>
      <w:r w:rsidRPr="00185401">
        <w:rPr>
          <w:color w:val="000000"/>
          <w:sz w:val="22"/>
          <w:u w:val="single"/>
          <w:lang w:eastAsia="en-US"/>
        </w:rPr>
        <w:t>Donald Trump</w:t>
      </w:r>
      <w:r w:rsidRPr="00BE2BB9">
        <w:rPr>
          <w:color w:val="000000"/>
          <w:sz w:val="22"/>
          <w:lang w:eastAsia="en-US"/>
        </w:rPr>
        <w:t xml:space="preserve"> a demandé au Congrès de </w:t>
      </w:r>
      <w:r w:rsidRPr="00185401">
        <w:rPr>
          <w:color w:val="000000"/>
          <w:sz w:val="22"/>
          <w:u w:val="single"/>
          <w:lang w:eastAsia="en-US"/>
        </w:rPr>
        <w:t>débloquer</w:t>
      </w:r>
      <w:r w:rsidRPr="00BE2BB9">
        <w:rPr>
          <w:color w:val="000000"/>
          <w:sz w:val="22"/>
          <w:lang w:eastAsia="en-US"/>
        </w:rPr>
        <w:t xml:space="preserve"> 7,85 milliards de dollars pour financer la reconstruction des </w:t>
      </w:r>
      <w:r w:rsidRPr="00185401">
        <w:rPr>
          <w:color w:val="000000"/>
          <w:sz w:val="22"/>
          <w:u w:val="single"/>
          <w:lang w:eastAsia="en-US"/>
        </w:rPr>
        <w:t>zones frappées</w:t>
      </w:r>
      <w:r w:rsidRPr="00BE2BB9">
        <w:rPr>
          <w:color w:val="000000"/>
          <w:sz w:val="22"/>
          <w:lang w:eastAsia="en-US"/>
        </w:rPr>
        <w:t xml:space="preserve"> par le passage de la tempête dans le sud des Etats-Unis.</w:t>
      </w:r>
    </w:p>
    <w:p w14:paraId="577B9908" w14:textId="77777777" w:rsidR="00BE2BB9" w:rsidRPr="00BE2BB9" w:rsidRDefault="00BE2BB9" w:rsidP="00BE2BB9">
      <w:pPr>
        <w:widowControl/>
        <w:adjustRightInd w:val="0"/>
        <w:spacing w:line="240" w:lineRule="auto"/>
        <w:ind w:firstLine="0"/>
        <w:rPr>
          <w:color w:val="000000"/>
          <w:sz w:val="22"/>
          <w:lang w:eastAsia="en-US"/>
        </w:rPr>
      </w:pPr>
    </w:p>
    <w:p w14:paraId="3BAABCA5" w14:textId="77777777" w:rsidR="00BE2BB9" w:rsidRPr="00BE2BB9" w:rsidRDefault="00BE2BB9" w:rsidP="00BE2BB9">
      <w:pPr>
        <w:widowControl/>
        <w:adjustRightInd w:val="0"/>
        <w:ind w:firstLine="0"/>
        <w:rPr>
          <w:b/>
          <w:bCs/>
          <w:color w:val="000000"/>
          <w:sz w:val="22"/>
          <w:lang w:eastAsia="en-US"/>
        </w:rPr>
      </w:pPr>
      <w:r w:rsidRPr="00BE2BB9">
        <w:rPr>
          <w:b/>
          <w:bCs/>
          <w:color w:val="000000"/>
          <w:sz w:val="22"/>
          <w:lang w:eastAsia="en-US"/>
        </w:rPr>
        <w:t xml:space="preserve">Exercice 4 : Reformulation, contraction et résumé </w:t>
      </w:r>
    </w:p>
    <w:p w14:paraId="2013DFA2" w14:textId="77777777" w:rsidR="00BE2BB9" w:rsidRP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Raccourcissez chacune des phrases suivantes en éliminant tous les mots qui ne semblent pas nécessaires, et remplacez les expressions soulignées par un seul mot. </w:t>
      </w:r>
    </w:p>
    <w:p w14:paraId="35770D96" w14:textId="77777777" w:rsidR="00BE2BB9" w:rsidRP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1. Il est absolument sûr et certain qu’aux quatre coins du monde, d’innombrables individus ne jouissent pas de façon satisfaisante </w:t>
      </w:r>
      <w:r w:rsidRPr="00185401">
        <w:rPr>
          <w:color w:val="000000"/>
          <w:sz w:val="22"/>
          <w:u w:val="single"/>
          <w:lang w:eastAsia="en-US"/>
        </w:rPr>
        <w:t>de la liberté fondamentale d’exprimer ce qu’ils veulent</w:t>
      </w:r>
      <w:r w:rsidRPr="00BE2BB9">
        <w:rPr>
          <w:color w:val="000000"/>
          <w:sz w:val="22"/>
          <w:lang w:eastAsia="en-US"/>
        </w:rPr>
        <w:t xml:space="preserve">. </w:t>
      </w:r>
    </w:p>
    <w:p w14:paraId="33511520" w14:textId="77777777" w:rsid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2. Tout au long de leur vie, </w:t>
      </w:r>
      <w:r w:rsidRPr="00185401">
        <w:rPr>
          <w:color w:val="000000"/>
          <w:sz w:val="22"/>
          <w:u w:val="single"/>
          <w:lang w:eastAsia="en-US"/>
        </w:rPr>
        <w:t xml:space="preserve">ceux qui sont nés à notre époque </w:t>
      </w:r>
      <w:r w:rsidRPr="00BE2BB9">
        <w:rPr>
          <w:color w:val="000000"/>
          <w:sz w:val="22"/>
          <w:lang w:eastAsia="en-US"/>
        </w:rPr>
        <w:t xml:space="preserve">recherchent inlassablement et sans jamais se fatiguer le bien-être, la satisfaction et la joie de vivre. </w:t>
      </w:r>
    </w:p>
    <w:p w14:paraId="48A43A1A" w14:textId="77777777" w:rsidR="00BE2BB9" w:rsidRDefault="00BE2BB9" w:rsidP="00BE2BB9">
      <w:pPr>
        <w:widowControl/>
        <w:adjustRightInd w:val="0"/>
        <w:spacing w:line="240" w:lineRule="auto"/>
        <w:ind w:firstLine="0"/>
        <w:rPr>
          <w:color w:val="000000"/>
          <w:sz w:val="22"/>
          <w:lang w:eastAsia="en-US"/>
        </w:rPr>
      </w:pPr>
      <w:r w:rsidRPr="00BE2BB9">
        <w:rPr>
          <w:color w:val="000000"/>
          <w:sz w:val="22"/>
          <w:lang w:eastAsia="en-US"/>
        </w:rPr>
        <w:t xml:space="preserve">3. Celles et ceux qui se plaignent des méfaits et ravages du temps qui passe encore et toujours devraient songer à l’époque lointaine et reculée durant laquelle l’ensemble de </w:t>
      </w:r>
      <w:r w:rsidRPr="00185401">
        <w:rPr>
          <w:color w:val="000000"/>
          <w:sz w:val="22"/>
          <w:u w:val="single"/>
          <w:lang w:eastAsia="en-US"/>
        </w:rPr>
        <w:t>ceux qui vivent sur la Terre</w:t>
      </w:r>
      <w:r w:rsidRPr="00BE2BB9">
        <w:rPr>
          <w:color w:val="000000"/>
          <w:sz w:val="22"/>
          <w:lang w:eastAsia="en-US"/>
        </w:rPr>
        <w:t xml:space="preserve"> avaient une existence beaucoup plus misérable et difficile que la nôtre.</w:t>
      </w:r>
    </w:p>
    <w:p w14:paraId="5F55CA3D" w14:textId="77777777" w:rsidR="00667C5F" w:rsidRPr="00FE35F8" w:rsidRDefault="00667C5F" w:rsidP="00667C5F">
      <w:pPr>
        <w:widowControl/>
        <w:autoSpaceDE/>
        <w:autoSpaceDN/>
        <w:spacing w:before="60" w:after="60" w:line="240" w:lineRule="auto"/>
        <w:ind w:left="300" w:right="75" w:firstLine="0"/>
        <w:jc w:val="left"/>
        <w:rPr>
          <w:rFonts w:ascii="Tahoma" w:hAnsi="Tahoma" w:cs="Tahoma"/>
          <w:color w:val="333333"/>
          <w:sz w:val="20"/>
          <w:szCs w:val="20"/>
        </w:rPr>
      </w:pPr>
      <w:r w:rsidRPr="00FE35F8">
        <w:rPr>
          <w:rFonts w:ascii="Tahoma" w:hAnsi="Tahoma" w:cs="Tahoma"/>
          <w:color w:val="333333"/>
          <w:sz w:val="20"/>
          <w:szCs w:val="20"/>
        </w:rPr>
        <w:t> </w:t>
      </w:r>
    </w:p>
    <w:p w14:paraId="2054E278" w14:textId="77777777" w:rsidR="00667C5F" w:rsidRDefault="00667C5F" w:rsidP="00667C5F">
      <w:pPr>
        <w:widowControl/>
        <w:adjustRightInd w:val="0"/>
        <w:spacing w:line="240" w:lineRule="auto"/>
        <w:ind w:firstLine="0"/>
        <w:jc w:val="left"/>
        <w:rPr>
          <w:rFonts w:asciiTheme="majorBidi" w:hAnsiTheme="majorBidi" w:cstheme="majorBidi"/>
          <w:b/>
          <w:bCs/>
          <w:sz w:val="22"/>
          <w:lang w:eastAsia="en-US"/>
        </w:rPr>
      </w:pPr>
      <w:r w:rsidRPr="00FE35F8">
        <w:rPr>
          <w:rFonts w:ascii="Tahoma" w:hAnsi="Tahoma" w:cs="Tahoma"/>
          <w:color w:val="333333"/>
          <w:sz w:val="20"/>
          <w:szCs w:val="20"/>
        </w:rPr>
        <w:t> </w:t>
      </w:r>
    </w:p>
    <w:p w14:paraId="7380E70A" w14:textId="77777777" w:rsidR="00604162" w:rsidRDefault="00604162">
      <w:pPr>
        <w:widowControl/>
        <w:autoSpaceDE/>
        <w:autoSpaceDN/>
        <w:spacing w:after="160" w:line="259" w:lineRule="auto"/>
        <w:ind w:firstLine="0"/>
        <w:jc w:val="left"/>
        <w:rPr>
          <w:rFonts w:asciiTheme="majorBidi" w:hAnsiTheme="majorBidi" w:cstheme="majorBidi"/>
          <w:b/>
          <w:bCs/>
          <w:sz w:val="22"/>
          <w:lang w:eastAsia="en-US"/>
        </w:rPr>
      </w:pPr>
      <w:r>
        <w:rPr>
          <w:rFonts w:asciiTheme="majorBidi" w:hAnsiTheme="majorBidi" w:cstheme="majorBidi"/>
          <w:b/>
          <w:bCs/>
          <w:sz w:val="22"/>
          <w:lang w:eastAsia="en-US"/>
        </w:rPr>
        <w:br w:type="page"/>
      </w:r>
    </w:p>
    <w:tbl>
      <w:tblPr>
        <w:tblpPr w:leftFromText="141" w:rightFromText="141" w:vertAnchor="text" w:horzAnchor="margin" w:tblpXSpec="center" w:tblpY="-205"/>
        <w:tblW w:w="8864" w:type="dxa"/>
        <w:tblBorders>
          <w:insideH w:val="single" w:sz="4" w:space="0" w:color="auto"/>
          <w:insideV w:val="single" w:sz="4" w:space="0" w:color="auto"/>
        </w:tblBorders>
        <w:tblLook w:val="04A0" w:firstRow="1" w:lastRow="0" w:firstColumn="1" w:lastColumn="0" w:noHBand="0" w:noVBand="1"/>
      </w:tblPr>
      <w:tblGrid>
        <w:gridCol w:w="4093"/>
        <w:gridCol w:w="727"/>
        <w:gridCol w:w="4044"/>
      </w:tblGrid>
      <w:tr w:rsidR="00604162" w:rsidRPr="00202462" w14:paraId="42D01765" w14:textId="77777777" w:rsidTr="00FC1785">
        <w:trPr>
          <w:trHeight w:val="565"/>
        </w:trPr>
        <w:tc>
          <w:tcPr>
            <w:tcW w:w="4093" w:type="dxa"/>
            <w:tcBorders>
              <w:top w:val="nil"/>
              <w:bottom w:val="nil"/>
              <w:right w:val="nil"/>
            </w:tcBorders>
          </w:tcPr>
          <w:p w14:paraId="332C557B" w14:textId="77777777" w:rsidR="00604162" w:rsidRPr="00202462" w:rsidRDefault="00604162" w:rsidP="00FC1785">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b/>
                <w:bCs/>
                <w:sz w:val="20"/>
                <w:szCs w:val="20"/>
                <w:lang w:eastAsia="en-US"/>
              </w:rPr>
              <w:lastRenderedPageBreak/>
              <w:t xml:space="preserve">Université Mohamed </w:t>
            </w:r>
            <w:proofErr w:type="spellStart"/>
            <w:r w:rsidRPr="00202462">
              <w:rPr>
                <w:rFonts w:eastAsia="Calibri" w:cs="Arial"/>
                <w:b/>
                <w:bCs/>
                <w:sz w:val="20"/>
                <w:szCs w:val="20"/>
                <w:lang w:eastAsia="en-US"/>
              </w:rPr>
              <w:t>Khider</w:t>
            </w:r>
            <w:proofErr w:type="spellEnd"/>
            <w:r w:rsidRPr="00202462">
              <w:rPr>
                <w:rFonts w:eastAsia="Calibri" w:cs="Arial"/>
                <w:b/>
                <w:bCs/>
                <w:sz w:val="20"/>
                <w:szCs w:val="20"/>
                <w:lang w:eastAsia="en-US"/>
              </w:rPr>
              <w:t xml:space="preserve"> – Biskra</w:t>
            </w:r>
            <w:r w:rsidRPr="00202462">
              <w:rPr>
                <w:rFonts w:eastAsia="Calibri" w:cs="Arial"/>
                <w:b/>
                <w:bCs/>
                <w:sz w:val="20"/>
                <w:szCs w:val="20"/>
                <w:u w:val="single"/>
                <w:lang w:eastAsia="en-US"/>
              </w:rPr>
              <w:t xml:space="preserve"> Module :</w:t>
            </w:r>
            <w:r w:rsidRPr="00202462">
              <w:rPr>
                <w:rFonts w:eastAsia="Calibri" w:cs="Arial"/>
                <w:sz w:val="20"/>
                <w:szCs w:val="20"/>
                <w:lang w:eastAsia="en-US"/>
              </w:rPr>
              <w:t xml:space="preserve"> </w:t>
            </w:r>
          </w:p>
          <w:p w14:paraId="46D82A6C" w14:textId="77777777" w:rsidR="00604162" w:rsidRPr="00202462" w:rsidRDefault="00604162" w:rsidP="00FC1785">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sz w:val="20"/>
                <w:szCs w:val="20"/>
                <w:lang w:eastAsia="en-US"/>
              </w:rPr>
              <w:t xml:space="preserve">Filière de Français Enseignante : </w:t>
            </w:r>
            <w:r w:rsidRPr="00202462">
              <w:rPr>
                <w:rFonts w:eastAsia="Calibri" w:cs="Arial"/>
                <w:b/>
                <w:bCs/>
                <w:sz w:val="20"/>
                <w:szCs w:val="20"/>
                <w:lang w:eastAsia="en-US"/>
              </w:rPr>
              <w:t xml:space="preserve">   Dr. Haddad</w:t>
            </w:r>
          </w:p>
        </w:tc>
        <w:tc>
          <w:tcPr>
            <w:tcW w:w="727" w:type="dxa"/>
            <w:tcBorders>
              <w:left w:val="nil"/>
              <w:right w:val="nil"/>
            </w:tcBorders>
          </w:tcPr>
          <w:p w14:paraId="6DE049CC" w14:textId="77777777" w:rsidR="00604162" w:rsidRPr="00202462" w:rsidRDefault="00604162" w:rsidP="00FC1785">
            <w:pPr>
              <w:widowControl/>
              <w:tabs>
                <w:tab w:val="left" w:pos="708"/>
                <w:tab w:val="left" w:pos="1416"/>
                <w:tab w:val="left" w:pos="2124"/>
                <w:tab w:val="left" w:pos="5743"/>
              </w:tabs>
              <w:autoSpaceDE/>
              <w:autoSpaceDN/>
              <w:spacing w:line="240" w:lineRule="auto"/>
              <w:ind w:firstLine="0"/>
              <w:jc w:val="center"/>
              <w:rPr>
                <w:rFonts w:eastAsia="Calibri" w:cs="Arial"/>
                <w:sz w:val="20"/>
                <w:szCs w:val="20"/>
                <w:lang w:eastAsia="en-US"/>
              </w:rPr>
            </w:pPr>
          </w:p>
        </w:tc>
        <w:tc>
          <w:tcPr>
            <w:tcW w:w="4044" w:type="dxa"/>
            <w:tcBorders>
              <w:top w:val="nil"/>
              <w:left w:val="nil"/>
              <w:bottom w:val="nil"/>
            </w:tcBorders>
          </w:tcPr>
          <w:p w14:paraId="507C0BC6" w14:textId="77777777" w:rsidR="00604162" w:rsidRPr="00202462" w:rsidRDefault="00604162" w:rsidP="00FC1785">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b/>
                <w:bCs/>
                <w:sz w:val="20"/>
                <w:szCs w:val="20"/>
                <w:u w:val="single"/>
                <w:lang w:eastAsia="en-US"/>
              </w:rPr>
              <w:t>Module :</w:t>
            </w:r>
            <w:r w:rsidRPr="00202462">
              <w:rPr>
                <w:rFonts w:eastAsia="Calibri" w:cs="Arial"/>
                <w:sz w:val="20"/>
                <w:szCs w:val="20"/>
                <w:lang w:eastAsia="en-US"/>
              </w:rPr>
              <w:t xml:space="preserve"> Didactique écrit/oral</w:t>
            </w:r>
          </w:p>
          <w:p w14:paraId="41DC7DBA" w14:textId="4D7FA572" w:rsidR="00604162" w:rsidRPr="00202462" w:rsidRDefault="00604162" w:rsidP="00FC1785">
            <w:pPr>
              <w:widowControl/>
              <w:tabs>
                <w:tab w:val="left" w:pos="708"/>
                <w:tab w:val="left" w:pos="1416"/>
                <w:tab w:val="left" w:pos="2124"/>
                <w:tab w:val="left" w:pos="5743"/>
              </w:tabs>
              <w:autoSpaceDE/>
              <w:autoSpaceDN/>
              <w:spacing w:line="240" w:lineRule="auto"/>
              <w:ind w:firstLine="0"/>
              <w:jc w:val="left"/>
              <w:rPr>
                <w:rFonts w:eastAsia="Calibri" w:cs="Arial"/>
                <w:sz w:val="20"/>
                <w:szCs w:val="20"/>
                <w:lang w:eastAsia="en-US"/>
              </w:rPr>
            </w:pPr>
            <w:r w:rsidRPr="00202462">
              <w:rPr>
                <w:rFonts w:eastAsia="Calibri" w:cs="Arial"/>
                <w:b/>
                <w:bCs/>
                <w:sz w:val="20"/>
                <w:szCs w:val="20"/>
                <w:u w:val="single"/>
                <w:lang w:eastAsia="en-US"/>
              </w:rPr>
              <w:t>Niveau :</w:t>
            </w:r>
            <w:r w:rsidRPr="00202462">
              <w:rPr>
                <w:rFonts w:eastAsia="Calibri" w:cs="Arial"/>
                <w:sz w:val="20"/>
                <w:szCs w:val="20"/>
                <w:lang w:eastAsia="en-US"/>
              </w:rPr>
              <w:t xml:space="preserve"> M2 Didactique</w:t>
            </w:r>
            <w:r w:rsidRPr="00202462">
              <w:rPr>
                <w:rFonts w:eastAsia="Calibri" w:cs="Arial"/>
                <w:b/>
                <w:bCs/>
                <w:sz w:val="20"/>
                <w:szCs w:val="20"/>
                <w:u w:val="single"/>
                <w:lang w:eastAsia="en-US"/>
              </w:rPr>
              <w:t xml:space="preserve"> Année :</w:t>
            </w:r>
            <w:r w:rsidRPr="00202462">
              <w:rPr>
                <w:rFonts w:eastAsia="Calibri" w:cs="Arial"/>
                <w:sz w:val="20"/>
                <w:szCs w:val="20"/>
                <w:lang w:eastAsia="en-US"/>
              </w:rPr>
              <w:t xml:space="preserve"> 202</w:t>
            </w:r>
            <w:r w:rsidR="007A5670">
              <w:rPr>
                <w:rFonts w:eastAsia="Calibri" w:cs="Arial"/>
                <w:sz w:val="20"/>
                <w:szCs w:val="20"/>
                <w:lang w:eastAsia="en-US"/>
              </w:rPr>
              <w:t>4</w:t>
            </w:r>
            <w:r w:rsidRPr="00202462">
              <w:rPr>
                <w:rFonts w:eastAsia="Calibri" w:cs="Arial"/>
                <w:sz w:val="20"/>
                <w:szCs w:val="20"/>
                <w:lang w:eastAsia="en-US"/>
              </w:rPr>
              <w:t>-202</w:t>
            </w:r>
            <w:r w:rsidR="007A5670">
              <w:rPr>
                <w:rFonts w:eastAsia="Calibri" w:cs="Arial"/>
                <w:sz w:val="20"/>
                <w:szCs w:val="20"/>
                <w:lang w:eastAsia="en-US"/>
              </w:rPr>
              <w:t>5</w:t>
            </w:r>
          </w:p>
        </w:tc>
      </w:tr>
    </w:tbl>
    <w:p w14:paraId="441E5AD4" w14:textId="22E41960" w:rsidR="00604162" w:rsidRPr="00202462" w:rsidRDefault="00604162" w:rsidP="00604162">
      <w:pPr>
        <w:widowControl/>
        <w:pBdr>
          <w:bottom w:val="single" w:sz="4" w:space="1" w:color="auto"/>
        </w:pBdr>
        <w:autoSpaceDE/>
        <w:autoSpaceDN/>
        <w:spacing w:line="240" w:lineRule="auto"/>
        <w:ind w:left="-142" w:firstLine="502"/>
        <w:contextualSpacing/>
        <w:jc w:val="center"/>
        <w:rPr>
          <w:rFonts w:eastAsia="Calibri"/>
          <w:b/>
          <w:bCs/>
          <w:sz w:val="22"/>
          <w:szCs w:val="20"/>
          <w:lang w:eastAsia="en-US"/>
        </w:rPr>
      </w:pPr>
      <w:r>
        <w:rPr>
          <w:rFonts w:eastAsia="Calibri"/>
          <w:b/>
          <w:bCs/>
          <w:sz w:val="22"/>
          <w:szCs w:val="20"/>
          <w:lang w:eastAsia="en-US"/>
        </w:rPr>
        <w:t>TD</w:t>
      </w:r>
      <w:r w:rsidR="006B76D8">
        <w:rPr>
          <w:rFonts w:eastAsia="Calibri"/>
          <w:b/>
          <w:bCs/>
          <w:sz w:val="22"/>
          <w:szCs w:val="20"/>
          <w:lang w:eastAsia="en-US"/>
        </w:rPr>
        <w:t>6</w:t>
      </w:r>
      <w:r>
        <w:rPr>
          <w:rFonts w:eastAsia="Calibri"/>
          <w:b/>
          <w:bCs/>
          <w:sz w:val="22"/>
          <w:szCs w:val="20"/>
          <w:lang w:eastAsia="en-US"/>
        </w:rPr>
        <w:t xml:space="preserve"> (suite)</w:t>
      </w:r>
      <w:r w:rsidRPr="00202462">
        <w:rPr>
          <w:rFonts w:eastAsia="Calibri"/>
          <w:b/>
          <w:bCs/>
          <w:sz w:val="22"/>
          <w:szCs w:val="20"/>
          <w:lang w:eastAsia="en-US"/>
        </w:rPr>
        <w:t xml:space="preserve"> : L’enseignement de la </w:t>
      </w:r>
      <w:r>
        <w:rPr>
          <w:rFonts w:eastAsia="Calibri"/>
          <w:b/>
          <w:bCs/>
          <w:sz w:val="22"/>
          <w:szCs w:val="20"/>
          <w:lang w:eastAsia="en-US"/>
        </w:rPr>
        <w:t>production écrite</w:t>
      </w:r>
    </w:p>
    <w:p w14:paraId="5B8F4863" w14:textId="77777777" w:rsidR="00604162" w:rsidRDefault="00604162" w:rsidP="00667C5F">
      <w:pPr>
        <w:widowControl/>
        <w:adjustRightInd w:val="0"/>
        <w:spacing w:line="240" w:lineRule="auto"/>
        <w:ind w:firstLine="0"/>
        <w:jc w:val="left"/>
        <w:rPr>
          <w:rFonts w:asciiTheme="majorBidi" w:hAnsiTheme="majorBidi" w:cstheme="majorBidi"/>
          <w:b/>
          <w:bCs/>
          <w:sz w:val="22"/>
          <w:lang w:eastAsia="en-US"/>
        </w:rPr>
      </w:pPr>
    </w:p>
    <w:p w14:paraId="22D8E1D9" w14:textId="77777777" w:rsidR="00667C5F" w:rsidRDefault="00667C5F" w:rsidP="00667C5F">
      <w:pPr>
        <w:widowControl/>
        <w:adjustRightInd w:val="0"/>
        <w:spacing w:line="240" w:lineRule="auto"/>
        <w:ind w:firstLine="0"/>
        <w:jc w:val="left"/>
        <w:rPr>
          <w:rFonts w:asciiTheme="majorBidi" w:hAnsiTheme="majorBidi" w:cstheme="majorBidi"/>
          <w:b/>
          <w:bCs/>
          <w:sz w:val="22"/>
          <w:lang w:eastAsia="en-US"/>
        </w:rPr>
      </w:pPr>
      <w:r w:rsidRPr="00185401">
        <w:rPr>
          <w:rFonts w:asciiTheme="majorBidi" w:hAnsiTheme="majorBidi" w:cstheme="majorBidi"/>
          <w:b/>
          <w:bCs/>
          <w:sz w:val="22"/>
          <w:lang w:eastAsia="en-US"/>
        </w:rPr>
        <w:t xml:space="preserve">Les étapes de l’enseignement de la production écrite en classe </w:t>
      </w:r>
    </w:p>
    <w:p w14:paraId="755CFA2D" w14:textId="77777777" w:rsidR="00667C5F" w:rsidRPr="00185401" w:rsidRDefault="00667C5F" w:rsidP="00667C5F">
      <w:pPr>
        <w:widowControl/>
        <w:adjustRightInd w:val="0"/>
        <w:spacing w:line="240" w:lineRule="auto"/>
        <w:ind w:firstLine="0"/>
        <w:jc w:val="left"/>
        <w:rPr>
          <w:rFonts w:asciiTheme="majorBidi" w:hAnsiTheme="majorBidi" w:cstheme="majorBidi"/>
          <w:b/>
          <w:bCs/>
          <w:sz w:val="22"/>
          <w:lang w:eastAsia="en-US"/>
        </w:rPr>
      </w:pPr>
    </w:p>
    <w:p w14:paraId="0AF680F8" w14:textId="77777777" w:rsidR="00604162" w:rsidRDefault="00604162" w:rsidP="00C02B64">
      <w:pPr>
        <w:widowControl/>
        <w:adjustRightInd w:val="0"/>
        <w:ind w:firstLine="0"/>
        <w:jc w:val="left"/>
        <w:rPr>
          <w:rFonts w:asciiTheme="majorBidi" w:hAnsiTheme="majorBidi" w:cstheme="majorBidi"/>
          <w:sz w:val="22"/>
          <w:lang w:eastAsia="en-US"/>
        </w:rPr>
      </w:pPr>
      <w:r w:rsidRPr="00604162">
        <w:rPr>
          <w:rFonts w:asciiTheme="majorBidi" w:hAnsiTheme="majorBidi" w:cstheme="majorBidi"/>
          <w:b/>
          <w:bCs/>
          <w:sz w:val="22"/>
          <w:lang w:eastAsia="en-US"/>
        </w:rPr>
        <w:t xml:space="preserve">Exercice 1 : </w:t>
      </w:r>
      <w:r w:rsidR="00C02B64">
        <w:rPr>
          <w:rFonts w:asciiTheme="majorBidi" w:hAnsiTheme="majorBidi" w:cstheme="majorBidi"/>
          <w:sz w:val="22"/>
          <w:lang w:eastAsia="en-US"/>
        </w:rPr>
        <w:t>A</w:t>
      </w:r>
      <w:r w:rsidR="00C274EC" w:rsidRPr="00C274EC">
        <w:rPr>
          <w:rFonts w:asciiTheme="majorBidi" w:hAnsiTheme="majorBidi" w:cstheme="majorBidi"/>
          <w:sz w:val="22"/>
          <w:lang w:eastAsia="en-US"/>
        </w:rPr>
        <w:t>nalysez les exercices de production écrite pour relevez les étapes pédagogiques de l’enseignement de la production écrite en classe de FLE</w:t>
      </w:r>
      <w:r w:rsidR="00C274EC">
        <w:rPr>
          <w:rFonts w:asciiTheme="majorBidi" w:hAnsiTheme="majorBidi" w:cstheme="majorBidi"/>
          <w:sz w:val="22"/>
          <w:lang w:eastAsia="en-US"/>
        </w:rPr>
        <w:t xml:space="preserve">. </w:t>
      </w:r>
    </w:p>
    <w:p w14:paraId="2DBE5DDF" w14:textId="77777777" w:rsidR="00C274EC" w:rsidRDefault="00C274EC" w:rsidP="00C274EC">
      <w:pPr>
        <w:widowControl/>
        <w:adjustRightInd w:val="0"/>
        <w:ind w:firstLine="0"/>
        <w:jc w:val="left"/>
        <w:rPr>
          <w:rFonts w:asciiTheme="majorBidi" w:hAnsiTheme="majorBidi" w:cstheme="majorBidi"/>
          <w:sz w:val="22"/>
          <w:lang w:eastAsia="en-US"/>
        </w:rPr>
      </w:pPr>
      <w:r>
        <w:rPr>
          <w:rFonts w:asciiTheme="majorBidi" w:hAnsiTheme="majorBidi" w:cstheme="majorBidi"/>
          <w:sz w:val="22"/>
          <w:lang w:eastAsia="en-US"/>
        </w:rPr>
        <w:t xml:space="preserve">-Dites quel est le modèle didactique qui sous-tend cette fiche pédagogique ? </w:t>
      </w:r>
    </w:p>
    <w:p w14:paraId="7B23FB31" w14:textId="77777777" w:rsidR="00B426FA" w:rsidRDefault="00B426FA" w:rsidP="00C274EC">
      <w:pPr>
        <w:widowControl/>
        <w:adjustRightInd w:val="0"/>
        <w:ind w:firstLine="0"/>
        <w:jc w:val="left"/>
        <w:rPr>
          <w:rFonts w:asciiTheme="majorBidi" w:hAnsiTheme="majorBidi" w:cstheme="majorBidi"/>
          <w:sz w:val="22"/>
          <w:lang w:eastAsia="en-US"/>
        </w:rPr>
      </w:pPr>
      <w:r>
        <w:rPr>
          <w:rFonts w:asciiTheme="majorBidi" w:hAnsiTheme="majorBidi" w:cstheme="majorBidi"/>
          <w:sz w:val="22"/>
          <w:lang w:eastAsia="en-US"/>
        </w:rPr>
        <w:t xml:space="preserve">- Proposez une amélioration </w:t>
      </w:r>
      <w:r w:rsidR="00FC01C7">
        <w:rPr>
          <w:rFonts w:asciiTheme="majorBidi" w:hAnsiTheme="majorBidi" w:cstheme="majorBidi"/>
          <w:sz w:val="22"/>
          <w:lang w:eastAsia="en-US"/>
        </w:rPr>
        <w:t>à la fiche pédagogique.</w:t>
      </w:r>
    </w:p>
    <w:p w14:paraId="2E687612" w14:textId="77777777" w:rsidR="00C274EC" w:rsidRPr="00C274EC" w:rsidRDefault="00C274EC" w:rsidP="00C274EC">
      <w:pPr>
        <w:widowControl/>
        <w:adjustRightInd w:val="0"/>
        <w:ind w:firstLine="0"/>
        <w:rPr>
          <w:rFonts w:asciiTheme="majorBidi" w:hAnsiTheme="majorBidi" w:cstheme="majorBidi"/>
          <w:b/>
          <w:bCs/>
          <w:sz w:val="22"/>
          <w:lang w:eastAsia="en-US"/>
        </w:rPr>
      </w:pPr>
      <w:r w:rsidRPr="00C274EC">
        <w:rPr>
          <w:rFonts w:asciiTheme="majorBidi" w:hAnsiTheme="majorBidi" w:cstheme="majorBidi"/>
          <w:b/>
          <w:bCs/>
          <w:sz w:val="22"/>
          <w:lang w:eastAsia="en-US"/>
        </w:rPr>
        <w:t xml:space="preserve">Exercice 2 : </w:t>
      </w:r>
    </w:p>
    <w:p w14:paraId="78866056" w14:textId="77777777" w:rsidR="00667C5F" w:rsidRDefault="00667C5F" w:rsidP="00C02B64">
      <w:pPr>
        <w:widowControl/>
        <w:adjustRightInd w:val="0"/>
        <w:ind w:firstLine="0"/>
        <w:jc w:val="left"/>
        <w:rPr>
          <w:rFonts w:asciiTheme="majorBidi" w:hAnsiTheme="majorBidi" w:cstheme="majorBidi"/>
          <w:sz w:val="22"/>
          <w:lang w:eastAsia="en-US"/>
        </w:rPr>
      </w:pPr>
      <w:r w:rsidRPr="00D23D55">
        <w:rPr>
          <w:rFonts w:asciiTheme="majorBidi" w:hAnsiTheme="majorBidi" w:cstheme="majorBidi"/>
          <w:sz w:val="22"/>
          <w:lang w:eastAsia="en-US"/>
        </w:rPr>
        <w:t>Le processus d’écriture en classe de langue doit suivre trois phases : la planification, la rédaction, la relecture-réécriture.</w:t>
      </w:r>
    </w:p>
    <w:p w14:paraId="562AAE3D" w14:textId="77777777" w:rsidR="00667C5F" w:rsidRDefault="00667C5F" w:rsidP="00C02B64">
      <w:pPr>
        <w:widowControl/>
        <w:adjustRightInd w:val="0"/>
        <w:ind w:firstLine="0"/>
        <w:jc w:val="left"/>
        <w:rPr>
          <w:rFonts w:asciiTheme="majorBidi" w:hAnsiTheme="majorBidi" w:cstheme="majorBidi"/>
          <w:sz w:val="22"/>
          <w:lang w:eastAsia="en-US"/>
        </w:rPr>
      </w:pPr>
      <w:r>
        <w:rPr>
          <w:rFonts w:asciiTheme="majorBidi" w:hAnsiTheme="majorBidi" w:cstheme="majorBidi"/>
          <w:sz w:val="22"/>
          <w:lang w:eastAsia="en-US"/>
        </w:rPr>
        <w:t xml:space="preserve">Voici les trois phases du processus rédactionnel présentées dans le désordre, réorganisez-les </w:t>
      </w:r>
      <w:r w:rsidR="001577B3">
        <w:rPr>
          <w:rFonts w:asciiTheme="majorBidi" w:hAnsiTheme="majorBidi" w:cstheme="majorBidi"/>
          <w:sz w:val="22"/>
          <w:lang w:eastAsia="en-US"/>
        </w:rPr>
        <w:t xml:space="preserve"> dans le tableau </w:t>
      </w:r>
      <w:r>
        <w:rPr>
          <w:rFonts w:asciiTheme="majorBidi" w:hAnsiTheme="majorBidi" w:cstheme="majorBidi"/>
          <w:sz w:val="22"/>
          <w:lang w:eastAsia="en-US"/>
        </w:rPr>
        <w:t>puis donnez votre opinion vis-à-vis des étapes</w:t>
      </w:r>
    </w:p>
    <w:p w14:paraId="3E6B42AF" w14:textId="77777777" w:rsidR="001577B3" w:rsidRDefault="001577B3" w:rsidP="001577B3">
      <w:pPr>
        <w:pStyle w:val="Paragraphedeliste"/>
        <w:widowControl/>
        <w:numPr>
          <w:ilvl w:val="0"/>
          <w:numId w:val="1"/>
        </w:numPr>
        <w:adjustRightInd w:val="0"/>
        <w:rPr>
          <w:rFonts w:asciiTheme="majorBidi" w:hAnsiTheme="majorBidi" w:cstheme="majorBidi"/>
          <w:sz w:val="22"/>
          <w:lang w:eastAsia="en-US"/>
        </w:rPr>
      </w:pPr>
      <w:r w:rsidRPr="001577B3">
        <w:rPr>
          <w:rFonts w:asciiTheme="majorBidi" w:hAnsiTheme="majorBidi" w:cstheme="majorBidi"/>
          <w:sz w:val="22"/>
          <w:lang w:eastAsia="en-US"/>
        </w:rPr>
        <w:t>La présence de l’analyse de la situation de communication et la manière dont elle a été effectuée (le destinataire, la visée, le genre de texte à produire, les informations déjà là et celles à rechercher, le processus de recherche de ressources complémentaires, leur traitement…) ;</w:t>
      </w:r>
    </w:p>
    <w:p w14:paraId="33EA1C53" w14:textId="77777777" w:rsidR="001577B3" w:rsidRPr="00D55E88" w:rsidRDefault="00D55E88" w:rsidP="00D55E88">
      <w:pPr>
        <w:pStyle w:val="Paragraphedeliste"/>
        <w:widowControl/>
        <w:numPr>
          <w:ilvl w:val="0"/>
          <w:numId w:val="1"/>
        </w:numPr>
        <w:adjustRightInd w:val="0"/>
        <w:jc w:val="left"/>
        <w:rPr>
          <w:rFonts w:asciiTheme="majorBidi" w:hAnsiTheme="majorBidi" w:cstheme="majorBidi"/>
          <w:sz w:val="22"/>
          <w:lang w:eastAsia="en-US"/>
        </w:rPr>
      </w:pPr>
      <w:r w:rsidRPr="00D55E88">
        <w:rPr>
          <w:rFonts w:asciiTheme="majorBidi" w:hAnsiTheme="majorBidi" w:cstheme="majorBidi"/>
          <w:sz w:val="22"/>
          <w:lang w:eastAsia="en-US"/>
        </w:rPr>
        <w:t>La confrontation entre le plan et les idées de départ (le projet) à ce qui a été</w:t>
      </w:r>
      <w:r>
        <w:rPr>
          <w:rFonts w:asciiTheme="majorBidi" w:hAnsiTheme="majorBidi" w:cstheme="majorBidi"/>
          <w:sz w:val="22"/>
          <w:lang w:eastAsia="en-US"/>
        </w:rPr>
        <w:t xml:space="preserve"> </w:t>
      </w:r>
      <w:r w:rsidRPr="00D55E88">
        <w:rPr>
          <w:rFonts w:asciiTheme="majorBidi" w:hAnsiTheme="majorBidi" w:cstheme="majorBidi"/>
          <w:sz w:val="22"/>
          <w:lang w:eastAsia="en-US"/>
        </w:rPr>
        <w:t>réellement écrit et transparaît à la relecture ;</w:t>
      </w:r>
    </w:p>
    <w:p w14:paraId="374D7372" w14:textId="77777777" w:rsidR="001577B3" w:rsidRDefault="001577B3" w:rsidP="00D55E88">
      <w:pPr>
        <w:pStyle w:val="Paragraphedeliste"/>
        <w:widowControl/>
        <w:numPr>
          <w:ilvl w:val="0"/>
          <w:numId w:val="1"/>
        </w:numPr>
        <w:adjustRightInd w:val="0"/>
        <w:rPr>
          <w:rFonts w:asciiTheme="majorBidi" w:hAnsiTheme="majorBidi" w:cstheme="majorBidi"/>
          <w:sz w:val="22"/>
          <w:lang w:eastAsia="en-US"/>
        </w:rPr>
      </w:pPr>
      <w:r w:rsidRPr="001577B3">
        <w:rPr>
          <w:rFonts w:asciiTheme="majorBidi" w:hAnsiTheme="majorBidi" w:cstheme="majorBidi"/>
          <w:sz w:val="22"/>
          <w:lang w:eastAsia="en-US"/>
        </w:rPr>
        <w:t>La manière dont le plan se met en phrases et le texte se construit et s’enrichit avec des</w:t>
      </w:r>
      <w:r>
        <w:rPr>
          <w:rFonts w:asciiTheme="majorBidi" w:hAnsiTheme="majorBidi" w:cstheme="majorBidi"/>
          <w:sz w:val="22"/>
          <w:lang w:eastAsia="en-US"/>
        </w:rPr>
        <w:t xml:space="preserve"> </w:t>
      </w:r>
      <w:r w:rsidRPr="001577B3">
        <w:rPr>
          <w:rFonts w:asciiTheme="majorBidi" w:hAnsiTheme="majorBidi" w:cstheme="majorBidi"/>
          <w:sz w:val="22"/>
          <w:lang w:eastAsia="en-US"/>
        </w:rPr>
        <w:t>éléments cohérents avec la situation analysée, avec une attention particulière à la segmentation en paragraphes et en phrases ;</w:t>
      </w:r>
    </w:p>
    <w:p w14:paraId="3152A758" w14:textId="77777777" w:rsidR="00D55E88" w:rsidRPr="00D55E88" w:rsidRDefault="00D55E88" w:rsidP="00D55E88">
      <w:pPr>
        <w:pStyle w:val="Paragraphedeliste"/>
        <w:widowControl/>
        <w:numPr>
          <w:ilvl w:val="0"/>
          <w:numId w:val="1"/>
        </w:numPr>
        <w:adjustRightInd w:val="0"/>
        <w:jc w:val="left"/>
        <w:rPr>
          <w:rFonts w:asciiTheme="majorBidi" w:hAnsiTheme="majorBidi" w:cstheme="majorBidi"/>
          <w:sz w:val="22"/>
          <w:lang w:eastAsia="en-US"/>
        </w:rPr>
      </w:pPr>
      <w:r w:rsidRPr="00D55E88">
        <w:rPr>
          <w:rFonts w:asciiTheme="majorBidi" w:hAnsiTheme="majorBidi" w:cstheme="majorBidi"/>
          <w:sz w:val="22"/>
          <w:lang w:eastAsia="en-US"/>
        </w:rPr>
        <w:t>L’apparition éventuelle d’idées nouvelles qui restent en cohérence avec l’analyse de</w:t>
      </w:r>
      <w:r>
        <w:rPr>
          <w:rFonts w:asciiTheme="majorBidi" w:hAnsiTheme="majorBidi" w:cstheme="majorBidi"/>
          <w:sz w:val="22"/>
          <w:lang w:eastAsia="en-US"/>
        </w:rPr>
        <w:t xml:space="preserve"> </w:t>
      </w:r>
      <w:r w:rsidRPr="00D55E88">
        <w:rPr>
          <w:rFonts w:asciiTheme="majorBidi" w:hAnsiTheme="majorBidi" w:cstheme="majorBidi"/>
          <w:sz w:val="22"/>
          <w:lang w:eastAsia="en-US"/>
        </w:rPr>
        <w:t>la situation de départ ou permettent d’approfondir cette analyse ;</w:t>
      </w:r>
    </w:p>
    <w:p w14:paraId="4AEAA705" w14:textId="77777777" w:rsidR="001577B3" w:rsidRDefault="001577B3" w:rsidP="001577B3">
      <w:pPr>
        <w:pStyle w:val="Paragraphedeliste"/>
        <w:widowControl/>
        <w:numPr>
          <w:ilvl w:val="0"/>
          <w:numId w:val="1"/>
        </w:numPr>
        <w:adjustRightInd w:val="0"/>
        <w:rPr>
          <w:rFonts w:asciiTheme="majorBidi" w:hAnsiTheme="majorBidi" w:cstheme="majorBidi"/>
          <w:sz w:val="22"/>
          <w:lang w:eastAsia="en-US"/>
        </w:rPr>
      </w:pPr>
      <w:r w:rsidRPr="001577B3">
        <w:rPr>
          <w:rFonts w:asciiTheme="majorBidi" w:hAnsiTheme="majorBidi" w:cstheme="majorBidi"/>
          <w:sz w:val="22"/>
          <w:lang w:eastAsia="en-US"/>
        </w:rPr>
        <w:t>Elaboration du plan et la façon dont elle a été effectuée (ce qui varie en fonction de la visée du texte : organisation temporelle pour un récit, organisation logique pour une visée argumentative…) ;</w:t>
      </w:r>
    </w:p>
    <w:p w14:paraId="271652AB" w14:textId="77777777" w:rsidR="001577B3" w:rsidRDefault="001577B3" w:rsidP="001577B3">
      <w:pPr>
        <w:pStyle w:val="Paragraphedeliste"/>
        <w:widowControl/>
        <w:numPr>
          <w:ilvl w:val="0"/>
          <w:numId w:val="1"/>
        </w:numPr>
        <w:adjustRightInd w:val="0"/>
        <w:rPr>
          <w:rFonts w:asciiTheme="majorBidi" w:hAnsiTheme="majorBidi" w:cstheme="majorBidi"/>
          <w:sz w:val="22"/>
          <w:lang w:eastAsia="en-US"/>
        </w:rPr>
      </w:pPr>
      <w:r w:rsidRPr="001577B3">
        <w:rPr>
          <w:rFonts w:asciiTheme="majorBidi" w:hAnsiTheme="majorBidi" w:cstheme="majorBidi"/>
          <w:sz w:val="22"/>
          <w:lang w:eastAsia="en-US"/>
        </w:rPr>
        <w:t>La prise en compte des marques des émetteurs et récepteurs (l’attention accordée aux</w:t>
      </w:r>
      <w:r>
        <w:rPr>
          <w:rFonts w:asciiTheme="majorBidi" w:hAnsiTheme="majorBidi" w:cstheme="majorBidi"/>
          <w:sz w:val="22"/>
          <w:lang w:eastAsia="en-US"/>
        </w:rPr>
        <w:t xml:space="preserve"> </w:t>
      </w:r>
      <w:r w:rsidRPr="001577B3">
        <w:rPr>
          <w:rFonts w:asciiTheme="majorBidi" w:hAnsiTheme="majorBidi" w:cstheme="majorBidi"/>
          <w:sz w:val="22"/>
          <w:lang w:eastAsia="en-US"/>
        </w:rPr>
        <w:t>anaphores et aux nominalisations), des connecteurs logiques, des indicateurs temporels et spatiaux, du registre de langue choisi…</w:t>
      </w:r>
    </w:p>
    <w:p w14:paraId="1E6E3A86" w14:textId="77777777" w:rsidR="00D55E88" w:rsidRPr="00D55E88" w:rsidRDefault="00D55E88" w:rsidP="00D55E88">
      <w:pPr>
        <w:pStyle w:val="Paragraphedeliste"/>
        <w:widowControl/>
        <w:numPr>
          <w:ilvl w:val="0"/>
          <w:numId w:val="1"/>
        </w:numPr>
        <w:adjustRightInd w:val="0"/>
        <w:jc w:val="left"/>
        <w:rPr>
          <w:rFonts w:asciiTheme="majorBidi" w:hAnsiTheme="majorBidi" w:cstheme="majorBidi"/>
          <w:sz w:val="22"/>
          <w:lang w:eastAsia="en-US"/>
        </w:rPr>
      </w:pPr>
      <w:r>
        <w:rPr>
          <w:rFonts w:asciiTheme="majorBidi" w:hAnsiTheme="majorBidi" w:cstheme="majorBidi"/>
          <w:sz w:val="22"/>
          <w:lang w:eastAsia="en-US"/>
        </w:rPr>
        <w:t>Une</w:t>
      </w:r>
      <w:r w:rsidRPr="00D55E88">
        <w:rPr>
          <w:rFonts w:asciiTheme="majorBidi" w:hAnsiTheme="majorBidi" w:cstheme="majorBidi"/>
          <w:sz w:val="22"/>
          <w:lang w:eastAsia="en-US"/>
        </w:rPr>
        <w:t xml:space="preserve"> double phase : les ajustements sur le plan du</w:t>
      </w:r>
      <w:r>
        <w:rPr>
          <w:rFonts w:asciiTheme="majorBidi" w:hAnsiTheme="majorBidi" w:cstheme="majorBidi"/>
          <w:sz w:val="22"/>
          <w:lang w:eastAsia="en-US"/>
        </w:rPr>
        <w:t xml:space="preserve"> </w:t>
      </w:r>
      <w:r w:rsidRPr="00D55E88">
        <w:rPr>
          <w:rFonts w:asciiTheme="majorBidi" w:hAnsiTheme="majorBidi" w:cstheme="majorBidi"/>
          <w:sz w:val="22"/>
          <w:lang w:eastAsia="en-US"/>
        </w:rPr>
        <w:t>contenu en fonction de l’analyse effectuée lors de la relecture (en regard des critères de la pertinence de l’analyse de la situation et de la cohérence textuelle) ; le toilettage sur le plan linguistique (la maîtrise des ressources) en se servant des ouvrages de référence.</w:t>
      </w:r>
    </w:p>
    <w:p w14:paraId="05C7D657" w14:textId="77777777" w:rsidR="00667C5F" w:rsidRPr="001577B3" w:rsidRDefault="001577B3" w:rsidP="00D55E88">
      <w:pPr>
        <w:pStyle w:val="Paragraphedeliste"/>
        <w:widowControl/>
        <w:numPr>
          <w:ilvl w:val="0"/>
          <w:numId w:val="1"/>
        </w:numPr>
        <w:adjustRightInd w:val="0"/>
        <w:rPr>
          <w:rFonts w:asciiTheme="majorBidi" w:hAnsiTheme="majorBidi" w:cstheme="majorBidi"/>
          <w:sz w:val="22"/>
          <w:lang w:eastAsia="en-US"/>
        </w:rPr>
      </w:pPr>
      <w:r w:rsidRPr="001577B3">
        <w:rPr>
          <w:rFonts w:asciiTheme="majorBidi" w:hAnsiTheme="majorBidi" w:cstheme="majorBidi"/>
          <w:sz w:val="22"/>
          <w:lang w:eastAsia="en-US"/>
        </w:rPr>
        <w:t>La présence d’une phase de vérification de la cohérence entre le plan prévu et la situation analysée.</w:t>
      </w:r>
    </w:p>
    <w:tbl>
      <w:tblPr>
        <w:tblStyle w:val="Grilledutableau"/>
        <w:tblW w:w="9645" w:type="dxa"/>
        <w:tblInd w:w="-856" w:type="dxa"/>
        <w:tblLook w:val="04A0" w:firstRow="1" w:lastRow="0" w:firstColumn="1" w:lastColumn="0" w:noHBand="0" w:noVBand="1"/>
      </w:tblPr>
      <w:tblGrid>
        <w:gridCol w:w="1418"/>
        <w:gridCol w:w="8227"/>
      </w:tblGrid>
      <w:tr w:rsidR="00667C5F" w14:paraId="0CD6A722" w14:textId="77777777" w:rsidTr="00D55E88">
        <w:tc>
          <w:tcPr>
            <w:tcW w:w="1418" w:type="dxa"/>
            <w:vAlign w:val="center"/>
          </w:tcPr>
          <w:p w14:paraId="5E7668CC" w14:textId="77777777" w:rsidR="00667C5F" w:rsidRPr="00202462" w:rsidRDefault="00667C5F" w:rsidP="002E3ABD">
            <w:pPr>
              <w:widowControl/>
              <w:adjustRightInd w:val="0"/>
              <w:spacing w:line="240" w:lineRule="auto"/>
              <w:ind w:firstLine="0"/>
              <w:jc w:val="center"/>
              <w:rPr>
                <w:rFonts w:asciiTheme="majorBidi" w:hAnsiTheme="majorBidi" w:cstheme="majorBidi"/>
                <w:b/>
                <w:bCs/>
                <w:sz w:val="22"/>
                <w:lang w:eastAsia="en-US"/>
              </w:rPr>
            </w:pPr>
            <w:r w:rsidRPr="00202462">
              <w:rPr>
                <w:rFonts w:asciiTheme="majorBidi" w:hAnsiTheme="majorBidi" w:cstheme="majorBidi"/>
                <w:b/>
                <w:bCs/>
                <w:sz w:val="22"/>
                <w:lang w:eastAsia="en-US"/>
              </w:rPr>
              <w:t>Phase de planification</w:t>
            </w:r>
          </w:p>
        </w:tc>
        <w:tc>
          <w:tcPr>
            <w:tcW w:w="8227" w:type="dxa"/>
          </w:tcPr>
          <w:p w14:paraId="7F9F45DA" w14:textId="77777777" w:rsidR="00667C5F" w:rsidRPr="00202462" w:rsidRDefault="00667C5F" w:rsidP="002E3ABD">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En ce qui concerne la planification, le diagnostic porte sur les aspects suivants :</w:t>
            </w:r>
          </w:p>
          <w:p w14:paraId="1C47C40B" w14:textId="77777777" w:rsidR="00667C5F"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0838999D"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7E69D7AD"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3D83F82A"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0AD447E4" w14:textId="77777777" w:rsidR="001577B3" w:rsidRPr="00202462"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tc>
      </w:tr>
      <w:tr w:rsidR="00667C5F" w:rsidRPr="00FA0143" w14:paraId="76693CFA" w14:textId="77777777" w:rsidTr="00D55E88">
        <w:tc>
          <w:tcPr>
            <w:tcW w:w="1418" w:type="dxa"/>
            <w:vAlign w:val="center"/>
          </w:tcPr>
          <w:p w14:paraId="21D68AC3" w14:textId="77777777" w:rsidR="00667C5F" w:rsidRPr="00202462" w:rsidRDefault="00667C5F" w:rsidP="002E3ABD">
            <w:pPr>
              <w:widowControl/>
              <w:adjustRightInd w:val="0"/>
              <w:spacing w:line="240" w:lineRule="auto"/>
              <w:ind w:firstLine="0"/>
              <w:jc w:val="center"/>
              <w:rPr>
                <w:rFonts w:asciiTheme="majorBidi" w:hAnsiTheme="majorBidi" w:cstheme="majorBidi"/>
                <w:b/>
                <w:bCs/>
                <w:sz w:val="22"/>
                <w:lang w:eastAsia="en-US"/>
              </w:rPr>
            </w:pPr>
            <w:r w:rsidRPr="00202462">
              <w:rPr>
                <w:rFonts w:asciiTheme="majorBidi" w:hAnsiTheme="majorBidi" w:cstheme="majorBidi"/>
                <w:b/>
                <w:bCs/>
                <w:sz w:val="22"/>
                <w:lang w:eastAsia="en-US"/>
              </w:rPr>
              <w:lastRenderedPageBreak/>
              <w:t>Phase de rédaction</w:t>
            </w:r>
          </w:p>
        </w:tc>
        <w:tc>
          <w:tcPr>
            <w:tcW w:w="8227" w:type="dxa"/>
          </w:tcPr>
          <w:p w14:paraId="3E96124A" w14:textId="77777777" w:rsidR="00667C5F" w:rsidRDefault="00667C5F" w:rsidP="002E3ABD">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En ce qui concerne la rédaction proprement dite, le diagnostic porte sur les aspects suivants :</w:t>
            </w:r>
          </w:p>
          <w:p w14:paraId="1E48643F"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5A3A83AD"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11DA65EF"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02852C63" w14:textId="77777777" w:rsidR="001577B3" w:rsidRDefault="001577B3"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4A048C09" w14:textId="77777777" w:rsidR="00C02B64" w:rsidRPr="00202462" w:rsidRDefault="00C02B64" w:rsidP="00C02B64">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2B7D0659" w14:textId="77777777" w:rsidR="00667C5F" w:rsidRPr="00202462" w:rsidRDefault="00667C5F" w:rsidP="001577B3">
            <w:pPr>
              <w:widowControl/>
              <w:adjustRightInd w:val="0"/>
              <w:spacing w:line="240" w:lineRule="auto"/>
              <w:ind w:firstLine="0"/>
              <w:jc w:val="left"/>
              <w:rPr>
                <w:rFonts w:asciiTheme="majorBidi" w:hAnsiTheme="majorBidi" w:cstheme="majorBidi"/>
                <w:sz w:val="22"/>
                <w:lang w:eastAsia="en-US"/>
              </w:rPr>
            </w:pPr>
          </w:p>
        </w:tc>
      </w:tr>
      <w:tr w:rsidR="00667C5F" w:rsidRPr="00FA0143" w14:paraId="34D410BD" w14:textId="77777777" w:rsidTr="00D55E88">
        <w:tc>
          <w:tcPr>
            <w:tcW w:w="1418" w:type="dxa"/>
            <w:vAlign w:val="center"/>
          </w:tcPr>
          <w:p w14:paraId="3E5528F3" w14:textId="77777777" w:rsidR="00667C5F" w:rsidRPr="00202462" w:rsidRDefault="00667C5F" w:rsidP="002E3ABD">
            <w:pPr>
              <w:widowControl/>
              <w:adjustRightInd w:val="0"/>
              <w:spacing w:line="240" w:lineRule="auto"/>
              <w:ind w:firstLine="0"/>
              <w:jc w:val="center"/>
              <w:rPr>
                <w:rFonts w:asciiTheme="majorBidi" w:hAnsiTheme="majorBidi" w:cstheme="majorBidi"/>
                <w:b/>
                <w:bCs/>
                <w:sz w:val="22"/>
                <w:lang w:eastAsia="en-US"/>
              </w:rPr>
            </w:pPr>
            <w:r w:rsidRPr="00202462">
              <w:rPr>
                <w:rFonts w:asciiTheme="majorBidi" w:hAnsiTheme="majorBidi" w:cstheme="majorBidi"/>
                <w:b/>
                <w:bCs/>
                <w:sz w:val="22"/>
                <w:lang w:eastAsia="en-US"/>
              </w:rPr>
              <w:t>Phase de relecture-réécriture</w:t>
            </w:r>
          </w:p>
        </w:tc>
        <w:tc>
          <w:tcPr>
            <w:tcW w:w="8227" w:type="dxa"/>
          </w:tcPr>
          <w:p w14:paraId="6410BBEE" w14:textId="77777777" w:rsidR="00667C5F" w:rsidRPr="00202462" w:rsidRDefault="00667C5F" w:rsidP="002E3ABD">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 présence effective de cette phase (trop souvent négligée par les élèves et trop peu</w:t>
            </w:r>
          </w:p>
          <w:p w14:paraId="71068881" w14:textId="77777777" w:rsidR="00667C5F" w:rsidRPr="00202462" w:rsidRDefault="00667C5F" w:rsidP="002E3ABD">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souvent rappelée par l’enseignant) et le moment où elle a été effectuée (Chartrand</w:t>
            </w:r>
          </w:p>
          <w:p w14:paraId="22AF9E0C" w14:textId="77777777" w:rsidR="00667C5F" w:rsidRPr="00202462" w:rsidRDefault="00667C5F" w:rsidP="002E3ABD">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(2013) montre que laisser reposer le texte et le reprendre plus tard permet une</w:t>
            </w:r>
          </w:p>
          <w:p w14:paraId="464EFC77" w14:textId="77777777" w:rsidR="00667C5F" w:rsidRDefault="00D55E88"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 xml:space="preserve">distanciation bénéfique) </w:t>
            </w:r>
          </w:p>
          <w:p w14:paraId="5F382D5B" w14:textId="77777777" w:rsidR="00D55E88" w:rsidRDefault="00D55E88"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0930EAE2" w14:textId="77777777" w:rsidR="00D55E88" w:rsidRDefault="00D55E88"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34AF8604" w14:textId="77777777" w:rsidR="00D55E88" w:rsidRDefault="00D55E88"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4CB51DD8" w14:textId="77777777" w:rsidR="00D55E88" w:rsidRDefault="00D55E88" w:rsidP="002E3ABD">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w:t>
            </w:r>
          </w:p>
          <w:p w14:paraId="5B46D1DE" w14:textId="77777777" w:rsidR="00D55E88" w:rsidRPr="00202462" w:rsidRDefault="00D55E88" w:rsidP="00D55E88">
            <w:pPr>
              <w:widowControl/>
              <w:adjustRightInd w:val="0"/>
              <w:spacing w:line="240" w:lineRule="auto"/>
              <w:ind w:left="-817" w:firstLine="817"/>
              <w:jc w:val="left"/>
              <w:rPr>
                <w:rFonts w:asciiTheme="majorBidi" w:hAnsiTheme="majorBidi" w:cstheme="majorBidi"/>
                <w:sz w:val="22"/>
                <w:lang w:eastAsia="en-US"/>
              </w:rPr>
            </w:pPr>
            <w:r>
              <w:rPr>
                <w:rFonts w:asciiTheme="majorBidi" w:hAnsiTheme="majorBidi" w:cstheme="majorBidi"/>
                <w:sz w:val="22"/>
                <w:lang w:eastAsia="en-US"/>
              </w:rPr>
              <w:t>……………………………………………………………………………………………….</w:t>
            </w:r>
          </w:p>
          <w:p w14:paraId="46EE08CA" w14:textId="77777777" w:rsidR="00667C5F" w:rsidRPr="00202462" w:rsidRDefault="00667C5F" w:rsidP="00D55E88">
            <w:pPr>
              <w:widowControl/>
              <w:adjustRightInd w:val="0"/>
              <w:spacing w:line="240" w:lineRule="auto"/>
              <w:ind w:firstLine="0"/>
              <w:jc w:val="left"/>
              <w:rPr>
                <w:rFonts w:asciiTheme="majorBidi" w:hAnsiTheme="majorBidi" w:cstheme="majorBidi"/>
                <w:sz w:val="22"/>
                <w:lang w:eastAsia="en-US"/>
              </w:rPr>
            </w:pPr>
          </w:p>
        </w:tc>
      </w:tr>
    </w:tbl>
    <w:p w14:paraId="4692F6F4" w14:textId="77777777" w:rsidR="00667C5F" w:rsidRDefault="00667C5F" w:rsidP="00667C5F">
      <w:pPr>
        <w:widowControl/>
        <w:adjustRightInd w:val="0"/>
        <w:spacing w:line="240" w:lineRule="auto"/>
        <w:ind w:firstLine="0"/>
        <w:jc w:val="left"/>
        <w:rPr>
          <w:rFonts w:asciiTheme="majorBidi" w:hAnsiTheme="majorBidi" w:cstheme="majorBidi"/>
          <w:sz w:val="22"/>
          <w:lang w:eastAsia="en-US"/>
        </w:rPr>
      </w:pPr>
    </w:p>
    <w:p w14:paraId="0F18D5BF" w14:textId="77777777" w:rsidR="00667C5F" w:rsidRPr="00202462" w:rsidRDefault="00604162" w:rsidP="00C02B64">
      <w:pPr>
        <w:widowControl/>
        <w:adjustRightInd w:val="0"/>
        <w:spacing w:line="240" w:lineRule="auto"/>
        <w:ind w:firstLine="0"/>
        <w:rPr>
          <w:sz w:val="22"/>
          <w:lang w:eastAsia="en-US"/>
        </w:rPr>
      </w:pPr>
      <w:r>
        <w:rPr>
          <w:b/>
          <w:bCs/>
          <w:sz w:val="22"/>
          <w:lang w:eastAsia="en-US"/>
        </w:rPr>
        <w:t>Activité 0</w:t>
      </w:r>
      <w:r w:rsidR="00C02B64">
        <w:rPr>
          <w:b/>
          <w:bCs/>
          <w:sz w:val="22"/>
          <w:lang w:eastAsia="en-US"/>
        </w:rPr>
        <w:t>3</w:t>
      </w:r>
      <w:r w:rsidR="00667C5F" w:rsidRPr="00202462">
        <w:rPr>
          <w:b/>
          <w:bCs/>
          <w:sz w:val="22"/>
          <w:lang w:eastAsia="en-US"/>
        </w:rPr>
        <w:t xml:space="preserve">: </w:t>
      </w:r>
    </w:p>
    <w:p w14:paraId="46CCB177" w14:textId="77777777" w:rsidR="00667C5F" w:rsidRPr="00202462" w:rsidRDefault="00667C5F" w:rsidP="00604162">
      <w:pPr>
        <w:widowControl/>
        <w:adjustRightInd w:val="0"/>
        <w:spacing w:line="276" w:lineRule="auto"/>
        <w:ind w:left="-426" w:firstLine="0"/>
        <w:rPr>
          <w:sz w:val="22"/>
          <w:lang w:eastAsia="en-US"/>
        </w:rPr>
      </w:pPr>
      <w:r w:rsidRPr="00202462">
        <w:rPr>
          <w:sz w:val="22"/>
          <w:lang w:eastAsia="en-US"/>
        </w:rPr>
        <w:t>Choisissez entre l’a consigne (A ou B)</w:t>
      </w:r>
      <w:r w:rsidR="00604162">
        <w:rPr>
          <w:sz w:val="22"/>
          <w:lang w:eastAsia="en-US"/>
        </w:rPr>
        <w:t xml:space="preserve"> (l’étudiant </w:t>
      </w:r>
      <w:proofErr w:type="spellStart"/>
      <w:r w:rsidR="00604162">
        <w:rPr>
          <w:sz w:val="22"/>
          <w:lang w:eastAsia="en-US"/>
        </w:rPr>
        <w:t>a</w:t>
      </w:r>
      <w:proofErr w:type="spellEnd"/>
      <w:r w:rsidR="00604162">
        <w:rPr>
          <w:sz w:val="22"/>
          <w:lang w:eastAsia="en-US"/>
        </w:rPr>
        <w:t xml:space="preserve"> la liberté à choisir le public cible) </w:t>
      </w:r>
    </w:p>
    <w:p w14:paraId="35C0FB19" w14:textId="77777777" w:rsidR="00667C5F" w:rsidRPr="00202462" w:rsidRDefault="00667C5F" w:rsidP="00C02B64">
      <w:pPr>
        <w:widowControl/>
        <w:adjustRightInd w:val="0"/>
        <w:ind w:left="-426" w:firstLine="0"/>
        <w:rPr>
          <w:sz w:val="22"/>
          <w:lang w:eastAsia="en-US"/>
        </w:rPr>
      </w:pPr>
      <w:r w:rsidRPr="00202462">
        <w:rPr>
          <w:sz w:val="22"/>
          <w:lang w:eastAsia="en-US"/>
        </w:rPr>
        <w:t xml:space="preserve">Proposez </w:t>
      </w:r>
      <w:r w:rsidR="00604162">
        <w:rPr>
          <w:sz w:val="22"/>
          <w:lang w:eastAsia="en-US"/>
        </w:rPr>
        <w:t>des</w:t>
      </w:r>
      <w:r w:rsidRPr="00202462">
        <w:rPr>
          <w:sz w:val="22"/>
          <w:lang w:eastAsia="en-US"/>
        </w:rPr>
        <w:t xml:space="preserve"> activité</w:t>
      </w:r>
      <w:r w:rsidR="00604162">
        <w:rPr>
          <w:sz w:val="22"/>
          <w:lang w:eastAsia="en-US"/>
        </w:rPr>
        <w:t>s</w:t>
      </w:r>
      <w:r w:rsidRPr="00202462">
        <w:rPr>
          <w:sz w:val="22"/>
          <w:lang w:eastAsia="en-US"/>
        </w:rPr>
        <w:t xml:space="preserve"> </w:t>
      </w:r>
      <w:r w:rsidR="00604162">
        <w:rPr>
          <w:sz w:val="22"/>
          <w:lang w:eastAsia="en-US"/>
        </w:rPr>
        <w:t>de production écrite qui amèneront</w:t>
      </w:r>
      <w:r w:rsidRPr="00202462">
        <w:rPr>
          <w:sz w:val="22"/>
          <w:lang w:eastAsia="en-US"/>
        </w:rPr>
        <w:t xml:space="preserve"> les apprenants à produire :</w:t>
      </w:r>
    </w:p>
    <w:p w14:paraId="476DB1E4" w14:textId="77777777" w:rsidR="00667C5F" w:rsidRPr="00202462" w:rsidRDefault="00667C5F" w:rsidP="00C02B64">
      <w:pPr>
        <w:widowControl/>
        <w:adjustRightInd w:val="0"/>
        <w:ind w:left="-426" w:firstLine="0"/>
        <w:rPr>
          <w:sz w:val="22"/>
        </w:rPr>
      </w:pPr>
      <w:r w:rsidRPr="00C02B64">
        <w:rPr>
          <w:b/>
          <w:bCs/>
          <w:sz w:val="22"/>
          <w:lang w:eastAsia="en-US"/>
        </w:rPr>
        <w:t>A-</w:t>
      </w:r>
      <w:r w:rsidRPr="00202462">
        <w:rPr>
          <w:sz w:val="22"/>
          <w:lang w:eastAsia="en-US"/>
        </w:rPr>
        <w:t xml:space="preserve"> Un texte argumentatif sur un thème donné en mobilisant </w:t>
      </w:r>
      <w:r w:rsidRPr="00202462">
        <w:rPr>
          <w:sz w:val="22"/>
        </w:rPr>
        <w:t>les caractéristiques du genre argumentatif.</w:t>
      </w:r>
    </w:p>
    <w:p w14:paraId="564E606D" w14:textId="77777777" w:rsidR="00667C5F" w:rsidRPr="00202462" w:rsidRDefault="00667C5F" w:rsidP="00C02B64">
      <w:pPr>
        <w:widowControl/>
        <w:adjustRightInd w:val="0"/>
        <w:ind w:left="-426" w:firstLine="0"/>
        <w:rPr>
          <w:sz w:val="22"/>
        </w:rPr>
      </w:pPr>
      <w:r w:rsidRPr="00C02B64">
        <w:rPr>
          <w:b/>
          <w:bCs/>
          <w:sz w:val="22"/>
        </w:rPr>
        <w:t>B-</w:t>
      </w:r>
      <w:r w:rsidRPr="00202462">
        <w:rPr>
          <w:sz w:val="22"/>
        </w:rPr>
        <w:t xml:space="preserve"> un texte descriptif sur un thème donnant en mobilisant les caractéristiques du genre </w:t>
      </w:r>
    </w:p>
    <w:p w14:paraId="17D62552" w14:textId="77777777" w:rsidR="00667C5F" w:rsidRPr="00202462" w:rsidRDefault="00C02B64" w:rsidP="00C02B64">
      <w:pPr>
        <w:ind w:left="-426" w:firstLine="0"/>
        <w:rPr>
          <w:sz w:val="22"/>
        </w:rPr>
      </w:pPr>
      <w:r>
        <w:rPr>
          <w:b/>
          <w:bCs/>
          <w:sz w:val="22"/>
        </w:rPr>
        <w:t xml:space="preserve">C- </w:t>
      </w:r>
      <w:r w:rsidRPr="00202462">
        <w:rPr>
          <w:b/>
          <w:bCs/>
          <w:sz w:val="22"/>
        </w:rPr>
        <w:t>Proposez</w:t>
      </w:r>
      <w:r w:rsidR="00604162">
        <w:rPr>
          <w:sz w:val="22"/>
        </w:rPr>
        <w:t xml:space="preserve"> des</w:t>
      </w:r>
      <w:r w:rsidR="00667C5F" w:rsidRPr="00202462">
        <w:rPr>
          <w:b/>
          <w:bCs/>
          <w:sz w:val="22"/>
        </w:rPr>
        <w:t xml:space="preserve"> </w:t>
      </w:r>
      <w:r w:rsidR="00667C5F" w:rsidRPr="00202462">
        <w:rPr>
          <w:sz w:val="22"/>
        </w:rPr>
        <w:t>activité</w:t>
      </w:r>
      <w:r w:rsidR="00604162">
        <w:rPr>
          <w:sz w:val="22"/>
        </w:rPr>
        <w:t>s suivant les processus de Hayes et Flower qui amèneront</w:t>
      </w:r>
      <w:r w:rsidR="00667C5F" w:rsidRPr="00202462">
        <w:rPr>
          <w:sz w:val="22"/>
        </w:rPr>
        <w:t xml:space="preserve"> les apprenants à produire un résumé d’un texte à visée expositive</w:t>
      </w:r>
      <w:r w:rsidR="00604162">
        <w:rPr>
          <w:sz w:val="22"/>
        </w:rPr>
        <w:t xml:space="preserve">. Prenez en compte la situation de communication proposée dans le modèle de Sophie </w:t>
      </w:r>
      <w:proofErr w:type="spellStart"/>
      <w:r w:rsidR="00604162">
        <w:rPr>
          <w:sz w:val="22"/>
        </w:rPr>
        <w:t>Moirand</w:t>
      </w:r>
      <w:proofErr w:type="spellEnd"/>
      <w:r w:rsidR="00604162">
        <w:rPr>
          <w:sz w:val="22"/>
        </w:rPr>
        <w:t xml:space="preserve">. </w:t>
      </w:r>
    </w:p>
    <w:p w14:paraId="6E5963A2" w14:textId="77777777" w:rsidR="007A5670" w:rsidRPr="00FE35F8" w:rsidRDefault="007A5670" w:rsidP="007A5670">
      <w:pPr>
        <w:widowControl/>
        <w:autoSpaceDE/>
        <w:autoSpaceDN/>
        <w:spacing w:before="60" w:after="60" w:line="240" w:lineRule="auto"/>
        <w:ind w:left="300" w:right="75" w:firstLine="0"/>
        <w:jc w:val="left"/>
        <w:rPr>
          <w:rFonts w:ascii="Tahoma" w:hAnsi="Tahoma" w:cs="Tahoma"/>
          <w:color w:val="333333"/>
          <w:sz w:val="20"/>
          <w:szCs w:val="20"/>
        </w:rPr>
      </w:pPr>
      <w:r w:rsidRPr="00FE35F8">
        <w:rPr>
          <w:rFonts w:ascii="Tahoma" w:hAnsi="Tahoma" w:cs="Tahoma"/>
          <w:color w:val="333333"/>
          <w:sz w:val="20"/>
          <w:szCs w:val="20"/>
        </w:rPr>
        <w:t>Le premier </w:t>
      </w:r>
      <w:r w:rsidRPr="00FE35F8">
        <w:rPr>
          <w:rFonts w:ascii="Tahoma" w:hAnsi="Tahoma" w:cs="Tahoma"/>
          <w:b/>
          <w:bCs/>
          <w:color w:val="333333"/>
          <w:sz w:val="20"/>
          <w:szCs w:val="20"/>
        </w:rPr>
        <w:t>(= début d'une énumération, on attend un deuxième constat)</w:t>
      </w:r>
      <w:r w:rsidRPr="00FE35F8">
        <w:rPr>
          <w:rFonts w:ascii="Tahoma" w:hAnsi="Tahoma" w:cs="Tahoma"/>
          <w:color w:val="333333"/>
          <w:sz w:val="20"/>
          <w:szCs w:val="20"/>
        </w:rPr>
        <w:t> est facile à faire : la sémantique du prototype a le vent en poupe. Les linguistes s'en saisissent, écrit C. Hagège </w:t>
      </w:r>
      <w:r w:rsidRPr="00FE35F8">
        <w:rPr>
          <w:rFonts w:ascii="Tahoma" w:hAnsi="Tahoma" w:cs="Tahoma"/>
          <w:b/>
          <w:bCs/>
          <w:color w:val="333333"/>
          <w:sz w:val="20"/>
          <w:szCs w:val="20"/>
        </w:rPr>
        <w:t>(= polyphonie)</w:t>
      </w:r>
      <w:r w:rsidRPr="00FE35F8">
        <w:rPr>
          <w:rFonts w:ascii="Tahoma" w:hAnsi="Tahoma" w:cs="Tahoma"/>
          <w:color w:val="333333"/>
          <w:sz w:val="20"/>
          <w:szCs w:val="20"/>
        </w:rPr>
        <w:t> (1987, p. 65), "comme d'un nouveau talisman", susceptible d'apporter un remède à tous les maux de la sémantique lexicale classique. Ce sentiment de confiance </w:t>
      </w:r>
      <w:r w:rsidRPr="00FE35F8">
        <w:rPr>
          <w:rFonts w:ascii="Tahoma" w:hAnsi="Tahoma" w:cs="Tahoma"/>
          <w:b/>
          <w:bCs/>
          <w:color w:val="333333"/>
          <w:sz w:val="20"/>
          <w:szCs w:val="20"/>
        </w:rPr>
        <w:t>(= anaphore résomptive)</w:t>
      </w:r>
      <w:r w:rsidRPr="00FE35F8">
        <w:rPr>
          <w:rFonts w:ascii="Tahoma" w:hAnsi="Tahoma" w:cs="Tahoma"/>
          <w:color w:val="333333"/>
          <w:sz w:val="20"/>
          <w:szCs w:val="20"/>
        </w:rPr>
        <w:t> se trouve renforcé par la manifestation d'une puissance qui dépasse largement les frontières de la seule sémantique lexicale : la notion de prototype trouve des applications stimulantes en linguistique textuelle, en syntaxe, en morphologie et même en phonologie </w:t>
      </w:r>
      <w:r w:rsidRPr="00FE35F8">
        <w:rPr>
          <w:rFonts w:ascii="Tahoma" w:hAnsi="Tahoma" w:cs="Tahoma"/>
          <w:b/>
          <w:bCs/>
          <w:color w:val="333333"/>
          <w:sz w:val="20"/>
          <w:szCs w:val="20"/>
        </w:rPr>
        <w:t>(= énumération)</w:t>
      </w:r>
      <w:r w:rsidRPr="00FE35F8">
        <w:rPr>
          <w:rFonts w:ascii="Tahoma" w:hAnsi="Tahoma" w:cs="Tahoma"/>
          <w:color w:val="333333"/>
          <w:sz w:val="20"/>
          <w:szCs w:val="20"/>
        </w:rPr>
        <w:t>. Il manque toutefois </w:t>
      </w:r>
      <w:r w:rsidRPr="00FE35F8">
        <w:rPr>
          <w:rFonts w:ascii="Tahoma" w:hAnsi="Tahoma" w:cs="Tahoma"/>
          <w:b/>
          <w:bCs/>
          <w:color w:val="333333"/>
          <w:sz w:val="20"/>
          <w:szCs w:val="20"/>
        </w:rPr>
        <w:t>(= opposition)</w:t>
      </w:r>
      <w:r w:rsidRPr="00FE35F8">
        <w:rPr>
          <w:rFonts w:ascii="Tahoma" w:hAnsi="Tahoma" w:cs="Tahoma"/>
          <w:color w:val="333333"/>
          <w:sz w:val="20"/>
          <w:szCs w:val="20"/>
        </w:rPr>
        <w:t> à cette faveur </w:t>
      </w:r>
      <w:r w:rsidRPr="00FE35F8">
        <w:rPr>
          <w:rFonts w:ascii="Tahoma" w:hAnsi="Tahoma" w:cs="Tahoma"/>
          <w:b/>
          <w:bCs/>
          <w:color w:val="333333"/>
          <w:sz w:val="20"/>
          <w:szCs w:val="20"/>
        </w:rPr>
        <w:t>(= anaphore résomptive)</w:t>
      </w:r>
      <w:r w:rsidRPr="00FE35F8">
        <w:rPr>
          <w:rFonts w:ascii="Tahoma" w:hAnsi="Tahoma" w:cs="Tahoma"/>
          <w:color w:val="333333"/>
          <w:sz w:val="20"/>
          <w:szCs w:val="20"/>
        </w:rPr>
        <w:t> dont jouit ce nouveau courant sémantique </w:t>
      </w:r>
      <w:r w:rsidRPr="00FE35F8">
        <w:rPr>
          <w:rFonts w:ascii="Tahoma" w:hAnsi="Tahoma" w:cs="Tahoma"/>
          <w:b/>
          <w:bCs/>
          <w:color w:val="333333"/>
          <w:sz w:val="20"/>
          <w:szCs w:val="20"/>
        </w:rPr>
        <w:t>(= anaphore résomptive)</w:t>
      </w:r>
      <w:r w:rsidRPr="00FE35F8">
        <w:rPr>
          <w:rFonts w:ascii="Tahoma" w:hAnsi="Tahoma" w:cs="Tahoma"/>
          <w:color w:val="333333"/>
          <w:sz w:val="20"/>
          <w:szCs w:val="20"/>
        </w:rPr>
        <w:t> l'étai d'une réflexion approfondie sur sa réelle validité. On constate, en deuxième lieu </w:t>
      </w:r>
      <w:r w:rsidRPr="00FE35F8">
        <w:rPr>
          <w:rFonts w:ascii="Tahoma" w:hAnsi="Tahoma" w:cs="Tahoma"/>
          <w:b/>
          <w:bCs/>
          <w:color w:val="333333"/>
          <w:sz w:val="20"/>
          <w:szCs w:val="20"/>
        </w:rPr>
        <w:t>(= énumération, deuxième élément)</w:t>
      </w:r>
      <w:r w:rsidRPr="00FE35F8">
        <w:rPr>
          <w:rFonts w:ascii="Tahoma" w:hAnsi="Tahoma" w:cs="Tahoma"/>
          <w:color w:val="333333"/>
          <w:sz w:val="20"/>
          <w:szCs w:val="20"/>
        </w:rPr>
        <w:t>, une certaine confusion terminologique. D'une part </w:t>
      </w:r>
      <w:r w:rsidRPr="00FE35F8">
        <w:rPr>
          <w:rFonts w:ascii="Tahoma" w:hAnsi="Tahoma" w:cs="Tahoma"/>
          <w:b/>
          <w:bCs/>
          <w:color w:val="333333"/>
          <w:sz w:val="20"/>
          <w:szCs w:val="20"/>
        </w:rPr>
        <w:t>(= début d'une alternative)</w:t>
      </w:r>
      <w:r w:rsidRPr="00FE35F8">
        <w:rPr>
          <w:rFonts w:ascii="Tahoma" w:hAnsi="Tahoma" w:cs="Tahoma"/>
          <w:color w:val="333333"/>
          <w:sz w:val="20"/>
          <w:szCs w:val="20"/>
        </w:rPr>
        <w:t xml:space="preserve">, figurent, à côté du terme de sémantique du prototype, que l'on doit essentiellement aux psychologues (E. </w:t>
      </w:r>
      <w:proofErr w:type="spellStart"/>
      <w:r w:rsidRPr="00FE35F8">
        <w:rPr>
          <w:rFonts w:ascii="Tahoma" w:hAnsi="Tahoma" w:cs="Tahoma"/>
          <w:color w:val="333333"/>
          <w:sz w:val="20"/>
          <w:szCs w:val="20"/>
        </w:rPr>
        <w:t>Rosch</w:t>
      </w:r>
      <w:proofErr w:type="spellEnd"/>
      <w:r w:rsidRPr="00FE35F8">
        <w:rPr>
          <w:rFonts w:ascii="Tahoma" w:hAnsi="Tahoma" w:cs="Tahoma"/>
          <w:color w:val="333333"/>
          <w:sz w:val="20"/>
          <w:szCs w:val="20"/>
        </w:rPr>
        <w:t>) </w:t>
      </w:r>
      <w:r w:rsidRPr="00FE35F8">
        <w:rPr>
          <w:rFonts w:ascii="Tahoma" w:hAnsi="Tahoma" w:cs="Tahoma"/>
          <w:b/>
          <w:bCs/>
          <w:color w:val="333333"/>
          <w:sz w:val="20"/>
          <w:szCs w:val="20"/>
        </w:rPr>
        <w:t>(= polyphonie)</w:t>
      </w:r>
      <w:r w:rsidRPr="00FE35F8">
        <w:rPr>
          <w:rFonts w:ascii="Tahoma" w:hAnsi="Tahoma" w:cs="Tahoma"/>
          <w:color w:val="333333"/>
          <w:sz w:val="20"/>
          <w:szCs w:val="20"/>
        </w:rPr>
        <w:t> et aux anthropologues, deux autres appellations </w:t>
      </w:r>
      <w:r w:rsidRPr="00FE35F8">
        <w:rPr>
          <w:rFonts w:ascii="Tahoma" w:hAnsi="Tahoma" w:cs="Tahoma"/>
          <w:b/>
          <w:bCs/>
          <w:color w:val="333333"/>
          <w:sz w:val="20"/>
          <w:szCs w:val="20"/>
        </w:rPr>
        <w:t>(= fin de l'alternative)</w:t>
      </w:r>
      <w:r w:rsidRPr="00FE35F8">
        <w:rPr>
          <w:rFonts w:ascii="Tahoma" w:hAnsi="Tahoma" w:cs="Tahoma"/>
          <w:color w:val="333333"/>
          <w:sz w:val="20"/>
          <w:szCs w:val="20"/>
        </w:rPr>
        <w:t> : celle </w:t>
      </w:r>
      <w:r w:rsidRPr="00FE35F8">
        <w:rPr>
          <w:rFonts w:ascii="Tahoma" w:hAnsi="Tahoma" w:cs="Tahoma"/>
          <w:b/>
          <w:bCs/>
          <w:color w:val="333333"/>
          <w:sz w:val="20"/>
          <w:szCs w:val="20"/>
        </w:rPr>
        <w:t>(= anaphore démonstrative)</w:t>
      </w:r>
      <w:r w:rsidRPr="00FE35F8">
        <w:rPr>
          <w:rFonts w:ascii="Tahoma" w:hAnsi="Tahoma" w:cs="Tahoma"/>
          <w:color w:val="333333"/>
          <w:sz w:val="20"/>
          <w:szCs w:val="20"/>
        </w:rPr>
        <w:t> de sémantique du prototype, due à H. Putnam </w:t>
      </w:r>
      <w:r w:rsidRPr="00FE35F8">
        <w:rPr>
          <w:rFonts w:ascii="Tahoma" w:hAnsi="Tahoma" w:cs="Tahoma"/>
          <w:b/>
          <w:bCs/>
          <w:color w:val="333333"/>
          <w:sz w:val="20"/>
          <w:szCs w:val="20"/>
        </w:rPr>
        <w:t>(= polyphonie)</w:t>
      </w:r>
      <w:r w:rsidRPr="00FE35F8">
        <w:rPr>
          <w:rFonts w:ascii="Tahoma" w:hAnsi="Tahoma" w:cs="Tahoma"/>
          <w:color w:val="333333"/>
          <w:sz w:val="20"/>
          <w:szCs w:val="20"/>
        </w:rPr>
        <w:t>, et celle </w:t>
      </w:r>
      <w:r w:rsidRPr="00FE35F8">
        <w:rPr>
          <w:rFonts w:ascii="Tahoma" w:hAnsi="Tahoma" w:cs="Tahoma"/>
          <w:b/>
          <w:bCs/>
          <w:color w:val="333333"/>
          <w:sz w:val="20"/>
          <w:szCs w:val="20"/>
        </w:rPr>
        <w:t>(= anaphore démonstrative)</w:t>
      </w:r>
      <w:r w:rsidRPr="00FE35F8">
        <w:rPr>
          <w:rFonts w:ascii="Tahoma" w:hAnsi="Tahoma" w:cs="Tahoma"/>
          <w:color w:val="333333"/>
          <w:sz w:val="20"/>
          <w:szCs w:val="20"/>
        </w:rPr>
        <w:t> de ressemblance de famille, liée à L. Wittgenstein </w:t>
      </w:r>
      <w:r w:rsidRPr="00FE35F8">
        <w:rPr>
          <w:rFonts w:ascii="Tahoma" w:hAnsi="Tahoma" w:cs="Tahoma"/>
          <w:b/>
          <w:bCs/>
          <w:color w:val="333333"/>
          <w:sz w:val="20"/>
          <w:szCs w:val="20"/>
        </w:rPr>
        <w:t>(= polyphonie)</w:t>
      </w:r>
      <w:r w:rsidRPr="00FE35F8">
        <w:rPr>
          <w:rFonts w:ascii="Tahoma" w:hAnsi="Tahoma" w:cs="Tahoma"/>
          <w:color w:val="333333"/>
          <w:sz w:val="20"/>
          <w:szCs w:val="20"/>
        </w:rPr>
        <w:t>. Or </w:t>
      </w:r>
      <w:r w:rsidRPr="00FE35F8">
        <w:rPr>
          <w:rFonts w:ascii="Tahoma" w:hAnsi="Tahoma" w:cs="Tahoma"/>
          <w:b/>
          <w:bCs/>
          <w:color w:val="333333"/>
          <w:sz w:val="20"/>
          <w:szCs w:val="20"/>
        </w:rPr>
        <w:t>(= opposition)</w:t>
      </w:r>
      <w:r w:rsidRPr="00FE35F8">
        <w:rPr>
          <w:rFonts w:ascii="Tahoma" w:hAnsi="Tahoma" w:cs="Tahoma"/>
          <w:color w:val="333333"/>
          <w:sz w:val="20"/>
          <w:szCs w:val="20"/>
        </w:rPr>
        <w:t>, ces trois dénominations </w:t>
      </w:r>
      <w:r w:rsidRPr="00FE35F8">
        <w:rPr>
          <w:rFonts w:ascii="Tahoma" w:hAnsi="Tahoma" w:cs="Tahoma"/>
          <w:b/>
          <w:bCs/>
          <w:color w:val="333333"/>
          <w:sz w:val="20"/>
          <w:szCs w:val="20"/>
        </w:rPr>
        <w:t>(= anaphore lexicale)</w:t>
      </w:r>
      <w:r w:rsidRPr="00FE35F8">
        <w:rPr>
          <w:rFonts w:ascii="Tahoma" w:hAnsi="Tahoma" w:cs="Tahoma"/>
          <w:color w:val="333333"/>
          <w:sz w:val="20"/>
          <w:szCs w:val="20"/>
        </w:rPr>
        <w:t>, quoique </w:t>
      </w:r>
      <w:r w:rsidRPr="00FE35F8">
        <w:rPr>
          <w:rFonts w:ascii="Tahoma" w:hAnsi="Tahoma" w:cs="Tahoma"/>
          <w:b/>
          <w:bCs/>
          <w:color w:val="333333"/>
          <w:sz w:val="20"/>
          <w:szCs w:val="20"/>
        </w:rPr>
        <w:t>(= opposition)</w:t>
      </w:r>
      <w:r w:rsidRPr="00FE35F8">
        <w:rPr>
          <w:rFonts w:ascii="Tahoma" w:hAnsi="Tahoma" w:cs="Tahoma"/>
          <w:color w:val="333333"/>
          <w:sz w:val="20"/>
          <w:szCs w:val="20"/>
        </w:rPr>
        <w:t> issues d'horizons théoriques différents, sont bien souvent employées comme des variantes notionnelles d'un même phénomène. La chose </w:t>
      </w:r>
      <w:r w:rsidRPr="00FE35F8">
        <w:rPr>
          <w:rFonts w:ascii="Tahoma" w:hAnsi="Tahoma" w:cs="Tahoma"/>
          <w:b/>
          <w:bCs/>
          <w:color w:val="333333"/>
          <w:sz w:val="20"/>
          <w:szCs w:val="20"/>
        </w:rPr>
        <w:t>(= anaphore résomptive)</w:t>
      </w:r>
      <w:r w:rsidRPr="00FE35F8">
        <w:rPr>
          <w:rFonts w:ascii="Tahoma" w:hAnsi="Tahoma" w:cs="Tahoma"/>
          <w:color w:val="333333"/>
          <w:sz w:val="20"/>
          <w:szCs w:val="20"/>
        </w:rPr>
        <w:t> ne serait finalement pas trop grave si, d'un autre côté </w:t>
      </w:r>
      <w:r w:rsidRPr="00FE35F8">
        <w:rPr>
          <w:rFonts w:ascii="Tahoma" w:hAnsi="Tahoma" w:cs="Tahoma"/>
          <w:b/>
          <w:bCs/>
          <w:color w:val="333333"/>
          <w:sz w:val="20"/>
          <w:szCs w:val="20"/>
        </w:rPr>
        <w:t>(= deuxième partie de l'alternative)</w:t>
      </w:r>
      <w:r w:rsidRPr="00FE35F8">
        <w:rPr>
          <w:rFonts w:ascii="Tahoma" w:hAnsi="Tahoma" w:cs="Tahoma"/>
          <w:color w:val="333333"/>
          <w:sz w:val="20"/>
          <w:szCs w:val="20"/>
        </w:rPr>
        <w:t>, les définitions qui en sont données étaient identiques d'un auteur à l'autre. Or </w:t>
      </w:r>
      <w:r w:rsidRPr="00FE35F8">
        <w:rPr>
          <w:rFonts w:ascii="Tahoma" w:hAnsi="Tahoma" w:cs="Tahoma"/>
          <w:b/>
          <w:bCs/>
          <w:color w:val="333333"/>
          <w:sz w:val="20"/>
          <w:szCs w:val="20"/>
        </w:rPr>
        <w:t>(= opposition)</w:t>
      </w:r>
      <w:r w:rsidRPr="00FE35F8">
        <w:rPr>
          <w:rFonts w:ascii="Tahoma" w:hAnsi="Tahoma" w:cs="Tahoma"/>
          <w:color w:val="333333"/>
          <w:sz w:val="20"/>
          <w:szCs w:val="20"/>
        </w:rPr>
        <w:t>, tel n'est pas le cas, ce qui ne facilite guère leur compréhension. Ainsi </w:t>
      </w:r>
      <w:r w:rsidRPr="00FE35F8">
        <w:rPr>
          <w:rFonts w:ascii="Tahoma" w:hAnsi="Tahoma" w:cs="Tahoma"/>
          <w:b/>
          <w:bCs/>
          <w:color w:val="333333"/>
          <w:sz w:val="20"/>
          <w:szCs w:val="20"/>
        </w:rPr>
        <w:t>(= conclusion)</w:t>
      </w:r>
      <w:r w:rsidRPr="00FE35F8">
        <w:rPr>
          <w:rFonts w:ascii="Tahoma" w:hAnsi="Tahoma" w:cs="Tahoma"/>
          <w:color w:val="333333"/>
          <w:sz w:val="20"/>
          <w:szCs w:val="20"/>
        </w:rPr>
        <w:t> la notion de prototype </w:t>
      </w:r>
      <w:r w:rsidRPr="00FE35F8">
        <w:rPr>
          <w:rFonts w:ascii="Tahoma" w:hAnsi="Tahoma" w:cs="Tahoma"/>
          <w:b/>
          <w:bCs/>
          <w:color w:val="333333"/>
          <w:sz w:val="20"/>
          <w:szCs w:val="20"/>
        </w:rPr>
        <w:t>(= anaphore lexicale simple, reprise exacte d'une expression déjà donnée dans le texte)</w:t>
      </w:r>
      <w:r w:rsidRPr="00FE35F8">
        <w:rPr>
          <w:rFonts w:ascii="Tahoma" w:hAnsi="Tahoma" w:cs="Tahoma"/>
          <w:color w:val="333333"/>
          <w:sz w:val="20"/>
          <w:szCs w:val="20"/>
        </w:rPr>
        <w:t> peut-elle varier d'un auteur à l'autre.</w:t>
      </w:r>
    </w:p>
    <w:p w14:paraId="0D626799" w14:textId="77777777" w:rsidR="00667C5F" w:rsidRDefault="00667C5F" w:rsidP="00667C5F">
      <w:pPr>
        <w:widowControl/>
        <w:tabs>
          <w:tab w:val="left" w:pos="5824"/>
        </w:tabs>
        <w:autoSpaceDE/>
        <w:autoSpaceDN/>
        <w:spacing w:after="160" w:line="259" w:lineRule="auto"/>
        <w:ind w:firstLine="0"/>
        <w:jc w:val="left"/>
        <w:rPr>
          <w:color w:val="000000"/>
          <w:sz w:val="22"/>
          <w:lang w:eastAsia="en-US"/>
        </w:rPr>
      </w:pPr>
    </w:p>
    <w:p w14:paraId="132D23E3" w14:textId="77777777" w:rsidR="001577B3" w:rsidRDefault="00185401" w:rsidP="001577B3">
      <w:pPr>
        <w:widowControl/>
        <w:adjustRightInd w:val="0"/>
        <w:spacing w:line="240" w:lineRule="auto"/>
        <w:ind w:firstLine="0"/>
        <w:jc w:val="left"/>
        <w:rPr>
          <w:rFonts w:asciiTheme="majorBidi" w:hAnsiTheme="majorBidi" w:cstheme="majorBidi"/>
          <w:b/>
          <w:bCs/>
          <w:sz w:val="22"/>
          <w:lang w:eastAsia="en-US"/>
        </w:rPr>
      </w:pPr>
      <w:r w:rsidRPr="00667C5F">
        <w:rPr>
          <w:sz w:val="22"/>
          <w:lang w:eastAsia="en-US"/>
        </w:rPr>
        <w:br w:type="page"/>
      </w:r>
      <w:r w:rsidR="001577B3" w:rsidRPr="00185401">
        <w:rPr>
          <w:rFonts w:asciiTheme="majorBidi" w:hAnsiTheme="majorBidi" w:cstheme="majorBidi"/>
          <w:b/>
          <w:bCs/>
          <w:sz w:val="22"/>
          <w:lang w:eastAsia="en-US"/>
        </w:rPr>
        <w:lastRenderedPageBreak/>
        <w:t xml:space="preserve">Les étapes de l’enseignement de la production écrite en classe </w:t>
      </w:r>
    </w:p>
    <w:p w14:paraId="45C683FF" w14:textId="77777777" w:rsidR="001577B3" w:rsidRPr="00185401" w:rsidRDefault="001577B3" w:rsidP="001577B3">
      <w:pPr>
        <w:widowControl/>
        <w:adjustRightInd w:val="0"/>
        <w:spacing w:line="240" w:lineRule="auto"/>
        <w:ind w:firstLine="0"/>
        <w:jc w:val="left"/>
        <w:rPr>
          <w:rFonts w:asciiTheme="majorBidi" w:hAnsiTheme="majorBidi" w:cstheme="majorBidi"/>
          <w:b/>
          <w:bCs/>
          <w:sz w:val="22"/>
          <w:lang w:eastAsia="en-US"/>
        </w:rPr>
      </w:pPr>
    </w:p>
    <w:p w14:paraId="6BC2A0E1" w14:textId="77777777" w:rsidR="001577B3" w:rsidRPr="00604162" w:rsidRDefault="001577B3" w:rsidP="001577B3">
      <w:pPr>
        <w:widowControl/>
        <w:adjustRightInd w:val="0"/>
        <w:spacing w:line="240" w:lineRule="auto"/>
        <w:ind w:firstLine="0"/>
        <w:jc w:val="left"/>
        <w:rPr>
          <w:rFonts w:asciiTheme="majorBidi" w:hAnsiTheme="majorBidi" w:cstheme="majorBidi"/>
          <w:b/>
          <w:bCs/>
          <w:sz w:val="22"/>
          <w:lang w:eastAsia="en-US"/>
        </w:rPr>
      </w:pPr>
      <w:r w:rsidRPr="00604162">
        <w:rPr>
          <w:rFonts w:asciiTheme="majorBidi" w:hAnsiTheme="majorBidi" w:cstheme="majorBidi"/>
          <w:b/>
          <w:bCs/>
          <w:sz w:val="22"/>
          <w:lang w:eastAsia="en-US"/>
        </w:rPr>
        <w:t xml:space="preserve">Exercice 1 : </w:t>
      </w:r>
    </w:p>
    <w:p w14:paraId="24A2D060" w14:textId="77777777" w:rsidR="001577B3" w:rsidRDefault="001577B3" w:rsidP="001577B3">
      <w:pPr>
        <w:widowControl/>
        <w:adjustRightInd w:val="0"/>
        <w:spacing w:line="240" w:lineRule="auto"/>
        <w:ind w:firstLine="0"/>
        <w:jc w:val="left"/>
        <w:rPr>
          <w:rFonts w:asciiTheme="majorBidi" w:hAnsiTheme="majorBidi" w:cstheme="majorBidi"/>
          <w:sz w:val="22"/>
          <w:lang w:eastAsia="en-US"/>
        </w:rPr>
      </w:pPr>
      <w:r w:rsidRPr="00D23D55">
        <w:rPr>
          <w:rFonts w:asciiTheme="majorBidi" w:hAnsiTheme="majorBidi" w:cstheme="majorBidi"/>
          <w:sz w:val="22"/>
          <w:lang w:eastAsia="en-US"/>
        </w:rPr>
        <w:t>Le processus d’écriture en classe de langue doit suivre trois phases : la planification, la rédaction, la relecture-réécriture.</w:t>
      </w:r>
    </w:p>
    <w:p w14:paraId="1520B770" w14:textId="77777777" w:rsidR="001577B3" w:rsidRDefault="001577B3" w:rsidP="001577B3">
      <w:pPr>
        <w:widowControl/>
        <w:adjustRightInd w:val="0"/>
        <w:spacing w:line="240" w:lineRule="auto"/>
        <w:ind w:firstLine="0"/>
        <w:jc w:val="left"/>
        <w:rPr>
          <w:rFonts w:asciiTheme="majorBidi" w:hAnsiTheme="majorBidi" w:cstheme="majorBidi"/>
          <w:sz w:val="22"/>
          <w:lang w:eastAsia="en-US"/>
        </w:rPr>
      </w:pPr>
      <w:r>
        <w:rPr>
          <w:rFonts w:asciiTheme="majorBidi" w:hAnsiTheme="majorBidi" w:cstheme="majorBidi"/>
          <w:sz w:val="22"/>
          <w:lang w:eastAsia="en-US"/>
        </w:rPr>
        <w:t>Voici les trois phases du processus rédactionnel présentées dans le désordre, réorganisez-les puis donnez votre opinion vis-à-vis des étapes</w:t>
      </w:r>
    </w:p>
    <w:p w14:paraId="2329FEE2" w14:textId="77777777" w:rsidR="001577B3" w:rsidRDefault="001577B3" w:rsidP="001577B3">
      <w:pPr>
        <w:widowControl/>
        <w:adjustRightInd w:val="0"/>
        <w:spacing w:line="240" w:lineRule="auto"/>
        <w:ind w:firstLine="0"/>
        <w:jc w:val="left"/>
        <w:rPr>
          <w:rFonts w:asciiTheme="majorBidi" w:hAnsiTheme="majorBidi" w:cstheme="majorBidi"/>
          <w:sz w:val="22"/>
          <w:lang w:eastAsia="en-US"/>
        </w:rPr>
      </w:pPr>
    </w:p>
    <w:tbl>
      <w:tblPr>
        <w:tblStyle w:val="Grilledutableau"/>
        <w:tblW w:w="9782" w:type="dxa"/>
        <w:tblInd w:w="-856" w:type="dxa"/>
        <w:tblLook w:val="04A0" w:firstRow="1" w:lastRow="0" w:firstColumn="1" w:lastColumn="0" w:noHBand="0" w:noVBand="1"/>
      </w:tblPr>
      <w:tblGrid>
        <w:gridCol w:w="1555"/>
        <w:gridCol w:w="8227"/>
      </w:tblGrid>
      <w:tr w:rsidR="001577B3" w14:paraId="21EDE654" w14:textId="77777777" w:rsidTr="00FC1785">
        <w:tc>
          <w:tcPr>
            <w:tcW w:w="1555" w:type="dxa"/>
            <w:vAlign w:val="center"/>
          </w:tcPr>
          <w:p w14:paraId="1D23EA9D" w14:textId="77777777" w:rsidR="001577B3" w:rsidRPr="00202462" w:rsidRDefault="001577B3" w:rsidP="00FC1785">
            <w:pPr>
              <w:widowControl/>
              <w:adjustRightInd w:val="0"/>
              <w:spacing w:line="240" w:lineRule="auto"/>
              <w:ind w:firstLine="0"/>
              <w:jc w:val="center"/>
              <w:rPr>
                <w:rFonts w:asciiTheme="majorBidi" w:hAnsiTheme="majorBidi" w:cstheme="majorBidi"/>
                <w:b/>
                <w:bCs/>
                <w:sz w:val="22"/>
                <w:lang w:eastAsia="en-US"/>
              </w:rPr>
            </w:pPr>
            <w:r w:rsidRPr="00202462">
              <w:rPr>
                <w:rFonts w:asciiTheme="majorBidi" w:hAnsiTheme="majorBidi" w:cstheme="majorBidi"/>
                <w:b/>
                <w:bCs/>
                <w:sz w:val="22"/>
                <w:lang w:eastAsia="en-US"/>
              </w:rPr>
              <w:t>Phase de planification</w:t>
            </w:r>
          </w:p>
        </w:tc>
        <w:tc>
          <w:tcPr>
            <w:tcW w:w="8227" w:type="dxa"/>
          </w:tcPr>
          <w:p w14:paraId="05EC3998"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En ce qui concerne la planification, le diagnostic porte sur les aspects suivants :</w:t>
            </w:r>
          </w:p>
          <w:p w14:paraId="526A244E"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 La présence de l’analyse de la situation</w:t>
            </w:r>
            <w:r>
              <w:rPr>
                <w:rFonts w:asciiTheme="majorBidi" w:hAnsiTheme="majorBidi" w:cstheme="majorBidi"/>
                <w:sz w:val="22"/>
                <w:lang w:eastAsia="en-US"/>
              </w:rPr>
              <w:t xml:space="preserve"> de communication</w:t>
            </w:r>
            <w:r w:rsidRPr="00202462">
              <w:rPr>
                <w:rFonts w:asciiTheme="majorBidi" w:hAnsiTheme="majorBidi" w:cstheme="majorBidi"/>
                <w:sz w:val="22"/>
                <w:lang w:eastAsia="en-US"/>
              </w:rPr>
              <w:t xml:space="preserve"> et la manière dont elle a été effectuée (le</w:t>
            </w:r>
          </w:p>
          <w:p w14:paraId="4CFFA4FE"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destinataire, la visée, le genre de texte à produire, les informations déjà là et celles à</w:t>
            </w:r>
          </w:p>
          <w:p w14:paraId="06698A41"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rechercher, le processus de recherche de ressources complémentaires, leur</w:t>
            </w:r>
          </w:p>
          <w:p w14:paraId="19E99B42"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traitement…) ;</w:t>
            </w:r>
          </w:p>
          <w:p w14:paraId="31F5FCEF"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Pr>
                <w:rFonts w:asciiTheme="majorBidi" w:hAnsiTheme="majorBidi" w:cstheme="majorBidi"/>
                <w:sz w:val="22"/>
                <w:lang w:eastAsia="en-US"/>
              </w:rPr>
              <w:t xml:space="preserve">- Elaboration du plan </w:t>
            </w:r>
            <w:r w:rsidRPr="00202462">
              <w:rPr>
                <w:rFonts w:asciiTheme="majorBidi" w:hAnsiTheme="majorBidi" w:cstheme="majorBidi"/>
                <w:sz w:val="22"/>
                <w:lang w:eastAsia="en-US"/>
              </w:rPr>
              <w:t>et la façon dont elle a été effectuée (ce qui varie en fonction de</w:t>
            </w:r>
          </w:p>
          <w:p w14:paraId="44F51B04"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la visée du texte : organisation temporelle pour un récit, organisation logique pour une</w:t>
            </w:r>
          </w:p>
          <w:p w14:paraId="0A1A3928"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visée argumentative…) ;</w:t>
            </w:r>
          </w:p>
          <w:p w14:paraId="2B0F58B3"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 La présence d’une phase de vérification de la cohérence entre le plan prévu et la</w:t>
            </w:r>
          </w:p>
          <w:p w14:paraId="06CA821A" w14:textId="77777777" w:rsidR="001577B3" w:rsidRPr="00202462" w:rsidRDefault="001577B3" w:rsidP="001577B3">
            <w:pPr>
              <w:widowControl/>
              <w:adjustRightInd w:val="0"/>
              <w:spacing w:line="240" w:lineRule="auto"/>
              <w:ind w:firstLine="0"/>
              <w:rPr>
                <w:rFonts w:asciiTheme="majorBidi" w:hAnsiTheme="majorBidi" w:cstheme="majorBidi"/>
                <w:sz w:val="22"/>
                <w:lang w:eastAsia="en-US"/>
              </w:rPr>
            </w:pPr>
            <w:r w:rsidRPr="00202462">
              <w:rPr>
                <w:rFonts w:asciiTheme="majorBidi" w:hAnsiTheme="majorBidi" w:cstheme="majorBidi"/>
                <w:sz w:val="22"/>
                <w:lang w:eastAsia="en-US"/>
              </w:rPr>
              <w:t>situation analysée.</w:t>
            </w:r>
          </w:p>
        </w:tc>
      </w:tr>
      <w:tr w:rsidR="001577B3" w:rsidRPr="00FA0143" w14:paraId="1F77DE4D" w14:textId="77777777" w:rsidTr="00FC1785">
        <w:tc>
          <w:tcPr>
            <w:tcW w:w="1555" w:type="dxa"/>
            <w:vAlign w:val="center"/>
          </w:tcPr>
          <w:p w14:paraId="3EA9F7E9" w14:textId="77777777" w:rsidR="001577B3" w:rsidRPr="00202462" w:rsidRDefault="001577B3" w:rsidP="00FC1785">
            <w:pPr>
              <w:widowControl/>
              <w:adjustRightInd w:val="0"/>
              <w:spacing w:line="240" w:lineRule="auto"/>
              <w:ind w:firstLine="0"/>
              <w:jc w:val="center"/>
              <w:rPr>
                <w:rFonts w:asciiTheme="majorBidi" w:hAnsiTheme="majorBidi" w:cstheme="majorBidi"/>
                <w:b/>
                <w:bCs/>
                <w:sz w:val="22"/>
                <w:lang w:eastAsia="en-US"/>
              </w:rPr>
            </w:pPr>
            <w:r w:rsidRPr="00202462">
              <w:rPr>
                <w:rFonts w:asciiTheme="majorBidi" w:hAnsiTheme="majorBidi" w:cstheme="majorBidi"/>
                <w:b/>
                <w:bCs/>
                <w:sz w:val="22"/>
                <w:lang w:eastAsia="en-US"/>
              </w:rPr>
              <w:t>Phase de rédaction</w:t>
            </w:r>
          </w:p>
        </w:tc>
        <w:tc>
          <w:tcPr>
            <w:tcW w:w="8227" w:type="dxa"/>
          </w:tcPr>
          <w:p w14:paraId="199885DB"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En ce qui concerne la rédaction proprement dite, le diagnostic porte sur les aspects suivants :</w:t>
            </w:r>
          </w:p>
          <w:p w14:paraId="0B53DEBB"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 manière dont le plan se met en phrases et le texte se construit et s’enrichit avec des</w:t>
            </w:r>
          </w:p>
          <w:p w14:paraId="2B9459F1"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éléments cohérents avec la situation analysée, avec une attention particulière à la</w:t>
            </w:r>
          </w:p>
          <w:p w14:paraId="754B3A41"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segmentation en paragraphes et en phrases ;</w:t>
            </w:r>
          </w:p>
          <w:p w14:paraId="6206C94C"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 prise en compte des marques des émetteurs et récepteurs (l’attention accordée aux</w:t>
            </w:r>
          </w:p>
          <w:p w14:paraId="396541DA"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anaphores et aux nominalisations), des connecteurs logiques, des indicateurs</w:t>
            </w:r>
          </w:p>
          <w:p w14:paraId="7C9C087B"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temporels et spatiaux, du registre de langue choisi…</w:t>
            </w:r>
          </w:p>
          <w:p w14:paraId="08FE510C"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p>
        </w:tc>
      </w:tr>
      <w:tr w:rsidR="001577B3" w:rsidRPr="00FA0143" w14:paraId="1B53A12A" w14:textId="77777777" w:rsidTr="00FC1785">
        <w:tc>
          <w:tcPr>
            <w:tcW w:w="1555" w:type="dxa"/>
            <w:vAlign w:val="center"/>
          </w:tcPr>
          <w:p w14:paraId="5497F881" w14:textId="77777777" w:rsidR="001577B3" w:rsidRPr="00202462" w:rsidRDefault="001577B3" w:rsidP="00FC1785">
            <w:pPr>
              <w:widowControl/>
              <w:adjustRightInd w:val="0"/>
              <w:spacing w:line="240" w:lineRule="auto"/>
              <w:ind w:firstLine="0"/>
              <w:jc w:val="center"/>
              <w:rPr>
                <w:rFonts w:asciiTheme="majorBidi" w:hAnsiTheme="majorBidi" w:cstheme="majorBidi"/>
                <w:b/>
                <w:bCs/>
                <w:sz w:val="22"/>
                <w:lang w:eastAsia="en-US"/>
              </w:rPr>
            </w:pPr>
            <w:r w:rsidRPr="00202462">
              <w:rPr>
                <w:rFonts w:asciiTheme="majorBidi" w:hAnsiTheme="majorBidi" w:cstheme="majorBidi"/>
                <w:b/>
                <w:bCs/>
                <w:sz w:val="22"/>
                <w:lang w:eastAsia="en-US"/>
              </w:rPr>
              <w:t>Phase de relecture-réécriture</w:t>
            </w:r>
          </w:p>
        </w:tc>
        <w:tc>
          <w:tcPr>
            <w:tcW w:w="8227" w:type="dxa"/>
          </w:tcPr>
          <w:p w14:paraId="6525401B"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 présence effective de cette phase (trop souvent négligée par les élèves et trop peu</w:t>
            </w:r>
          </w:p>
          <w:p w14:paraId="61194471"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souvent rappelée par l’enseignant) et le moment où elle a été effectuée (Chartrand</w:t>
            </w:r>
          </w:p>
          <w:p w14:paraId="21638DD3"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(2013) montre que laisser reposer le texte et le reprendre plus tard permet une</w:t>
            </w:r>
          </w:p>
          <w:p w14:paraId="0344AB47"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distanciation bénéfique) ;</w:t>
            </w:r>
          </w:p>
          <w:p w14:paraId="7C6B6B2D"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 confrontation entre le plan et les idées de départ (le projet) à ce qui a été</w:t>
            </w:r>
          </w:p>
          <w:p w14:paraId="3FFB99E2"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réellement écrit et transparaît à la relecture ;</w:t>
            </w:r>
          </w:p>
          <w:p w14:paraId="324B394F"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L’apparition éventuelle d’idées nouvelles qui restent en cohérence avec l’analyse de</w:t>
            </w:r>
          </w:p>
          <w:p w14:paraId="0AE26D1C"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la situation de départ ou permettent d’approfondir cette analyse ;</w:t>
            </w:r>
          </w:p>
          <w:p w14:paraId="2B8083BF"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 La réécriture proprement dite en une double phase : les ajustements sur le plan du</w:t>
            </w:r>
          </w:p>
          <w:p w14:paraId="7C4AEF2E"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contenu en fonction de l’analyse effectuée lors de la relecture (en regard des critères</w:t>
            </w:r>
          </w:p>
          <w:p w14:paraId="61C6ABC6"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de la pertinence de l’analyse de la situation et de la cohérence textuelle) ; le toilettage</w:t>
            </w:r>
          </w:p>
          <w:p w14:paraId="1DB8B2B5"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sur le plan linguistique (la maîtrise des ressources) en se servant des ouvrages de</w:t>
            </w:r>
          </w:p>
          <w:p w14:paraId="51AC932F"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r w:rsidRPr="00202462">
              <w:rPr>
                <w:rFonts w:asciiTheme="majorBidi" w:hAnsiTheme="majorBidi" w:cstheme="majorBidi"/>
                <w:sz w:val="22"/>
                <w:lang w:eastAsia="en-US"/>
              </w:rPr>
              <w:t>référence.</w:t>
            </w:r>
          </w:p>
          <w:p w14:paraId="64974C36" w14:textId="77777777" w:rsidR="001577B3" w:rsidRPr="00202462" w:rsidRDefault="001577B3" w:rsidP="00FC1785">
            <w:pPr>
              <w:widowControl/>
              <w:adjustRightInd w:val="0"/>
              <w:spacing w:line="240" w:lineRule="auto"/>
              <w:ind w:firstLine="0"/>
              <w:jc w:val="left"/>
              <w:rPr>
                <w:rFonts w:asciiTheme="majorBidi" w:hAnsiTheme="majorBidi" w:cstheme="majorBidi"/>
                <w:sz w:val="22"/>
                <w:lang w:eastAsia="en-US"/>
              </w:rPr>
            </w:pPr>
          </w:p>
        </w:tc>
      </w:tr>
    </w:tbl>
    <w:p w14:paraId="725A9129" w14:textId="77777777" w:rsidR="00185401" w:rsidRDefault="00185401">
      <w:pPr>
        <w:widowControl/>
        <w:autoSpaceDE/>
        <w:autoSpaceDN/>
        <w:spacing w:after="160" w:line="259" w:lineRule="auto"/>
        <w:ind w:firstLine="0"/>
        <w:jc w:val="left"/>
        <w:rPr>
          <w:color w:val="000000"/>
          <w:sz w:val="22"/>
          <w:lang w:eastAsia="en-US"/>
        </w:rPr>
      </w:pPr>
    </w:p>
    <w:sectPr w:rsidR="00185401" w:rsidSect="00BE2BB9">
      <w:pgSz w:w="11906" w:h="16838"/>
      <w:pgMar w:top="851" w:right="12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672DE"/>
    <w:multiLevelType w:val="hybridMultilevel"/>
    <w:tmpl w:val="0A92D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330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55"/>
    <w:rsid w:val="00052A7D"/>
    <w:rsid w:val="001577B3"/>
    <w:rsid w:val="00185401"/>
    <w:rsid w:val="001F2330"/>
    <w:rsid w:val="00202462"/>
    <w:rsid w:val="00391E6C"/>
    <w:rsid w:val="00550954"/>
    <w:rsid w:val="00604162"/>
    <w:rsid w:val="00667C5F"/>
    <w:rsid w:val="006B76D8"/>
    <w:rsid w:val="007A5670"/>
    <w:rsid w:val="007F2114"/>
    <w:rsid w:val="00943E7F"/>
    <w:rsid w:val="00946A83"/>
    <w:rsid w:val="00A135E9"/>
    <w:rsid w:val="00B24893"/>
    <w:rsid w:val="00B426FA"/>
    <w:rsid w:val="00BE2BB9"/>
    <w:rsid w:val="00C02B64"/>
    <w:rsid w:val="00C274EC"/>
    <w:rsid w:val="00C5251C"/>
    <w:rsid w:val="00D23D55"/>
    <w:rsid w:val="00D55E88"/>
    <w:rsid w:val="00F37F53"/>
    <w:rsid w:val="00F71FF0"/>
    <w:rsid w:val="00FA0143"/>
    <w:rsid w:val="00FC01C7"/>
    <w:rsid w:val="00FE35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2043"/>
  <w15:chartTrackingRefBased/>
  <w15:docId w15:val="{3A38A782-8549-4C7F-A68F-1CEB865A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2114"/>
    <w:pPr>
      <w:widowControl w:val="0"/>
      <w:autoSpaceDE w:val="0"/>
      <w:autoSpaceDN w:val="0"/>
      <w:spacing w:after="0" w:line="360" w:lineRule="auto"/>
      <w:ind w:firstLine="720"/>
      <w:jc w:val="both"/>
    </w:pPr>
    <w:rPr>
      <w:rFonts w:ascii="Times New Roman" w:hAnsi="Times New Roman" w:cs="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7F2114"/>
    <w:pPr>
      <w:widowControl w:val="0"/>
      <w:autoSpaceDE w:val="0"/>
      <w:autoSpaceDN w:val="0"/>
      <w:spacing w:after="0" w:line="240" w:lineRule="auto"/>
      <w:jc w:val="both"/>
    </w:pPr>
    <w:rPr>
      <w:rFonts w:ascii="Times New Roman" w:hAnsi="Times New Roman" w:cs="Times New Roman"/>
      <w:sz w:val="20"/>
      <w:szCs w:val="18"/>
      <w:vertAlign w:val="superscript"/>
      <w:lang w:eastAsia="fr-FR"/>
    </w:rPr>
  </w:style>
  <w:style w:type="table" w:styleId="Grilledutableau">
    <w:name w:val="Table Grid"/>
    <w:basedOn w:val="TableauNormal"/>
    <w:uiPriority w:val="39"/>
    <w:rsid w:val="00FA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A0143"/>
    <w:pPr>
      <w:ind w:left="720"/>
      <w:contextualSpacing/>
    </w:pPr>
  </w:style>
  <w:style w:type="paragraph" w:customStyle="1" w:styleId="Default">
    <w:name w:val="Default"/>
    <w:rsid w:val="00391E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E35F8"/>
    <w:pPr>
      <w:widowControl/>
      <w:autoSpaceDE/>
      <w:autoSpaceDN/>
      <w:spacing w:before="100" w:beforeAutospacing="1" w:after="100" w:afterAutospacing="1" w:line="240" w:lineRule="auto"/>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3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2406</Words>
  <Characters>13234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CorteC</cp:lastModifiedBy>
  <cp:revision>10</cp:revision>
  <dcterms:created xsi:type="dcterms:W3CDTF">2023-11-11T20:08:00Z</dcterms:created>
  <dcterms:modified xsi:type="dcterms:W3CDTF">2024-12-10T09:23:00Z</dcterms:modified>
</cp:coreProperties>
</file>