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rPr>
          <w:b/>
          <w:sz w:val="24"/>
          <w:szCs w:val="24"/>
          <w:u w:val="single"/>
          <w:lang w:eastAsia="fr-FR"/>
        </w:rPr>
      </w:pPr>
      <w:r w:rsidRPr="007467FA">
        <w:rPr>
          <w:b/>
          <w:sz w:val="24"/>
          <w:szCs w:val="24"/>
          <w:u w:val="single"/>
          <w:lang w:eastAsia="fr-FR"/>
        </w:rPr>
        <w:t>Exercice 1</w:t>
      </w:r>
    </w:p>
    <w:p w:rsidR="007467FA" w:rsidRPr="007467FA" w:rsidRDefault="0049703C" w:rsidP="007467FA">
      <w:pPr>
        <w:widowControl/>
        <w:autoSpaceDE/>
        <w:autoSpaceDN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Tm=2×(A+T)+4×(G+</w:t>
      </w:r>
      <w:r w:rsidR="007467FA" w:rsidRPr="007467FA">
        <w:rPr>
          <w:sz w:val="24"/>
          <w:szCs w:val="24"/>
          <w:lang w:eastAsia="fr-FR"/>
        </w:rPr>
        <w:t xml:space="preserve">C) </w: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7467FA">
        <w:rPr>
          <w:b/>
          <w:bCs/>
          <w:sz w:val="27"/>
          <w:szCs w:val="27"/>
          <w:lang w:eastAsia="fr-FR"/>
        </w:rPr>
        <w:t>1. Amorce 1 (sens) : 5'-ATGCGTAGCTGATC-3'</w:t>
      </w:r>
    </w:p>
    <w:p w:rsidR="007467FA" w:rsidRPr="007467FA" w:rsidRDefault="007467FA" w:rsidP="007467FA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 xml:space="preserve">Composition : </w:t>
      </w:r>
    </w:p>
    <w:p w:rsidR="007467FA" w:rsidRPr="007467FA" w:rsidRDefault="007467FA" w:rsidP="007467FA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A-T</w:t>
      </w:r>
      <w:r w:rsidR="0049703C">
        <w:rPr>
          <w:sz w:val="24"/>
          <w:szCs w:val="24"/>
          <w:lang w:eastAsia="fr-FR"/>
        </w:rPr>
        <w:t xml:space="preserve"> : 6 (A = 3, T = 4</w:t>
      </w:r>
      <w:r w:rsidRPr="007467FA">
        <w:rPr>
          <w:sz w:val="24"/>
          <w:szCs w:val="24"/>
          <w:lang w:eastAsia="fr-FR"/>
        </w:rPr>
        <w:t>)</w:t>
      </w:r>
    </w:p>
    <w:p w:rsidR="007467FA" w:rsidRPr="007467FA" w:rsidRDefault="007467FA" w:rsidP="007467FA">
      <w:pPr>
        <w:widowControl/>
        <w:numPr>
          <w:ilvl w:val="1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G-C</w:t>
      </w:r>
      <w:r w:rsidR="0049703C">
        <w:rPr>
          <w:sz w:val="24"/>
          <w:szCs w:val="24"/>
          <w:lang w:eastAsia="fr-FR"/>
        </w:rPr>
        <w:t xml:space="preserve"> : 8 (G = 4, C = 3</w:t>
      </w:r>
      <w:r w:rsidRPr="007467FA">
        <w:rPr>
          <w:sz w:val="24"/>
          <w:szCs w:val="24"/>
          <w:lang w:eastAsia="fr-FR"/>
        </w:rPr>
        <w:t>)</w:t>
      </w:r>
    </w:p>
    <w:p w:rsidR="007467FA" w:rsidRPr="007467FA" w:rsidRDefault="007467FA" w:rsidP="007467FA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Calcul du Tm :</w:t>
      </w:r>
    </w:p>
    <w:p w:rsidR="007467FA" w:rsidRPr="007467FA" w:rsidRDefault="0049703C" w:rsidP="007467FA">
      <w:pPr>
        <w:widowControl/>
        <w:autoSpaceDE/>
        <w:autoSpaceDN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Tm=2×3</w:t>
      </w:r>
      <w:r w:rsidR="007467FA" w:rsidRPr="007467FA">
        <w:rPr>
          <w:sz w:val="24"/>
          <w:szCs w:val="24"/>
          <w:lang w:eastAsia="fr-FR"/>
        </w:rPr>
        <w:t>+4×</w:t>
      </w:r>
      <w:r>
        <w:rPr>
          <w:sz w:val="24"/>
          <w:szCs w:val="24"/>
          <w:lang w:eastAsia="fr-FR"/>
        </w:rPr>
        <w:t>7</w:t>
      </w:r>
      <w:r w:rsidR="007467FA" w:rsidRPr="007467FA">
        <w:rPr>
          <w:sz w:val="24"/>
          <w:szCs w:val="24"/>
          <w:lang w:eastAsia="fr-FR"/>
        </w:rPr>
        <w:t>=</w:t>
      </w:r>
      <w:r>
        <w:rPr>
          <w:sz w:val="24"/>
          <w:szCs w:val="24"/>
          <w:lang w:eastAsia="fr-FR"/>
        </w:rPr>
        <w:t>42</w:t>
      </w:r>
      <w:r w:rsidR="007467FA" w:rsidRPr="007467FA">
        <w:rPr>
          <w:sz w:val="24"/>
          <w:szCs w:val="24"/>
          <w:lang w:eastAsia="fr-FR"/>
        </w:rPr>
        <w:t>°</w:t>
      </w:r>
      <w:r w:rsidR="007467FA">
        <w:rPr>
          <w:sz w:val="24"/>
          <w:szCs w:val="24"/>
          <w:lang w:eastAsia="fr-FR"/>
        </w:rPr>
        <w:t xml:space="preserve"> </w: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7467FA">
        <w:rPr>
          <w:b/>
          <w:bCs/>
          <w:sz w:val="27"/>
          <w:szCs w:val="27"/>
          <w:lang w:eastAsia="fr-FR"/>
        </w:rPr>
        <w:t>2. Amorce 2 (antisens) : 5'-GCTTACGGTACGTA-3'</w:t>
      </w:r>
    </w:p>
    <w:p w:rsidR="007467FA" w:rsidRPr="007467FA" w:rsidRDefault="007467FA" w:rsidP="007467F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 xml:space="preserve">Composition : </w:t>
      </w:r>
    </w:p>
    <w:p w:rsidR="007467FA" w:rsidRPr="007467FA" w:rsidRDefault="007467FA" w:rsidP="007467F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A-T</w:t>
      </w:r>
      <w:r w:rsidRPr="007467FA">
        <w:rPr>
          <w:sz w:val="24"/>
          <w:szCs w:val="24"/>
          <w:lang w:eastAsia="fr-FR"/>
        </w:rPr>
        <w:t xml:space="preserve"> : 8 (A = 4, T = 4)</w:t>
      </w:r>
    </w:p>
    <w:p w:rsidR="007467FA" w:rsidRPr="007467FA" w:rsidRDefault="007467FA" w:rsidP="007467FA">
      <w:pPr>
        <w:widowControl/>
        <w:numPr>
          <w:ilvl w:val="1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G-C</w:t>
      </w:r>
      <w:r w:rsidRPr="007467FA">
        <w:rPr>
          <w:sz w:val="24"/>
          <w:szCs w:val="24"/>
          <w:lang w:eastAsia="fr-FR"/>
        </w:rPr>
        <w:t xml:space="preserve"> : 6 (G = 3, C = 3)</w:t>
      </w:r>
    </w:p>
    <w:p w:rsidR="007467FA" w:rsidRPr="007467FA" w:rsidRDefault="007467FA" w:rsidP="007467FA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Calcul du Tm :</w:t>
      </w:r>
    </w:p>
    <w:p w:rsidR="007467FA" w:rsidRDefault="007467FA" w:rsidP="007467FA">
      <w:pPr>
        <w:widowControl/>
        <w:autoSpaceDE/>
        <w:autoSpaceDN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Tm=2×8+4×6=16+24=40 °</w:t>
      </w:r>
    </w:p>
    <w:p w:rsidR="007467FA" w:rsidRPr="007467FA" w:rsidRDefault="007467FA" w:rsidP="007467FA">
      <w:pPr>
        <w:widowControl/>
        <w:autoSpaceDE/>
        <w:autoSpaceDN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 xml:space="preserve"> </w:t>
      </w:r>
    </w:p>
    <w:p w:rsidR="007467FA" w:rsidRPr="007467FA" w:rsidRDefault="00FA71BA" w:rsidP="007467FA">
      <w:pPr>
        <w:widowControl/>
        <w:autoSpaceDE/>
        <w:autoSpaceDN/>
        <w:rPr>
          <w:sz w:val="24"/>
          <w:szCs w:val="24"/>
          <w:lang w:eastAsia="fr-FR"/>
        </w:rPr>
      </w:pPr>
      <w:r w:rsidRPr="00FA71BA">
        <w:rPr>
          <w:sz w:val="24"/>
          <w:szCs w:val="24"/>
          <w:lang w:eastAsia="fr-FR"/>
        </w:rPr>
        <w:pict>
          <v:rect id="_x0000_i1026" style="width:0;height:1.5pt" o:hralign="center" o:hrstd="t" o:hr="t" fillcolor="#a0a0a0" stroked="f"/>
        </w:pic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7467FA">
        <w:rPr>
          <w:b/>
          <w:bCs/>
          <w:sz w:val="27"/>
          <w:szCs w:val="27"/>
          <w:lang w:eastAsia="fr-FR"/>
        </w:rPr>
        <w:t>2. Température d’hybridation optimale (Tₐ)</w: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La température d’hybridation (Tₐ) optimale est généralement calculée ainsi :</w:t>
      </w:r>
    </w:p>
    <w:p w:rsidR="007467FA" w:rsidRPr="007467FA" w:rsidRDefault="007467FA" w:rsidP="007467FA">
      <w:pPr>
        <w:widowControl/>
        <w:autoSpaceDE/>
        <w:autoSpaceDN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Ta=Tmplus ba</w:t>
      </w:r>
      <w:r w:rsidR="006F0D99">
        <w:rPr>
          <w:sz w:val="24"/>
          <w:szCs w:val="24"/>
          <w:lang w:eastAsia="fr-FR"/>
        </w:rPr>
        <w:t>sse−5Tₐ = Tm_</w:t>
      </w:r>
      <w:r w:rsidRPr="007467FA">
        <w:rPr>
          <w:sz w:val="24"/>
          <w:szCs w:val="24"/>
          <w:lang w:eastAsia="fr-FR"/>
        </w:rPr>
        <w:t xml:space="preserve"> - 5 </w:t>
      </w:r>
    </w:p>
    <w:p w:rsidR="007467FA" w:rsidRPr="007467FA" w:rsidRDefault="00DF09D1" w:rsidP="006F0D9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>
        <w:rPr>
          <w:sz w:val="24"/>
          <w:szCs w:val="24"/>
          <w:lang w:eastAsia="fr-FR"/>
        </w:rPr>
        <w:t>Ici, les Tm sont de 42</w:t>
      </w:r>
      <w:r w:rsidR="007467FA" w:rsidRPr="007467FA">
        <w:rPr>
          <w:sz w:val="24"/>
          <w:szCs w:val="24"/>
          <w:lang w:eastAsia="fr-FR"/>
        </w:rPr>
        <w:t xml:space="preserve">°C. On prend la plus basse pour éviter une hybridation partielle de l’amorce moins stable :Ta=40−5=35 °CTₐ = 40 - 5 = 35 \, \text{°C} </w: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 xml:space="preserve">Cependant, certaines approches proposent d’utiliser une valeur médiane entre les deux Tm. Vous pourriez aussi opter pour </w:t>
      </w:r>
      <w:r w:rsidRPr="007467FA">
        <w:rPr>
          <w:b/>
          <w:bCs/>
          <w:sz w:val="24"/>
          <w:szCs w:val="24"/>
          <w:lang w:eastAsia="fr-FR"/>
        </w:rPr>
        <w:t>~42°C</w:t>
      </w:r>
      <w:r w:rsidRPr="007467FA">
        <w:rPr>
          <w:sz w:val="24"/>
          <w:szCs w:val="24"/>
          <w:lang w:eastAsia="fr-FR"/>
        </w:rPr>
        <w:t xml:space="preserve"> selon l'optimisation expérimentale.</w:t>
      </w:r>
    </w:p>
    <w:p w:rsidR="007467FA" w:rsidRPr="007467FA" w:rsidRDefault="00FA71BA" w:rsidP="007467FA">
      <w:pPr>
        <w:widowControl/>
        <w:autoSpaceDE/>
        <w:autoSpaceDN/>
        <w:rPr>
          <w:sz w:val="24"/>
          <w:szCs w:val="24"/>
          <w:lang w:eastAsia="fr-FR"/>
        </w:rPr>
      </w:pPr>
      <w:r w:rsidRPr="00FA71BA">
        <w:rPr>
          <w:sz w:val="24"/>
          <w:szCs w:val="24"/>
          <w:lang w:eastAsia="fr-FR"/>
        </w:rPr>
        <w:pict>
          <v:rect id="_x0000_i1027" style="width:0;height:1.5pt" o:hralign="center" o:hrstd="t" o:hr="t" fillcolor="#a0a0a0" stroked="f"/>
        </w:pic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7467FA">
        <w:rPr>
          <w:b/>
          <w:bCs/>
          <w:sz w:val="27"/>
          <w:szCs w:val="27"/>
          <w:lang w:eastAsia="fr-FR"/>
        </w:rPr>
        <w:t>3. Conséquences de températures d’hybridation incorrectes</w:t>
      </w:r>
    </w:p>
    <w:p w:rsidR="007467FA" w:rsidRPr="007467FA" w:rsidRDefault="007467FA" w:rsidP="007467FA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Trop basse (ex. 40°C)</w:t>
      </w:r>
      <w:r w:rsidRPr="007467FA">
        <w:rPr>
          <w:sz w:val="24"/>
          <w:szCs w:val="24"/>
          <w:lang w:eastAsia="fr-FR"/>
        </w:rPr>
        <w:t xml:space="preserve"> :</w:t>
      </w:r>
    </w:p>
    <w:p w:rsidR="007467FA" w:rsidRPr="007467FA" w:rsidRDefault="007467FA" w:rsidP="007467FA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Liaison non spécifique des amorces à des séquences autres que l’ADN cible, entraînant une amplification non spécifique et des produits parasites.</w:t>
      </w:r>
    </w:p>
    <w:p w:rsidR="007467FA" w:rsidRPr="007467FA" w:rsidRDefault="007467FA" w:rsidP="007467FA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b/>
          <w:bCs/>
          <w:sz w:val="24"/>
          <w:szCs w:val="24"/>
          <w:lang w:eastAsia="fr-FR"/>
        </w:rPr>
        <w:t>Trop élevée (ex. 70°C)</w:t>
      </w:r>
      <w:r w:rsidRPr="007467FA">
        <w:rPr>
          <w:sz w:val="24"/>
          <w:szCs w:val="24"/>
          <w:lang w:eastAsia="fr-FR"/>
        </w:rPr>
        <w:t xml:space="preserve"> :</w:t>
      </w:r>
    </w:p>
    <w:p w:rsidR="007467FA" w:rsidRPr="007467FA" w:rsidRDefault="007467FA" w:rsidP="007467FA">
      <w:pPr>
        <w:widowControl/>
        <w:numPr>
          <w:ilvl w:val="1"/>
          <w:numId w:val="12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Les amorces ne s’hybrideront pas efficacement, car la température sera trop proche ou supérieure au Tm. Résultat : faible ou aucune amplification.</w:t>
      </w:r>
    </w:p>
    <w:p w:rsidR="007467FA" w:rsidRPr="007467FA" w:rsidRDefault="00FA71BA" w:rsidP="007467FA">
      <w:pPr>
        <w:widowControl/>
        <w:autoSpaceDE/>
        <w:autoSpaceDN/>
        <w:rPr>
          <w:sz w:val="24"/>
          <w:szCs w:val="24"/>
          <w:lang w:eastAsia="fr-FR"/>
        </w:rPr>
      </w:pPr>
      <w:r w:rsidRPr="00FA71BA">
        <w:rPr>
          <w:sz w:val="24"/>
          <w:szCs w:val="24"/>
          <w:lang w:eastAsia="fr-FR"/>
        </w:rPr>
        <w:pict>
          <v:rect id="_x0000_i1028" style="width:0;height:1.5pt" o:hralign="center" o:hrstd="t" o:hr="t" fillcolor="#a0a0a0" stroked="f"/>
        </w:pic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7467FA">
        <w:rPr>
          <w:b/>
          <w:bCs/>
          <w:sz w:val="27"/>
          <w:szCs w:val="27"/>
          <w:lang w:eastAsia="fr-FR"/>
        </w:rPr>
        <w:t>4. Amorce la moins stable si la concentration en sels diminue</w:t>
      </w:r>
    </w:p>
    <w:p w:rsidR="007467FA" w:rsidRPr="007467FA" w:rsidRDefault="007467FA" w:rsidP="007467F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lastRenderedPageBreak/>
        <w:t>La concentration en sels stabilise les liaisons ioniques entre l’ADN cible et les amorces. Une diminution de la concentration en sels affecte davantage les amorces riches en A-T, car ces paires de bases forment 2 liaisons hydrogène (contre 3 pour G-C).</w:t>
      </w:r>
    </w:p>
    <w:p w:rsidR="007467FA" w:rsidRPr="007467FA" w:rsidRDefault="007467FA" w:rsidP="007467FA">
      <w:pPr>
        <w:widowControl/>
        <w:numPr>
          <w:ilvl w:val="0"/>
          <w:numId w:val="13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 xml:space="preserve">Dans ce cas, </w:t>
      </w:r>
      <w:r w:rsidRPr="007467FA">
        <w:rPr>
          <w:b/>
          <w:bCs/>
          <w:sz w:val="24"/>
          <w:szCs w:val="24"/>
          <w:lang w:eastAsia="fr-FR"/>
        </w:rPr>
        <w:t>l’amorce 2</w:t>
      </w:r>
      <w:r w:rsidRPr="007467FA">
        <w:rPr>
          <w:sz w:val="24"/>
          <w:szCs w:val="24"/>
          <w:lang w:eastAsia="fr-FR"/>
        </w:rPr>
        <w:t xml:space="preserve"> sera moins stable, car elle contient plus de paires A-T (8 contre 6 pour l’amorce 1).</w:t>
      </w:r>
    </w:p>
    <w:p w:rsidR="007467FA" w:rsidRPr="007467FA" w:rsidRDefault="007467FA" w:rsidP="007467FA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7467FA">
        <w:rPr>
          <w:sz w:val="24"/>
          <w:szCs w:val="24"/>
          <w:lang w:eastAsia="fr-FR"/>
        </w:rPr>
        <w:t>Merci de me signaler toute incohérence ! 😊</w:t>
      </w:r>
    </w:p>
    <w:p w:rsidR="007C2482" w:rsidRDefault="007C2482" w:rsidP="00D74BAF">
      <w:pPr>
        <w:rPr>
          <w:rFonts w:ascii="Arial MT" w:hAnsi="Arial MT"/>
          <w:sz w:val="16"/>
        </w:rPr>
        <w:sectPr w:rsidR="007C2482">
          <w:headerReference w:type="default" r:id="rId7"/>
          <w:footerReference w:type="default" r:id="rId8"/>
          <w:type w:val="continuous"/>
          <w:pgSz w:w="11910" w:h="16840"/>
          <w:pgMar w:top="1320" w:right="1279" w:bottom="280" w:left="860" w:header="0" w:footer="89" w:gutter="0"/>
          <w:pgNumType w:start="1"/>
          <w:cols w:space="720"/>
        </w:sectPr>
      </w:pPr>
    </w:p>
    <w:p w:rsidR="007C2482" w:rsidRDefault="007C2482">
      <w:pPr>
        <w:pStyle w:val="Corpsdetexte"/>
        <w:spacing w:before="7"/>
        <w:rPr>
          <w:rFonts w:ascii="Arial MT"/>
          <w:sz w:val="7"/>
        </w:rPr>
      </w:pPr>
    </w:p>
    <w:p w:rsidR="007C2482" w:rsidRDefault="00FA71BA">
      <w:pPr>
        <w:pStyle w:val="Corpsdetexte"/>
        <w:spacing w:line="20" w:lineRule="exact"/>
        <w:ind w:left="244"/>
        <w:rPr>
          <w:rFonts w:ascii="Arial MT"/>
          <w:sz w:val="2"/>
        </w:rPr>
      </w:pPr>
      <w:r>
        <w:rPr>
          <w:rFonts w:ascii="Arial MT"/>
          <w:sz w:val="2"/>
        </w:rPr>
      </w:r>
      <w:r>
        <w:rPr>
          <w:rFonts w:ascii="Arial MT"/>
          <w:sz w:val="2"/>
        </w:rPr>
        <w:pict>
          <v:group id="_x0000_s2057" style="width:470.75pt;height:.75pt;mso-position-horizontal-relative:char;mso-position-vertical-relative:line" coordsize="9415,15">
            <v:rect id="_x0000_s2058" style="position:absolute;width:9415;height:15" fillcolor="black" stroked="f"/>
            <w10:wrap type="none"/>
            <w10:anchorlock/>
          </v:group>
        </w:pict>
      </w:r>
    </w:p>
    <w:p w:rsidR="007C2482" w:rsidRDefault="00FA71BA">
      <w:pPr>
        <w:spacing w:before="5"/>
        <w:ind w:left="959" w:right="823"/>
        <w:jc w:val="center"/>
        <w:rPr>
          <w:b/>
          <w:sz w:val="28"/>
        </w:rPr>
      </w:pPr>
      <w:r w:rsidRPr="00FA71BA">
        <w:pict>
          <v:rect id="_x0000_s2056" style="position:absolute;left:0;text-align:left;margin-left:55.2pt;margin-top:17.5pt;width:470.75pt;height:.7pt;z-index:-15727616;mso-wrap-distance-left:0;mso-wrap-distance-right:0;mso-position-horizontal-relative:page" fillcolor="black" stroked="f">
            <w10:wrap type="topAndBottom" anchorx="page"/>
          </v:rect>
        </w:pict>
      </w:r>
      <w:r w:rsidR="00775649">
        <w:rPr>
          <w:b/>
          <w:sz w:val="28"/>
        </w:rPr>
        <w:t>TD</w:t>
      </w:r>
      <w:r w:rsidR="00775649">
        <w:rPr>
          <w:b/>
          <w:spacing w:val="-2"/>
          <w:sz w:val="28"/>
        </w:rPr>
        <w:t xml:space="preserve"> </w:t>
      </w:r>
      <w:r w:rsidR="00775649">
        <w:rPr>
          <w:b/>
          <w:sz w:val="28"/>
        </w:rPr>
        <w:t>n˚3</w:t>
      </w:r>
      <w:r w:rsidR="00775649">
        <w:rPr>
          <w:b/>
          <w:spacing w:val="-1"/>
          <w:sz w:val="28"/>
        </w:rPr>
        <w:t xml:space="preserve"> </w:t>
      </w:r>
      <w:r w:rsidR="00775649">
        <w:rPr>
          <w:b/>
          <w:sz w:val="28"/>
        </w:rPr>
        <w:t>-</w:t>
      </w:r>
      <w:r w:rsidR="00775649">
        <w:rPr>
          <w:b/>
          <w:spacing w:val="-2"/>
          <w:sz w:val="28"/>
        </w:rPr>
        <w:t xml:space="preserve"> </w:t>
      </w:r>
      <w:r w:rsidR="00775649">
        <w:rPr>
          <w:b/>
          <w:sz w:val="28"/>
        </w:rPr>
        <w:t>PCR</w:t>
      </w:r>
    </w:p>
    <w:p w:rsidR="007C2482" w:rsidRDefault="007C2482">
      <w:pPr>
        <w:pStyle w:val="Corpsdetexte"/>
        <w:spacing w:before="10"/>
        <w:rPr>
          <w:b/>
          <w:sz w:val="20"/>
        </w:rPr>
      </w:pPr>
    </w:p>
    <w:p w:rsidR="007C2482" w:rsidRPr="007467FA" w:rsidRDefault="007C2482" w:rsidP="007467FA">
      <w:pPr>
        <w:pStyle w:val="Heading3"/>
        <w:ind w:left="0"/>
      </w:pPr>
    </w:p>
    <w:p w:rsidR="007C2482" w:rsidRDefault="007C2482">
      <w:pPr>
        <w:pStyle w:val="Corpsdetexte"/>
        <w:spacing w:before="6"/>
      </w:pPr>
    </w:p>
    <w:p w:rsidR="007C2482" w:rsidRDefault="00775649">
      <w:pPr>
        <w:spacing w:line="252" w:lineRule="exact"/>
        <w:ind w:left="272"/>
        <w:rPr>
          <w:b/>
        </w:rPr>
      </w:pPr>
      <w:r>
        <w:rPr>
          <w:b/>
          <w:u w:val="thick"/>
        </w:rPr>
        <w:t>Exercice</w:t>
      </w:r>
      <w:r>
        <w:rPr>
          <w:b/>
          <w:spacing w:val="2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:</w:t>
      </w:r>
    </w:p>
    <w:p w:rsidR="007C2482" w:rsidRDefault="00775649">
      <w:pPr>
        <w:spacing w:line="229" w:lineRule="exact"/>
        <w:ind w:left="27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5’-GAGG</w:t>
      </w:r>
      <w:r>
        <w:rPr>
          <w:rFonts w:ascii="Arial MT" w:hAnsi="Arial MT"/>
          <w:color w:val="FF0000"/>
          <w:sz w:val="20"/>
        </w:rPr>
        <w:t>CGCGGTCCGCACTGCGCAGGCGTAGAGCTCTGCGCTGAGTTGTAGTTAGCGCCTTCTC</w:t>
      </w:r>
      <w:r>
        <w:rPr>
          <w:rFonts w:ascii="Arial MT" w:hAnsi="Arial MT"/>
          <w:sz w:val="20"/>
        </w:rPr>
        <w:t>-3’</w:t>
      </w:r>
    </w:p>
    <w:p w:rsidR="007C2482" w:rsidRDefault="00775649">
      <w:pPr>
        <w:spacing w:before="1" w:line="228" w:lineRule="exact"/>
        <w:ind w:left="27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3’-CTCC</w:t>
      </w:r>
      <w:r>
        <w:rPr>
          <w:rFonts w:ascii="Arial MT" w:hAnsi="Arial MT"/>
          <w:color w:val="FF0000"/>
          <w:sz w:val="20"/>
        </w:rPr>
        <w:t>GCGCCAGGCGTGACGCGTCCGCATCTCGAGACGCGACTCAACATCAATCGCGGAAGAG</w:t>
      </w:r>
      <w:r>
        <w:rPr>
          <w:rFonts w:ascii="Arial MT" w:hAnsi="Arial MT"/>
          <w:sz w:val="20"/>
        </w:rPr>
        <w:t>-5’</w:t>
      </w:r>
    </w:p>
    <w:p w:rsidR="007C2482" w:rsidRDefault="00775649">
      <w:pPr>
        <w:pStyle w:val="Corpsdetexte"/>
        <w:spacing w:line="251" w:lineRule="exact"/>
        <w:ind w:left="272"/>
      </w:pPr>
      <w:r>
        <w:t>On</w:t>
      </w:r>
      <w:r>
        <w:rPr>
          <w:spacing w:val="-2"/>
        </w:rPr>
        <w:t xml:space="preserve"> </w:t>
      </w:r>
      <w:r>
        <w:t>souhaite</w:t>
      </w:r>
      <w:r>
        <w:rPr>
          <w:spacing w:val="-1"/>
        </w:rPr>
        <w:t xml:space="preserve"> </w:t>
      </w:r>
      <w:r>
        <w:t>amplifier</w:t>
      </w:r>
      <w:r>
        <w:rPr>
          <w:spacing w:val="-1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fragment</w:t>
      </w:r>
      <w:r>
        <w:rPr>
          <w:spacing w:val="-1"/>
        </w:rPr>
        <w:t xml:space="preserve"> </w:t>
      </w:r>
      <w:r>
        <w:t>d’ADN</w:t>
      </w:r>
      <w:r>
        <w:rPr>
          <w:spacing w:val="-2"/>
        </w:rPr>
        <w:t xml:space="preserve"> </w:t>
      </w:r>
      <w:r>
        <w:t>ci-dessus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n°5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n°62.</w:t>
      </w:r>
    </w:p>
    <w:p w:rsidR="007C2482" w:rsidRDefault="00775649">
      <w:pPr>
        <w:pStyle w:val="Paragraphedeliste"/>
        <w:numPr>
          <w:ilvl w:val="0"/>
          <w:numId w:val="3"/>
        </w:numPr>
        <w:tabs>
          <w:tab w:val="left" w:pos="557"/>
        </w:tabs>
        <w:ind w:hanging="285"/>
      </w:pPr>
      <w:r>
        <w:t>Dessiner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orienter</w:t>
      </w:r>
      <w:r>
        <w:rPr>
          <w:spacing w:val="-4"/>
        </w:rPr>
        <w:t xml:space="preserve"> </w:t>
      </w:r>
      <w:r>
        <w:t>l’amorce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nucléotides</w:t>
      </w:r>
      <w:r>
        <w:rPr>
          <w:spacing w:val="-2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reconnaître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brin</w:t>
      </w:r>
      <w:r>
        <w:rPr>
          <w:spacing w:val="-2"/>
        </w:rPr>
        <w:t xml:space="preserve"> </w:t>
      </w:r>
      <w:r>
        <w:t>supérieur</w:t>
      </w:r>
      <w:r>
        <w:rPr>
          <w:spacing w:val="3"/>
        </w:rPr>
        <w:t xml:space="preserve"> </w:t>
      </w:r>
      <w:r>
        <w:t>?</w:t>
      </w:r>
    </w:p>
    <w:p w:rsidR="007C2482" w:rsidRDefault="00775649">
      <w:pPr>
        <w:pStyle w:val="Corpsdetexte"/>
        <w:ind w:left="633" w:right="161"/>
      </w:pPr>
      <w:r>
        <w:rPr>
          <w:color w:val="FF0000"/>
        </w:rPr>
        <w:t>Les amorces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font généralement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autour de 20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nucléotides.</w:t>
      </w:r>
    </w:p>
    <w:p w:rsidR="007C2482" w:rsidRDefault="00775649">
      <w:pPr>
        <w:pStyle w:val="Corpsdetexte"/>
        <w:ind w:left="633" w:right="722"/>
      </w:pPr>
      <w:r>
        <w:rPr>
          <w:color w:val="FF0000"/>
        </w:rPr>
        <w:t>Si on souhaite spécifiquement amplifier de la base 5 à 62 il faut donc que les amorces soient du</w:t>
      </w:r>
      <w:r>
        <w:rPr>
          <w:color w:val="FF0000"/>
          <w:spacing w:val="-52"/>
        </w:rPr>
        <w:t xml:space="preserve"> </w:t>
      </w:r>
      <w:r>
        <w:rPr>
          <w:color w:val="FF0000"/>
        </w:rPr>
        <w:t>nucleotide 5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à 24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et du nucleotide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43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à 62.</w:t>
      </w:r>
    </w:p>
    <w:p w:rsidR="007C2482" w:rsidRDefault="007C2482">
      <w:pPr>
        <w:pStyle w:val="Corpsdetexte"/>
        <w:spacing w:before="2"/>
        <w:rPr>
          <w:sz w:val="14"/>
        </w:rPr>
      </w:pPr>
    </w:p>
    <w:p w:rsidR="007C2482" w:rsidRDefault="00775649">
      <w:pPr>
        <w:pStyle w:val="Corpsdetexte"/>
        <w:spacing w:before="92"/>
        <w:ind w:left="633" w:right="686"/>
      </w:pPr>
      <w:r>
        <w:rPr>
          <w:color w:val="FF0000"/>
        </w:rPr>
        <w:t xml:space="preserve">Les amorces comme toutes séquences d’acide nucléiques doivent être orientées </w:t>
      </w:r>
    </w:p>
    <w:p w:rsidR="007C2482" w:rsidRDefault="007C2482">
      <w:pPr>
        <w:pStyle w:val="Corpsdetexte"/>
        <w:spacing w:before="3"/>
      </w:pPr>
    </w:p>
    <w:p w:rsidR="007C2482" w:rsidRDefault="00775649">
      <w:pPr>
        <w:spacing w:line="228" w:lineRule="exact"/>
        <w:ind w:left="272"/>
        <w:rPr>
          <w:rFonts w:ascii="Arial MT" w:hAnsi="Arial MT"/>
          <w:sz w:val="20"/>
        </w:rPr>
      </w:pPr>
      <w:r>
        <w:rPr>
          <w:rFonts w:ascii="Arial MT" w:hAnsi="Arial MT"/>
          <w:color w:val="FF0000"/>
          <w:sz w:val="20"/>
        </w:rPr>
        <w:t>5’-GAGAAGGCGCTAACTACAAC-3’</w:t>
      </w:r>
    </w:p>
    <w:p w:rsidR="007C2482" w:rsidRDefault="00775649">
      <w:pPr>
        <w:pStyle w:val="Corpsdetexte"/>
        <w:spacing w:line="251" w:lineRule="exact"/>
        <w:ind w:left="272"/>
      </w:pPr>
      <w:r>
        <w:t>Ou</w:t>
      </w:r>
    </w:p>
    <w:p w:rsidR="0054415F" w:rsidRDefault="0054415F" w:rsidP="0054415F">
      <w:pPr>
        <w:spacing w:line="229" w:lineRule="exac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 xml:space="preserve">     5’-</w:t>
      </w:r>
      <w:r>
        <w:rPr>
          <w:rFonts w:ascii="Arial MT" w:hAnsi="Arial MT"/>
          <w:color w:val="FF0000"/>
          <w:sz w:val="20"/>
        </w:rPr>
        <w:t>CGCGGTCCGCACTGCGCAGG</w:t>
      </w:r>
      <w:r>
        <w:rPr>
          <w:rFonts w:ascii="Arial MT" w:hAnsi="Arial MT"/>
          <w:sz w:val="20"/>
        </w:rPr>
        <w:t>-3’</w:t>
      </w:r>
    </w:p>
    <w:p w:rsidR="007C2482" w:rsidRDefault="007C2482">
      <w:pPr>
        <w:pStyle w:val="Corpsdetexte"/>
        <w:spacing w:before="7"/>
        <w:rPr>
          <w:rFonts w:ascii="Arial MT"/>
          <w:sz w:val="21"/>
        </w:rPr>
      </w:pPr>
    </w:p>
    <w:p w:rsidR="007C2482" w:rsidRDefault="00775649">
      <w:pPr>
        <w:pStyle w:val="Corpsdetexte"/>
        <w:spacing w:before="1"/>
        <w:ind w:left="272"/>
      </w:pPr>
      <w:r>
        <w:rPr>
          <w:color w:val="FF0000"/>
        </w:rPr>
        <w:t>Cette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amorce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s’hybride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effectivement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avec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brin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supérieur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:</w:t>
      </w:r>
    </w:p>
    <w:p w:rsidR="007C2482" w:rsidRDefault="00775649">
      <w:pPr>
        <w:spacing w:before="5" w:line="229" w:lineRule="exact"/>
        <w:ind w:right="246"/>
        <w:jc w:val="right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5’-GAGGCGCGGTCCGCACTGCGCAGGCGTAGAGCTCTGCGCTGAGTTGTAGTTAGCGCCTTCTC-3’</w:t>
      </w:r>
    </w:p>
    <w:p w:rsidR="007C2482" w:rsidRDefault="00775649">
      <w:pPr>
        <w:spacing w:line="228" w:lineRule="exact"/>
        <w:ind w:right="232"/>
        <w:jc w:val="right"/>
        <w:rPr>
          <w:rFonts w:ascii="Arial MT" w:hAnsi="Arial MT"/>
          <w:sz w:val="20"/>
        </w:rPr>
      </w:pPr>
      <w:r>
        <w:rPr>
          <w:rFonts w:ascii="Arial MT" w:hAnsi="Arial MT"/>
          <w:color w:val="FF0000"/>
          <w:sz w:val="20"/>
        </w:rPr>
        <w:t>3’-CAACATCAATCGCGGAAGAG-5’</w:t>
      </w:r>
    </w:p>
    <w:p w:rsidR="007C2482" w:rsidRDefault="00775649">
      <w:pPr>
        <w:pStyle w:val="Corpsdetexte"/>
        <w:spacing w:line="251" w:lineRule="exact"/>
        <w:ind w:left="272"/>
      </w:pPr>
      <w:r>
        <w:rPr>
          <w:color w:val="FF0000"/>
        </w:rPr>
        <w:t>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permet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bien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synthèse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5’ vers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3’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(sens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synthèse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Taq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polymerase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utilisé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PCR).</w:t>
      </w:r>
    </w:p>
    <w:p w:rsidR="007C2482" w:rsidRDefault="007C2482">
      <w:pPr>
        <w:pStyle w:val="Corpsdetexte"/>
        <w:rPr>
          <w:sz w:val="24"/>
        </w:rPr>
      </w:pPr>
    </w:p>
    <w:p w:rsidR="007C2482" w:rsidRDefault="007C2482">
      <w:pPr>
        <w:pStyle w:val="Corpsdetexte"/>
        <w:spacing w:before="11"/>
        <w:rPr>
          <w:sz w:val="19"/>
        </w:rPr>
      </w:pPr>
    </w:p>
    <w:p w:rsidR="007C2482" w:rsidRDefault="00775649">
      <w:pPr>
        <w:pStyle w:val="Paragraphedeliste"/>
        <w:numPr>
          <w:ilvl w:val="0"/>
          <w:numId w:val="3"/>
        </w:numPr>
        <w:tabs>
          <w:tab w:val="left" w:pos="513"/>
        </w:tabs>
        <w:spacing w:line="240" w:lineRule="auto"/>
        <w:ind w:left="512" w:hanging="241"/>
      </w:pPr>
      <w:r>
        <w:t>Dessiner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orienter</w:t>
      </w:r>
      <w:r>
        <w:rPr>
          <w:spacing w:val="-4"/>
        </w:rPr>
        <w:t xml:space="preserve"> </w:t>
      </w:r>
      <w:r>
        <w:t>l’amorce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nucléotides</w:t>
      </w:r>
      <w:r>
        <w:rPr>
          <w:spacing w:val="-2"/>
        </w:rPr>
        <w:t xml:space="preserve"> </w:t>
      </w:r>
      <w:r>
        <w:t>qui</w:t>
      </w:r>
      <w:r>
        <w:rPr>
          <w:spacing w:val="-3"/>
        </w:rPr>
        <w:t xml:space="preserve"> </w:t>
      </w:r>
      <w:r>
        <w:t>va</w:t>
      </w:r>
      <w:r>
        <w:rPr>
          <w:spacing w:val="-2"/>
        </w:rPr>
        <w:t xml:space="preserve"> </w:t>
      </w:r>
      <w:r>
        <w:t>reconnaître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brin</w:t>
      </w:r>
      <w:r>
        <w:rPr>
          <w:spacing w:val="-2"/>
        </w:rPr>
        <w:t xml:space="preserve"> </w:t>
      </w:r>
      <w:r>
        <w:t>inférieur</w:t>
      </w:r>
      <w:r>
        <w:rPr>
          <w:spacing w:val="5"/>
        </w:rPr>
        <w:t xml:space="preserve"> </w:t>
      </w:r>
      <w:r>
        <w:t>?</w:t>
      </w:r>
    </w:p>
    <w:p w:rsidR="007C2482" w:rsidRDefault="00775649">
      <w:pPr>
        <w:spacing w:before="5"/>
        <w:ind w:left="272"/>
        <w:rPr>
          <w:rFonts w:ascii="Arial MT" w:hAnsi="Arial MT"/>
          <w:sz w:val="20"/>
        </w:rPr>
      </w:pPr>
      <w:r>
        <w:rPr>
          <w:rFonts w:ascii="Arial MT" w:hAnsi="Arial MT"/>
          <w:color w:val="FF0000"/>
          <w:sz w:val="20"/>
        </w:rPr>
        <w:t>5’-CGCGGTCCGCACTGCGCAGG-3’</w:t>
      </w:r>
    </w:p>
    <w:p w:rsidR="007C2482" w:rsidRDefault="007C2482">
      <w:pPr>
        <w:pStyle w:val="Corpsdetexte"/>
        <w:spacing w:before="1"/>
        <w:rPr>
          <w:rFonts w:ascii="Arial MT"/>
          <w:sz w:val="20"/>
        </w:rPr>
      </w:pPr>
    </w:p>
    <w:p w:rsidR="007C2482" w:rsidRDefault="00775649">
      <w:pPr>
        <w:spacing w:line="229" w:lineRule="exact"/>
        <w:ind w:left="827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5’-</w:t>
      </w:r>
      <w:r>
        <w:rPr>
          <w:rFonts w:ascii="Arial MT" w:hAnsi="Arial MT"/>
          <w:color w:val="FF0000"/>
          <w:sz w:val="20"/>
        </w:rPr>
        <w:t>CGCGGTCCGCACTGCGCAGG</w:t>
      </w:r>
      <w:r>
        <w:rPr>
          <w:rFonts w:ascii="Arial MT" w:hAnsi="Arial MT"/>
          <w:sz w:val="20"/>
        </w:rPr>
        <w:t>-3’</w:t>
      </w:r>
    </w:p>
    <w:p w:rsidR="007C2482" w:rsidRDefault="00775649">
      <w:pPr>
        <w:spacing w:line="229" w:lineRule="exact"/>
        <w:ind w:left="272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3’-CTCCGCGCCAGGCGTGACGCGTCCGCATCTCGAGACGCGACTCAACATCAATCGCGGAAGAG-5’</w:t>
      </w:r>
    </w:p>
    <w:p w:rsidR="007C2482" w:rsidRDefault="007C2482">
      <w:pPr>
        <w:pStyle w:val="Corpsdetexte"/>
        <w:rPr>
          <w:rFonts w:ascii="Arial MT"/>
          <w:sz w:val="20"/>
        </w:rPr>
      </w:pPr>
    </w:p>
    <w:p w:rsidR="007C2482" w:rsidRDefault="007C2482">
      <w:pPr>
        <w:pStyle w:val="Corpsdetexte"/>
        <w:rPr>
          <w:rFonts w:ascii="Arial MT"/>
          <w:sz w:val="20"/>
        </w:rPr>
      </w:pPr>
    </w:p>
    <w:p w:rsidR="007C2482" w:rsidRDefault="007C2482">
      <w:pPr>
        <w:pStyle w:val="Corpsdetexte"/>
        <w:rPr>
          <w:rFonts w:ascii="Arial MT"/>
          <w:sz w:val="20"/>
        </w:rPr>
      </w:pPr>
    </w:p>
    <w:p w:rsidR="007C2482" w:rsidRDefault="007C2482">
      <w:pPr>
        <w:pStyle w:val="Corpsdetexte"/>
        <w:spacing w:before="2"/>
        <w:rPr>
          <w:rFonts w:ascii="Arial MT"/>
          <w:sz w:val="19"/>
        </w:rPr>
      </w:pPr>
    </w:p>
    <w:p w:rsidR="007C2482" w:rsidRDefault="00775649">
      <w:pPr>
        <w:spacing w:before="91"/>
        <w:ind w:right="133"/>
        <w:jc w:val="right"/>
        <w:rPr>
          <w:sz w:val="20"/>
        </w:rPr>
      </w:pPr>
      <w:r>
        <w:rPr>
          <w:w w:val="99"/>
          <w:sz w:val="20"/>
        </w:rPr>
        <w:t>1</w:t>
      </w:r>
    </w:p>
    <w:p w:rsidR="007C2482" w:rsidRDefault="007C2482">
      <w:pPr>
        <w:jc w:val="right"/>
        <w:rPr>
          <w:sz w:val="20"/>
        </w:rPr>
        <w:sectPr w:rsidR="007C2482">
          <w:pgSz w:w="11910" w:h="16840"/>
          <w:pgMar w:top="1320" w:right="1280" w:bottom="320" w:left="860" w:header="0" w:footer="89" w:gutter="0"/>
          <w:cols w:space="720"/>
        </w:sect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spacing w:before="4"/>
        <w:rPr>
          <w:sz w:val="21"/>
        </w:rPr>
      </w:pPr>
    </w:p>
    <w:p w:rsidR="007C2482" w:rsidRDefault="00775649">
      <w:pPr>
        <w:pStyle w:val="Paragraphedeliste"/>
        <w:numPr>
          <w:ilvl w:val="0"/>
          <w:numId w:val="3"/>
        </w:numPr>
        <w:tabs>
          <w:tab w:val="left" w:pos="501"/>
        </w:tabs>
        <w:spacing w:before="91"/>
        <w:ind w:left="500" w:hanging="229"/>
      </w:pPr>
      <w:r>
        <w:t>Schématiser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premier</w:t>
      </w:r>
      <w:r>
        <w:rPr>
          <w:spacing w:val="-2"/>
        </w:rPr>
        <w:t xml:space="preserve"> </w:t>
      </w:r>
      <w:r>
        <w:t>cycle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PCR</w:t>
      </w:r>
      <w:r>
        <w:rPr>
          <w:spacing w:val="-1"/>
        </w:rPr>
        <w:t xml:space="preserve"> </w:t>
      </w:r>
      <w:r>
        <w:t>?</w:t>
      </w:r>
    </w:p>
    <w:p w:rsidR="007C2482" w:rsidRDefault="00775649">
      <w:pPr>
        <w:pStyle w:val="Corpsdetexte"/>
        <w:spacing w:line="252" w:lineRule="exact"/>
        <w:ind w:left="633"/>
      </w:pPr>
      <w:r>
        <w:rPr>
          <w:color w:val="FF0000"/>
        </w:rPr>
        <w:t>Dénaturation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=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séparation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deux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brins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d’ADN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(T°=95°C)</w:t>
      </w:r>
    </w:p>
    <w:p w:rsidR="007C2482" w:rsidRDefault="00775649">
      <w:pPr>
        <w:pStyle w:val="Corpsdetexte"/>
        <w:spacing w:line="252" w:lineRule="exact"/>
        <w:ind w:left="633"/>
      </w:pPr>
      <w:r>
        <w:rPr>
          <w:color w:val="FF0000"/>
        </w:rPr>
        <w:t>Hybridation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amorces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l’ADN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(50&lt;T°&lt;60°C)</w:t>
      </w:r>
    </w:p>
    <w:p w:rsidR="007C2482" w:rsidRDefault="00775649">
      <w:pPr>
        <w:pStyle w:val="Corpsdetexte"/>
        <w:spacing w:before="2"/>
        <w:ind w:left="633"/>
      </w:pPr>
      <w:r>
        <w:rPr>
          <w:color w:val="FF0000"/>
        </w:rPr>
        <w:t>Elongation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(72°C=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température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optimale 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fonctionnement de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Taq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Polymerase)</w:t>
      </w:r>
    </w:p>
    <w:p w:rsidR="007C2482" w:rsidRDefault="007C2482">
      <w:pPr>
        <w:pStyle w:val="Corpsdetexte"/>
        <w:rPr>
          <w:sz w:val="20"/>
        </w:rPr>
      </w:pPr>
    </w:p>
    <w:p w:rsidR="007C2482" w:rsidRDefault="00775649">
      <w:pPr>
        <w:pStyle w:val="Corpsdetexte"/>
        <w:spacing w:before="8"/>
        <w:rPr>
          <w:sz w:val="27"/>
        </w:rPr>
      </w:pPr>
      <w:r>
        <w:rPr>
          <w:noProof/>
          <w:lang w:eastAsia="fr-F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1615311</wp:posOffset>
            </wp:positionH>
            <wp:positionV relativeFrom="paragraph">
              <wp:posOffset>227588</wp:posOffset>
            </wp:positionV>
            <wp:extent cx="4099029" cy="25237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9029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2482" w:rsidRDefault="007C2482">
      <w:pPr>
        <w:pStyle w:val="Corpsdetexte"/>
        <w:spacing w:before="8"/>
        <w:rPr>
          <w:sz w:val="20"/>
        </w:rPr>
      </w:pPr>
    </w:p>
    <w:p w:rsidR="007C2482" w:rsidRDefault="00775649">
      <w:pPr>
        <w:pStyle w:val="Paragraphedeliste"/>
        <w:numPr>
          <w:ilvl w:val="0"/>
          <w:numId w:val="3"/>
        </w:numPr>
        <w:tabs>
          <w:tab w:val="left" w:pos="513"/>
        </w:tabs>
        <w:spacing w:before="92" w:line="240" w:lineRule="auto"/>
        <w:ind w:left="512" w:hanging="241"/>
      </w:pPr>
      <w:r>
        <w:rPr>
          <w:noProof/>
          <w:lang w:eastAsia="fr-FR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780468</wp:posOffset>
            </wp:positionH>
            <wp:positionV relativeFrom="paragraph">
              <wp:posOffset>272030</wp:posOffset>
            </wp:positionV>
            <wp:extent cx="4380753" cy="39319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753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Schématiser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devenir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ces</w:t>
      </w:r>
      <w:r>
        <w:rPr>
          <w:spacing w:val="-3"/>
        </w:rPr>
        <w:t xml:space="preserve"> </w:t>
      </w:r>
      <w:r>
        <w:t>produits</w:t>
      </w:r>
      <w:r>
        <w:rPr>
          <w:spacing w:val="-4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cycle.</w:t>
      </w:r>
    </w:p>
    <w:p w:rsidR="007C2482" w:rsidRDefault="007C2482">
      <w:pPr>
        <w:pStyle w:val="Corpsdetexte"/>
        <w:rPr>
          <w:sz w:val="24"/>
        </w:rPr>
      </w:pPr>
    </w:p>
    <w:p w:rsidR="007C2482" w:rsidRDefault="007C2482">
      <w:pPr>
        <w:pStyle w:val="Corpsdetexte"/>
        <w:rPr>
          <w:sz w:val="24"/>
        </w:rPr>
      </w:pPr>
    </w:p>
    <w:p w:rsidR="007C2482" w:rsidRDefault="007C2482">
      <w:pPr>
        <w:pStyle w:val="Corpsdetexte"/>
        <w:rPr>
          <w:sz w:val="24"/>
        </w:rPr>
      </w:pPr>
    </w:p>
    <w:p w:rsidR="007C2482" w:rsidRDefault="007C2482">
      <w:pPr>
        <w:pStyle w:val="Corpsdetexte"/>
        <w:rPr>
          <w:sz w:val="24"/>
        </w:rPr>
      </w:pPr>
    </w:p>
    <w:p w:rsidR="007C2482" w:rsidRDefault="007C2482">
      <w:pPr>
        <w:pStyle w:val="Corpsdetexte"/>
        <w:spacing w:before="3"/>
        <w:rPr>
          <w:sz w:val="35"/>
        </w:rPr>
      </w:pPr>
    </w:p>
    <w:p w:rsidR="007C2482" w:rsidRDefault="00775649">
      <w:pPr>
        <w:ind w:right="133"/>
        <w:jc w:val="right"/>
        <w:rPr>
          <w:sz w:val="20"/>
        </w:rPr>
      </w:pPr>
      <w:r>
        <w:rPr>
          <w:w w:val="99"/>
          <w:sz w:val="20"/>
        </w:rPr>
        <w:t>2</w:t>
      </w:r>
    </w:p>
    <w:p w:rsidR="007C2482" w:rsidRDefault="007C2482" w:rsidP="0054415F">
      <w:pPr>
        <w:jc w:val="center"/>
        <w:rPr>
          <w:sz w:val="20"/>
        </w:rPr>
        <w:sectPr w:rsidR="007C2482">
          <w:pgSz w:w="11910" w:h="16840"/>
          <w:pgMar w:top="1320" w:right="1280" w:bottom="320" w:left="860" w:header="0" w:footer="89" w:gutter="0"/>
          <w:cols w:space="720"/>
        </w:sectPr>
      </w:pPr>
    </w:p>
    <w:p w:rsidR="007C2482" w:rsidRDefault="007C2482">
      <w:pPr>
        <w:pStyle w:val="Corpsdetexte"/>
        <w:spacing w:before="7"/>
        <w:rPr>
          <w:sz w:val="29"/>
        </w:rPr>
      </w:pPr>
    </w:p>
    <w:p w:rsidR="007C2482" w:rsidRDefault="00775649">
      <w:pPr>
        <w:spacing w:before="90" w:line="275" w:lineRule="exact"/>
        <w:ind w:left="272"/>
        <w:rPr>
          <w:b/>
          <w:sz w:val="24"/>
        </w:rPr>
      </w:pPr>
      <w:r>
        <w:rPr>
          <w:b/>
          <w:sz w:val="24"/>
          <w:u w:val="thick"/>
        </w:rPr>
        <w:t>Exercice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3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:</w:t>
      </w:r>
    </w:p>
    <w:p w:rsidR="007C2482" w:rsidRDefault="00775649">
      <w:pPr>
        <w:pStyle w:val="Corpsdetexte"/>
        <w:ind w:left="272" w:right="200"/>
      </w:pPr>
      <w:r>
        <w:t>Les douaniers d’un port Français ont reçu pour consigne d’écarter tout produit transgénique. Ils</w:t>
      </w:r>
      <w:r>
        <w:rPr>
          <w:spacing w:val="1"/>
        </w:rPr>
        <w:t xml:space="preserve"> </w:t>
      </w:r>
      <w:r>
        <w:t>interceptent</w:t>
      </w:r>
      <w:r>
        <w:rPr>
          <w:spacing w:val="1"/>
        </w:rPr>
        <w:t xml:space="preserve"> </w:t>
      </w:r>
      <w:r>
        <w:t>une cargaison de produits frais (tomates, pamplemousses, maïs et soja) en provenance des</w:t>
      </w:r>
      <w:r>
        <w:rPr>
          <w:spacing w:val="1"/>
        </w:rPr>
        <w:t xml:space="preserve"> </w:t>
      </w:r>
      <w:r>
        <w:t>Etats-Unis. Ces produits sont susceptibles de provenir de plants génétiquement modifiés contenant un</w:t>
      </w:r>
      <w:r>
        <w:rPr>
          <w:spacing w:val="1"/>
        </w:rPr>
        <w:t xml:space="preserve"> </w:t>
      </w:r>
      <w:r>
        <w:t>gène de résistance à un herbicide. Les douaniers souhaitent donc vérifier si les produits de cette cargaison</w:t>
      </w:r>
      <w:r>
        <w:rPr>
          <w:spacing w:val="-52"/>
        </w:rPr>
        <w:t xml:space="preserve"> </w:t>
      </w:r>
      <w:r>
        <w:t>contiennent ou non ce gène. Pour cela, l’ADN d’un échantillon de chacun de ces produits est extrait afin</w:t>
      </w:r>
      <w:r>
        <w:rPr>
          <w:spacing w:val="1"/>
        </w:rPr>
        <w:t xml:space="preserve"> </w:t>
      </w:r>
      <w:r>
        <w:t>d’être</w:t>
      </w:r>
      <w:r>
        <w:rPr>
          <w:spacing w:val="-3"/>
        </w:rPr>
        <w:t xml:space="preserve"> </w:t>
      </w:r>
      <w:r>
        <w:t>analysé par</w:t>
      </w:r>
      <w:r>
        <w:rPr>
          <w:spacing w:val="-1"/>
        </w:rPr>
        <w:t xml:space="preserve"> </w:t>
      </w:r>
      <w:r>
        <w:t>PCR.</w:t>
      </w:r>
    </w:p>
    <w:p w:rsidR="007C2482" w:rsidRDefault="007C2482">
      <w:pPr>
        <w:pStyle w:val="Corpsdetexte"/>
        <w:spacing w:before="10"/>
        <w:rPr>
          <w:sz w:val="21"/>
        </w:rPr>
      </w:pPr>
    </w:p>
    <w:p w:rsidR="007C2482" w:rsidRDefault="00775649">
      <w:pPr>
        <w:pStyle w:val="Paragraphedeliste"/>
        <w:numPr>
          <w:ilvl w:val="0"/>
          <w:numId w:val="2"/>
        </w:numPr>
        <w:tabs>
          <w:tab w:val="left" w:pos="513"/>
        </w:tabs>
        <w:spacing w:before="1"/>
        <w:ind w:hanging="241"/>
      </w:pPr>
      <w:r>
        <w:t>Parmi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oligonucléotides</w:t>
      </w:r>
      <w:r>
        <w:rPr>
          <w:spacing w:val="-2"/>
        </w:rPr>
        <w:t xml:space="preserve"> </w:t>
      </w:r>
      <w:r>
        <w:t>ci-dessous,</w:t>
      </w:r>
      <w:r>
        <w:rPr>
          <w:spacing w:val="-6"/>
        </w:rPr>
        <w:t xml:space="preserve"> </w:t>
      </w:r>
      <w:r>
        <w:t>lesquels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parait-il</w:t>
      </w:r>
      <w:r>
        <w:rPr>
          <w:spacing w:val="-5"/>
        </w:rPr>
        <w:t xml:space="preserve"> </w:t>
      </w:r>
      <w:r>
        <w:t>judicieux</w:t>
      </w:r>
      <w:r>
        <w:rPr>
          <w:spacing w:val="-4"/>
        </w:rPr>
        <w:t xml:space="preserve"> </w:t>
      </w:r>
      <w:r>
        <w:t>d’utiliser</w:t>
      </w:r>
      <w:r>
        <w:rPr>
          <w:spacing w:val="-2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amplifier</w:t>
      </w:r>
      <w:r>
        <w:rPr>
          <w:spacing w:val="-1"/>
        </w:rPr>
        <w:t xml:space="preserve"> </w:t>
      </w:r>
      <w:r>
        <w:t>par</w:t>
      </w:r>
    </w:p>
    <w:p w:rsidR="007C2482" w:rsidRDefault="00775649">
      <w:pPr>
        <w:pStyle w:val="Corpsdetexte"/>
        <w:spacing w:line="252" w:lineRule="exact"/>
        <w:ind w:left="272"/>
      </w:pPr>
      <w:r>
        <w:t>PCR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région du</w:t>
      </w:r>
      <w:r>
        <w:rPr>
          <w:spacing w:val="-1"/>
        </w:rPr>
        <w:t xml:space="preserve"> </w:t>
      </w:r>
      <w:r>
        <w:t>gène</w:t>
      </w:r>
      <w:r>
        <w:rPr>
          <w:spacing w:val="-2"/>
        </w:rPr>
        <w:t xml:space="preserve"> </w:t>
      </w:r>
      <w:r>
        <w:t>indiquée</w:t>
      </w:r>
      <w:r>
        <w:rPr>
          <w:spacing w:val="-1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la figure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?</w:t>
      </w:r>
    </w:p>
    <w:p w:rsidR="007C2482" w:rsidRDefault="007C2482">
      <w:pPr>
        <w:spacing w:line="252" w:lineRule="exact"/>
        <w:sectPr w:rsidR="007C2482">
          <w:pgSz w:w="11910" w:h="16840"/>
          <w:pgMar w:top="1320" w:right="1280" w:bottom="320" w:left="860" w:header="0" w:footer="89" w:gutter="0"/>
          <w:cols w:space="720"/>
        </w:sectPr>
      </w:pPr>
    </w:p>
    <w:p w:rsidR="007C2482" w:rsidRDefault="00775649">
      <w:pPr>
        <w:pStyle w:val="Paragraphedeliste"/>
        <w:numPr>
          <w:ilvl w:val="1"/>
          <w:numId w:val="2"/>
        </w:numPr>
        <w:tabs>
          <w:tab w:val="left" w:pos="955"/>
        </w:tabs>
        <w:spacing w:before="1"/>
      </w:pPr>
      <w:r>
        <w:lastRenderedPageBreak/>
        <w:t>5’</w:t>
      </w:r>
      <w:r>
        <w:rPr>
          <w:spacing w:val="-4"/>
        </w:rPr>
        <w:t xml:space="preserve"> </w:t>
      </w:r>
      <w:r>
        <w:t>GGAAATCTGTGGGCATTGTG</w:t>
      </w:r>
      <w:r>
        <w:rPr>
          <w:spacing w:val="46"/>
        </w:rPr>
        <w:t xml:space="preserve"> </w:t>
      </w:r>
      <w:r>
        <w:t>3’</w:t>
      </w:r>
    </w:p>
    <w:p w:rsidR="007C2482" w:rsidRDefault="00775649">
      <w:pPr>
        <w:pStyle w:val="Paragraphedeliste"/>
        <w:numPr>
          <w:ilvl w:val="1"/>
          <w:numId w:val="2"/>
        </w:numPr>
        <w:tabs>
          <w:tab w:val="left" w:pos="943"/>
        </w:tabs>
        <w:ind w:left="942" w:hanging="387"/>
      </w:pPr>
      <w:r>
        <w:t>5’</w:t>
      </w:r>
      <w:r>
        <w:rPr>
          <w:spacing w:val="-6"/>
        </w:rPr>
        <w:t xml:space="preserve"> </w:t>
      </w:r>
      <w:r>
        <w:t>ATGCATAACATCAGGGACATT</w:t>
      </w:r>
      <w:r>
        <w:rPr>
          <w:spacing w:val="-5"/>
        </w:rPr>
        <w:t xml:space="preserve"> </w:t>
      </w:r>
      <w:r>
        <w:t>3’</w:t>
      </w:r>
    </w:p>
    <w:p w:rsidR="007C2482" w:rsidRDefault="00775649">
      <w:pPr>
        <w:pStyle w:val="Paragraphedeliste"/>
        <w:numPr>
          <w:ilvl w:val="1"/>
          <w:numId w:val="2"/>
        </w:numPr>
        <w:tabs>
          <w:tab w:val="left" w:pos="943"/>
        </w:tabs>
        <w:spacing w:before="1"/>
        <w:ind w:left="942" w:hanging="387"/>
      </w:pPr>
      <w:r>
        <w:br w:type="column"/>
      </w:r>
      <w:r>
        <w:lastRenderedPageBreak/>
        <w:t>5’</w:t>
      </w:r>
      <w:r>
        <w:rPr>
          <w:spacing w:val="-3"/>
        </w:rPr>
        <w:t xml:space="preserve"> </w:t>
      </w:r>
      <w:r>
        <w:t>AATGTCCCTGATGTTATGCAT</w:t>
      </w:r>
      <w:r>
        <w:rPr>
          <w:spacing w:val="49"/>
        </w:rPr>
        <w:t xml:space="preserve"> </w:t>
      </w:r>
      <w:r>
        <w:t>3’</w:t>
      </w:r>
    </w:p>
    <w:p w:rsidR="007C2482" w:rsidRDefault="00775649">
      <w:pPr>
        <w:pStyle w:val="Paragraphedeliste"/>
        <w:numPr>
          <w:ilvl w:val="1"/>
          <w:numId w:val="2"/>
        </w:numPr>
        <w:tabs>
          <w:tab w:val="left" w:pos="955"/>
        </w:tabs>
      </w:pPr>
      <w:r>
        <w:t>5’</w:t>
      </w:r>
      <w:r>
        <w:rPr>
          <w:spacing w:val="-3"/>
        </w:rPr>
        <w:t xml:space="preserve"> </w:t>
      </w:r>
      <w:r>
        <w:t>CACAATGCCCACAGATTTCC</w:t>
      </w:r>
      <w:r>
        <w:rPr>
          <w:spacing w:val="49"/>
        </w:rPr>
        <w:t xml:space="preserve"> </w:t>
      </w:r>
      <w:r>
        <w:t>3’</w:t>
      </w:r>
    </w:p>
    <w:p w:rsidR="007C2482" w:rsidRDefault="007C2482">
      <w:pPr>
        <w:spacing w:line="252" w:lineRule="exact"/>
        <w:sectPr w:rsidR="007C2482">
          <w:type w:val="continuous"/>
          <w:pgSz w:w="11910" w:h="16840"/>
          <w:pgMar w:top="1320" w:right="1280" w:bottom="280" w:left="860" w:header="720" w:footer="720" w:gutter="0"/>
          <w:cols w:num="2" w:space="720" w:equalWidth="0">
            <w:col w:w="4624" w:space="268"/>
            <w:col w:w="4878"/>
          </w:cols>
        </w:sectPr>
      </w:pPr>
    </w:p>
    <w:p w:rsidR="007C2482" w:rsidRDefault="007C2482">
      <w:pPr>
        <w:pStyle w:val="Corpsdetexte"/>
        <w:spacing w:before="11"/>
        <w:rPr>
          <w:sz w:val="15"/>
        </w:rPr>
      </w:pPr>
    </w:p>
    <w:p w:rsidR="007C2482" w:rsidRDefault="00775649">
      <w:pPr>
        <w:spacing w:before="90"/>
        <w:ind w:left="556" w:right="616"/>
        <w:rPr>
          <w:sz w:val="24"/>
        </w:rPr>
      </w:pPr>
      <w:r>
        <w:rPr>
          <w:color w:val="FF0000"/>
          <w:sz w:val="24"/>
        </w:rPr>
        <w:t>Attention ici la séquence du gène qui vous est donné correspond à seulement un des deux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brins !</w:t>
      </w:r>
    </w:p>
    <w:p w:rsidR="007C2482" w:rsidRDefault="007C2482">
      <w:pPr>
        <w:pStyle w:val="Corpsdetexte"/>
        <w:spacing w:before="5"/>
        <w:rPr>
          <w:sz w:val="24"/>
        </w:rPr>
      </w:pPr>
    </w:p>
    <w:p w:rsidR="007C2482" w:rsidRDefault="00775649">
      <w:pPr>
        <w:pStyle w:val="Heading2"/>
        <w:jc w:val="both"/>
      </w:pPr>
      <w:r>
        <w:t>Figure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Séquence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partie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gène</w:t>
      </w:r>
      <w:r>
        <w:rPr>
          <w:spacing w:val="-2"/>
        </w:rPr>
        <w:t xml:space="preserve"> </w:t>
      </w:r>
      <w:r>
        <w:t>de résistance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l’herbicide</w:t>
      </w:r>
      <w:r>
        <w:rPr>
          <w:spacing w:val="-2"/>
        </w:rPr>
        <w:t xml:space="preserve"> </w:t>
      </w:r>
      <w:r>
        <w:t>recherché</w:t>
      </w:r>
    </w:p>
    <w:p w:rsidR="007C2482" w:rsidRDefault="00775649">
      <w:pPr>
        <w:pStyle w:val="Corpsdetexte"/>
        <w:tabs>
          <w:tab w:val="left" w:leader="hyphen" w:pos="6874"/>
        </w:tabs>
        <w:spacing w:before="8"/>
        <w:ind w:left="272" w:right="648"/>
        <w:jc w:val="both"/>
        <w:rPr>
          <w:rFonts w:ascii="Courier New" w:hAnsi="Courier New"/>
        </w:rPr>
      </w:pPr>
      <w:r>
        <w:rPr>
          <w:rFonts w:ascii="Courier New" w:hAnsi="Courier New"/>
        </w:rPr>
        <w:t>5’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- - - - GG AAA TCT GTG GGC ATT GTG ACC ACC ACG AGA GTG AAC CAT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GCC ACC CCC AGC GCC GCC TAC GCC CAC TCG GCT GAC CGG GAC TGG TAC TCA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GAC AAC GAG ATG CCC CCT GAG GCC TTG AGC CAG GGC TGT AAG GAC ATC GCC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TAC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CAG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CTC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ATG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CAT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AGG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GAC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ATT</w:t>
      </w:r>
      <w:r>
        <w:tab/>
      </w:r>
      <w:r>
        <w:rPr>
          <w:rFonts w:ascii="Courier New" w:hAnsi="Courier New"/>
        </w:rPr>
        <w:t>3’</w:t>
      </w:r>
    </w:p>
    <w:p w:rsidR="007C2482" w:rsidRDefault="007C2482">
      <w:pPr>
        <w:pStyle w:val="Corpsdetexte"/>
        <w:rPr>
          <w:rFonts w:ascii="Courier New"/>
          <w:sz w:val="24"/>
        </w:rPr>
      </w:pPr>
    </w:p>
    <w:p w:rsidR="007C2482" w:rsidRDefault="007C2482">
      <w:pPr>
        <w:pStyle w:val="Corpsdetexte"/>
        <w:rPr>
          <w:rFonts w:ascii="Courier New"/>
          <w:sz w:val="24"/>
        </w:rPr>
      </w:pPr>
    </w:p>
    <w:p w:rsidR="007C2482" w:rsidRDefault="007C2482">
      <w:pPr>
        <w:pStyle w:val="Corpsdetexte"/>
        <w:spacing w:before="1"/>
        <w:rPr>
          <w:rFonts w:ascii="Courier New"/>
          <w:sz w:val="24"/>
        </w:rPr>
      </w:pPr>
    </w:p>
    <w:p w:rsidR="007C2482" w:rsidRDefault="00775649">
      <w:pPr>
        <w:pStyle w:val="Heading3"/>
      </w:pPr>
      <w:r>
        <w:rPr>
          <w:color w:val="FF0000"/>
        </w:rPr>
        <w:t>Dans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correction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brin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complémentaire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non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représenté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l’énoncé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sera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écrit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vert</w:t>
      </w:r>
    </w:p>
    <w:p w:rsidR="007C2482" w:rsidRDefault="007C2482">
      <w:pPr>
        <w:sectPr w:rsidR="007C2482">
          <w:type w:val="continuous"/>
          <w:pgSz w:w="11910" w:h="16840"/>
          <w:pgMar w:top="1320" w:right="1280" w:bottom="280" w:left="860" w:header="720" w:footer="720" w:gutter="0"/>
          <w:cols w:space="720"/>
        </w:sectPr>
      </w:pPr>
    </w:p>
    <w:p w:rsidR="007C2482" w:rsidRDefault="00FA71BA">
      <w:pPr>
        <w:pStyle w:val="Corpsdetexte"/>
        <w:tabs>
          <w:tab w:val="left" w:pos="933"/>
        </w:tabs>
        <w:spacing w:before="12"/>
        <w:ind w:left="272"/>
        <w:rPr>
          <w:rFonts w:ascii="Courier New" w:hAnsi="Courier New"/>
        </w:rPr>
      </w:pPr>
      <w:r w:rsidRPr="00FA71BA">
        <w:lastRenderedPageBreak/>
        <w:pict>
          <v:group id="_x0000_s2053" style="position:absolute;left:0;text-align:left;margin-left:142.45pt;margin-top:.4pt;width:171.65pt;height:24.85pt;z-index:15732736;mso-position-horizontal-relative:page" coordorigin="2849,8" coordsize="3433,49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5" type="#_x0000_t202" style="position:absolute;left:2849;top:257;width:3433;height:248" fillcolor="silver" stroked="f">
              <v:textbox inset="0,0,0,0">
                <w:txbxContent>
                  <w:p w:rsidR="007C2482" w:rsidRDefault="00775649">
                    <w:pPr>
                      <w:spacing w:before="4" w:line="243" w:lineRule="exact"/>
                      <w:ind w:right="-15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AF4F"/>
                      </w:rPr>
                      <w:t>CC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TTT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AGA</w:t>
                    </w:r>
                    <w:r>
                      <w:rPr>
                        <w:rFonts w:ascii="Courier New"/>
                        <w:color w:val="00AF4F"/>
                        <w:spacing w:val="-1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CAC</w:t>
                    </w:r>
                    <w:r>
                      <w:rPr>
                        <w:rFonts w:ascii="Courier New"/>
                        <w:color w:val="00AF4F"/>
                        <w:spacing w:val="-1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CCC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TAA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CAC</w:t>
                    </w:r>
                  </w:p>
                </w:txbxContent>
              </v:textbox>
            </v:shape>
            <v:shape id="_x0000_s2054" type="#_x0000_t202" style="position:absolute;left:2849;top:7;width:3433;height:250" fillcolor="yellow" stroked="f">
              <v:textbox inset="0,0,0,0">
                <w:txbxContent>
                  <w:p w:rsidR="007C2482" w:rsidRDefault="00775649">
                    <w:pPr>
                      <w:spacing w:before="4" w:line="246" w:lineRule="exact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GG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AAA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TCT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GTG</w:t>
                    </w:r>
                    <w:r>
                      <w:rPr>
                        <w:rFonts w:ascii="Courier New"/>
                        <w:spacing w:val="-1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GGC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ATT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GTG</w:t>
                    </w:r>
                  </w:p>
                </w:txbxContent>
              </v:textbox>
            </v:shape>
            <w10:wrap anchorx="page"/>
          </v:group>
        </w:pict>
      </w:r>
      <w:r w:rsidR="00775649">
        <w:rPr>
          <w:rFonts w:ascii="Courier New" w:hAnsi="Courier New"/>
        </w:rPr>
        <w:t>5’</w:t>
      </w:r>
      <w:r w:rsidR="00775649">
        <w:rPr>
          <w:rFonts w:ascii="Courier New" w:hAnsi="Courier New"/>
        </w:rPr>
        <w:tab/>
        <w:t>-</w:t>
      </w:r>
      <w:r w:rsidR="00775649">
        <w:rPr>
          <w:rFonts w:ascii="Courier New" w:hAnsi="Courier New"/>
          <w:spacing w:val="-1"/>
        </w:rPr>
        <w:t xml:space="preserve"> </w:t>
      </w:r>
      <w:r w:rsidR="00775649">
        <w:rPr>
          <w:rFonts w:ascii="Courier New" w:hAnsi="Courier New"/>
        </w:rPr>
        <w:t>- -</w:t>
      </w:r>
      <w:r w:rsidR="00775649">
        <w:rPr>
          <w:rFonts w:ascii="Courier New" w:hAnsi="Courier New"/>
          <w:spacing w:val="-1"/>
        </w:rPr>
        <w:t xml:space="preserve"> </w:t>
      </w:r>
      <w:r w:rsidR="00775649">
        <w:rPr>
          <w:rFonts w:ascii="Courier New" w:hAnsi="Courier New"/>
        </w:rPr>
        <w:t>-</w:t>
      </w:r>
    </w:p>
    <w:p w:rsidR="007C2482" w:rsidRDefault="00775649">
      <w:pPr>
        <w:pStyle w:val="Corpsdetexte"/>
        <w:spacing w:before="1" w:line="248" w:lineRule="exact"/>
        <w:ind w:left="272"/>
        <w:rPr>
          <w:rFonts w:ascii="Courier New" w:hAnsi="Courier New"/>
        </w:rPr>
      </w:pPr>
      <w:r>
        <w:rPr>
          <w:rFonts w:ascii="Courier New" w:hAnsi="Courier New"/>
          <w:color w:val="00AF4F"/>
        </w:rPr>
        <w:t>3’</w:t>
      </w:r>
      <w:r>
        <w:rPr>
          <w:rFonts w:ascii="Courier New" w:hAnsi="Courier New"/>
          <w:color w:val="00AF4F"/>
          <w:spacing w:val="-6"/>
        </w:rPr>
        <w:t xml:space="preserve"> </w:t>
      </w:r>
      <w:r>
        <w:rPr>
          <w:rFonts w:ascii="Courier New" w:hAnsi="Courier New"/>
          <w:color w:val="00AF4F"/>
        </w:rPr>
        <w:t>---------</w:t>
      </w:r>
    </w:p>
    <w:p w:rsidR="007C2482" w:rsidRDefault="00FA71BA">
      <w:pPr>
        <w:pStyle w:val="Corpsdetexte"/>
        <w:ind w:left="272"/>
        <w:jc w:val="both"/>
        <w:rPr>
          <w:rFonts w:ascii="Courier New"/>
        </w:rPr>
      </w:pPr>
      <w:r w:rsidRPr="00FA71BA">
        <w:pict>
          <v:group id="_x0000_s2050" style="position:absolute;left:0;text-align:left;margin-left:135.85pt;margin-top:49.75pt;width:178.25pt;height:24.85pt;z-index:-15905792;mso-position-horizontal-relative:page" coordorigin="2717,995" coordsize="3565,497">
            <v:shape id="_x0000_s2052" type="#_x0000_t202" style="position:absolute;left:2717;top:1244;width:3565;height:248" fillcolor="aqua" stroked="f">
              <v:textbox inset="0,0,0,0">
                <w:txbxContent>
                  <w:p w:rsidR="007C2482" w:rsidRDefault="00775649">
                    <w:pPr>
                      <w:spacing w:before="4" w:line="243" w:lineRule="exact"/>
                      <w:ind w:left="-1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  <w:color w:val="00AF4F"/>
                      </w:rPr>
                      <w:t>TAC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GTA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TTG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TAG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TCC</w:t>
                    </w:r>
                    <w:r>
                      <w:rPr>
                        <w:rFonts w:ascii="Courier New"/>
                        <w:color w:val="00AF4F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CTG</w:t>
                    </w:r>
                    <w:r>
                      <w:rPr>
                        <w:rFonts w:ascii="Courier New"/>
                        <w:color w:val="00AF4F"/>
                        <w:spacing w:val="-1"/>
                      </w:rPr>
                      <w:t xml:space="preserve"> </w:t>
                    </w:r>
                    <w:r>
                      <w:rPr>
                        <w:rFonts w:ascii="Courier New"/>
                        <w:color w:val="00AF4F"/>
                      </w:rPr>
                      <w:t>TAA</w:t>
                    </w:r>
                  </w:p>
                </w:txbxContent>
              </v:textbox>
            </v:shape>
            <v:shape id="_x0000_s2051" type="#_x0000_t202" style="position:absolute;left:2717;top:994;width:3565;height:250" fillcolor="fuchsia" stroked="f">
              <v:textbox inset="0,0,0,0">
                <w:txbxContent>
                  <w:p w:rsidR="007C2482" w:rsidRDefault="00775649">
                    <w:pPr>
                      <w:spacing w:before="4" w:line="246" w:lineRule="exact"/>
                      <w:ind w:left="-1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>ATG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CAT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AAC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ATC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AGG</w:t>
                    </w:r>
                    <w:r>
                      <w:rPr>
                        <w:rFonts w:ascii="Courier New"/>
                        <w:spacing w:val="-2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GAC</w:t>
                    </w:r>
                    <w:r>
                      <w:rPr>
                        <w:rFonts w:ascii="Courier New"/>
                        <w:spacing w:val="-1"/>
                      </w:rPr>
                      <w:t xml:space="preserve"> </w:t>
                    </w:r>
                    <w:r>
                      <w:rPr>
                        <w:rFonts w:ascii="Courier New"/>
                      </w:rPr>
                      <w:t>ATT</w:t>
                    </w:r>
                  </w:p>
                </w:txbxContent>
              </v:textbox>
            </v:shape>
            <w10:wrap anchorx="page"/>
          </v:group>
        </w:pict>
      </w:r>
      <w:r w:rsidR="00775649">
        <w:rPr>
          <w:rFonts w:ascii="Courier New"/>
        </w:rPr>
        <w:t>GCC ACC CCC AGC GCC GCC TAC GCC CAC TCG</w:t>
      </w:r>
      <w:r w:rsidR="00775649">
        <w:rPr>
          <w:rFonts w:ascii="Courier New"/>
          <w:spacing w:val="-131"/>
        </w:rPr>
        <w:t xml:space="preserve"> </w:t>
      </w:r>
      <w:r w:rsidR="00775649">
        <w:rPr>
          <w:rFonts w:ascii="Courier New"/>
          <w:color w:val="00AF4F"/>
        </w:rPr>
        <w:t>CGG TGG GGG TCG CGG CGG ATG CGG GTG AGC</w:t>
      </w:r>
      <w:r w:rsidR="00775649">
        <w:rPr>
          <w:rFonts w:ascii="Courier New"/>
          <w:color w:val="00AF4F"/>
          <w:spacing w:val="-131"/>
        </w:rPr>
        <w:t xml:space="preserve"> </w:t>
      </w:r>
      <w:r w:rsidR="00775649">
        <w:rPr>
          <w:rFonts w:ascii="Courier New"/>
        </w:rPr>
        <w:t>GAC AAC GAG ATG CCC CCT GAG GCC TTG AGC</w:t>
      </w:r>
      <w:r w:rsidR="00775649">
        <w:rPr>
          <w:rFonts w:ascii="Courier New"/>
          <w:spacing w:val="-131"/>
        </w:rPr>
        <w:t xml:space="preserve"> </w:t>
      </w:r>
      <w:r w:rsidR="00775649">
        <w:rPr>
          <w:rFonts w:ascii="Courier New"/>
          <w:color w:val="00AF4F"/>
        </w:rPr>
        <w:t>CTG TTG CTC TAC GGG GGA CTC CGG AAC TCG</w:t>
      </w:r>
      <w:r w:rsidR="00775649">
        <w:rPr>
          <w:rFonts w:ascii="Courier New"/>
          <w:color w:val="00AF4F"/>
          <w:spacing w:val="-131"/>
        </w:rPr>
        <w:t xml:space="preserve"> </w:t>
      </w:r>
      <w:r w:rsidR="00775649">
        <w:rPr>
          <w:rFonts w:ascii="Courier New"/>
        </w:rPr>
        <w:t>TAC</w:t>
      </w:r>
      <w:r w:rsidR="00775649">
        <w:rPr>
          <w:rFonts w:ascii="Courier New"/>
          <w:spacing w:val="-2"/>
        </w:rPr>
        <w:t xml:space="preserve"> </w:t>
      </w:r>
      <w:r w:rsidR="00775649">
        <w:rPr>
          <w:rFonts w:ascii="Courier New"/>
        </w:rPr>
        <w:t>CAG</w:t>
      </w:r>
      <w:r w:rsidR="00775649">
        <w:rPr>
          <w:rFonts w:ascii="Courier New"/>
          <w:spacing w:val="-1"/>
        </w:rPr>
        <w:t xml:space="preserve"> </w:t>
      </w:r>
      <w:r w:rsidR="00775649">
        <w:rPr>
          <w:rFonts w:ascii="Courier New"/>
        </w:rPr>
        <w:t>CTC</w:t>
      </w:r>
    </w:p>
    <w:p w:rsidR="007C2482" w:rsidRDefault="00775649">
      <w:pPr>
        <w:pStyle w:val="Corpsdetexte"/>
        <w:spacing w:before="1"/>
        <w:ind w:left="272"/>
        <w:jc w:val="both"/>
        <w:rPr>
          <w:rFonts w:ascii="Courier New"/>
        </w:rPr>
      </w:pPr>
      <w:r>
        <w:rPr>
          <w:rFonts w:ascii="Courier New"/>
          <w:color w:val="00AF4F"/>
        </w:rPr>
        <w:t>ATG</w:t>
      </w:r>
      <w:r>
        <w:rPr>
          <w:rFonts w:ascii="Courier New"/>
          <w:color w:val="00AF4F"/>
          <w:spacing w:val="-3"/>
        </w:rPr>
        <w:t xml:space="preserve"> </w:t>
      </w:r>
      <w:r>
        <w:rPr>
          <w:rFonts w:ascii="Courier New"/>
          <w:color w:val="00AF4F"/>
        </w:rPr>
        <w:t>GTC</w:t>
      </w:r>
      <w:r>
        <w:rPr>
          <w:rFonts w:ascii="Courier New"/>
          <w:color w:val="00AF4F"/>
          <w:spacing w:val="-2"/>
        </w:rPr>
        <w:t xml:space="preserve"> </w:t>
      </w:r>
      <w:r>
        <w:rPr>
          <w:rFonts w:ascii="Courier New"/>
          <w:color w:val="00AF4F"/>
        </w:rPr>
        <w:t>GAG</w:t>
      </w:r>
    </w:p>
    <w:p w:rsidR="007C2482" w:rsidRDefault="00775649">
      <w:pPr>
        <w:pStyle w:val="Corpsdetexte"/>
        <w:spacing w:before="12"/>
        <w:ind w:left="92" w:right="645" w:firstLine="1"/>
        <w:jc w:val="both"/>
        <w:rPr>
          <w:rFonts w:ascii="Courier New" w:hAnsi="Courier New"/>
        </w:rPr>
      </w:pPr>
      <w:r>
        <w:br w:type="column"/>
      </w:r>
      <w:r>
        <w:rPr>
          <w:rFonts w:ascii="Courier New" w:hAnsi="Courier New"/>
        </w:rPr>
        <w:lastRenderedPageBreak/>
        <w:t>ACC ACC ACG AGA GTG AAC CAT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  <w:color w:val="00AF4F"/>
        </w:rPr>
        <w:t>TGG TGG TGC TCT CAC TTG GTA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</w:rPr>
        <w:t>GCT GAC CGG GAC TGG TAC TCA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  <w:color w:val="00AF4F"/>
        </w:rPr>
        <w:t>CGA CTG GCC CTG ACC ATG AGT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</w:rPr>
        <w:t>CAG GGC TGT AAG GAC ATC GCC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  <w:color w:val="00AF4F"/>
        </w:rPr>
        <w:t>GTC CCG ACA TTC CTG TAG CGG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</w:rPr>
        <w:t>3’</w:t>
      </w:r>
    </w:p>
    <w:p w:rsidR="007C2482" w:rsidRDefault="00775649">
      <w:pPr>
        <w:pStyle w:val="Corpsdetexte"/>
        <w:spacing w:before="1"/>
        <w:ind w:left="-39"/>
        <w:rPr>
          <w:rFonts w:ascii="Courier New" w:hAnsi="Courier New"/>
        </w:rPr>
      </w:pPr>
      <w:r>
        <w:rPr>
          <w:rFonts w:ascii="Courier New" w:hAnsi="Courier New"/>
          <w:color w:val="00AF4F"/>
        </w:rPr>
        <w:t>—5’</w:t>
      </w:r>
    </w:p>
    <w:p w:rsidR="007C2482" w:rsidRDefault="007C2482">
      <w:pPr>
        <w:rPr>
          <w:rFonts w:ascii="Courier New" w:hAnsi="Courier New"/>
        </w:rPr>
        <w:sectPr w:rsidR="007C2482">
          <w:type w:val="continuous"/>
          <w:pgSz w:w="11910" w:h="16840"/>
          <w:pgMar w:top="1320" w:right="1280" w:bottom="280" w:left="860" w:header="720" w:footer="720" w:gutter="0"/>
          <w:cols w:num="2" w:space="720" w:equalWidth="0">
            <w:col w:w="5421" w:space="40"/>
            <w:col w:w="4309"/>
          </w:cols>
        </w:sectPr>
      </w:pPr>
    </w:p>
    <w:p w:rsidR="007C2482" w:rsidRDefault="007C2482">
      <w:pPr>
        <w:pStyle w:val="Corpsdetexte"/>
        <w:spacing w:before="2"/>
        <w:rPr>
          <w:rFonts w:ascii="Courier New"/>
          <w:sz w:val="15"/>
        </w:rPr>
      </w:pPr>
    </w:p>
    <w:p w:rsidR="00CA7A15" w:rsidRDefault="00CA7A15">
      <w:pPr>
        <w:pStyle w:val="Corpsdetexte"/>
        <w:spacing w:before="2"/>
        <w:rPr>
          <w:rFonts w:ascii="Courier New"/>
          <w:sz w:val="15"/>
        </w:rPr>
      </w:pPr>
    </w:p>
    <w:p w:rsidR="00CA7A15" w:rsidRPr="00CA7A15" w:rsidRDefault="00CA7A15" w:rsidP="00CA7A1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CA7A15">
        <w:rPr>
          <w:sz w:val="24"/>
          <w:szCs w:val="24"/>
          <w:lang w:eastAsia="fr-FR"/>
        </w:rPr>
        <w:t xml:space="preserve">L’amorce </w:t>
      </w:r>
      <w:r w:rsidRPr="00CA7A15">
        <w:rPr>
          <w:b/>
          <w:bCs/>
          <w:sz w:val="24"/>
          <w:szCs w:val="24"/>
          <w:lang w:eastAsia="fr-FR"/>
        </w:rPr>
        <w:t>3</w:t>
      </w:r>
      <w:r w:rsidRPr="00CA7A15">
        <w:rPr>
          <w:sz w:val="24"/>
          <w:szCs w:val="24"/>
          <w:lang w:eastAsia="fr-FR"/>
        </w:rPr>
        <w:t xml:space="preserve"> (antisens) va s’hybrider au brin donné et permettre la</w:t>
      </w:r>
      <w:r>
        <w:rPr>
          <w:sz w:val="24"/>
          <w:szCs w:val="24"/>
          <w:lang w:eastAsia="fr-FR"/>
        </w:rPr>
        <w:t xml:space="preserve"> synthèse du brin donné</w:t>
      </w:r>
      <w:r w:rsidRPr="00CA7A15">
        <w:rPr>
          <w:sz w:val="24"/>
          <w:szCs w:val="24"/>
          <w:lang w:eastAsia="fr-FR"/>
        </w:rPr>
        <w:t>.</w:t>
      </w:r>
    </w:p>
    <w:p w:rsidR="00CA7A15" w:rsidRPr="00CA7A15" w:rsidRDefault="00CA7A15" w:rsidP="00CA7A15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CA7A15">
        <w:rPr>
          <w:sz w:val="24"/>
          <w:szCs w:val="24"/>
          <w:lang w:eastAsia="fr-FR"/>
        </w:rPr>
        <w:t xml:space="preserve">L’amorce </w:t>
      </w:r>
      <w:r w:rsidRPr="00CA7A15">
        <w:rPr>
          <w:b/>
          <w:bCs/>
          <w:sz w:val="24"/>
          <w:szCs w:val="24"/>
          <w:lang w:eastAsia="fr-FR"/>
        </w:rPr>
        <w:t>1</w:t>
      </w:r>
      <w:r w:rsidRPr="00CA7A15">
        <w:rPr>
          <w:sz w:val="24"/>
          <w:szCs w:val="24"/>
          <w:lang w:eastAsia="fr-FR"/>
        </w:rPr>
        <w:t xml:space="preserve"> (sens) va s’hybrider au brin complémentaire (non visible) et per</w:t>
      </w:r>
      <w:r>
        <w:rPr>
          <w:sz w:val="24"/>
          <w:szCs w:val="24"/>
          <w:lang w:eastAsia="fr-FR"/>
        </w:rPr>
        <w:t xml:space="preserve">mettre la synthèse du brin non visible </w:t>
      </w:r>
      <w:r w:rsidRPr="00CA7A15">
        <w:rPr>
          <w:sz w:val="24"/>
          <w:szCs w:val="24"/>
          <w:lang w:eastAsia="fr-FR"/>
        </w:rPr>
        <w:t>.</w:t>
      </w:r>
    </w:p>
    <w:p w:rsidR="00CA7A15" w:rsidRDefault="00CA7A15">
      <w:pPr>
        <w:pStyle w:val="Corpsdetexte"/>
        <w:spacing w:before="2"/>
        <w:rPr>
          <w:rFonts w:ascii="Courier New"/>
          <w:sz w:val="15"/>
        </w:rPr>
      </w:pPr>
    </w:p>
    <w:p w:rsidR="007C2482" w:rsidRDefault="00775649">
      <w:pPr>
        <w:pStyle w:val="Heading3"/>
        <w:spacing w:before="90"/>
        <w:ind w:right="970"/>
      </w:pPr>
      <w:r>
        <w:rPr>
          <w:color w:val="FF0000"/>
        </w:rPr>
        <w:t xml:space="preserve">L’amorce A correspond au surlignage </w:t>
      </w:r>
      <w:r>
        <w:rPr>
          <w:color w:val="FF0000"/>
          <w:shd w:val="clear" w:color="auto" w:fill="FFFF00"/>
        </w:rPr>
        <w:t>jaune</w:t>
      </w:r>
      <w:r>
        <w:rPr>
          <w:color w:val="FF0000"/>
        </w:rPr>
        <w:t xml:space="preserve"> : si cette amorce est utilisée on a donc :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Elle s’hybride sur le brin vert 3’-5’. A partir de cette amorce la polymerase peut venir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synthétiser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5’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3’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 region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d’intérêt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en 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déplaçant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le brin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matrice vert.</w:t>
      </w:r>
    </w:p>
    <w:p w:rsidR="007C2482" w:rsidRDefault="007C2482">
      <w:pPr>
        <w:pStyle w:val="Corpsdetexte"/>
        <w:spacing w:before="3"/>
        <w:rPr>
          <w:sz w:val="16"/>
        </w:rPr>
      </w:pPr>
    </w:p>
    <w:p w:rsidR="007C2482" w:rsidRDefault="00775649">
      <w:pPr>
        <w:pStyle w:val="Corpsdetexte"/>
        <w:spacing w:before="101"/>
        <w:ind w:left="272"/>
        <w:jc w:val="both"/>
        <w:rPr>
          <w:rFonts w:ascii="Courier New" w:hAnsi="Courier New"/>
        </w:rPr>
      </w:pPr>
      <w:r>
        <w:rPr>
          <w:rFonts w:ascii="Courier New" w:hAnsi="Courier New"/>
        </w:rPr>
        <w:t>5’</w:t>
      </w:r>
      <w:r>
        <w:rPr>
          <w:rFonts w:ascii="Courier New" w:hAnsi="Courier New"/>
          <w:spacing w:val="262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-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  <w:shd w:val="clear" w:color="auto" w:fill="FFFF00"/>
        </w:rPr>
        <w:t>GG</w:t>
      </w:r>
      <w:r>
        <w:rPr>
          <w:rFonts w:ascii="Courier New" w:hAnsi="Courier New"/>
          <w:spacing w:val="-1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AAA</w:t>
      </w:r>
      <w:r>
        <w:rPr>
          <w:rFonts w:ascii="Courier New" w:hAnsi="Courier New"/>
          <w:spacing w:val="-1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TCT</w:t>
      </w:r>
      <w:r>
        <w:rPr>
          <w:rFonts w:ascii="Courier New" w:hAnsi="Courier New"/>
          <w:spacing w:val="-1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GTG</w:t>
      </w:r>
      <w:r>
        <w:rPr>
          <w:rFonts w:ascii="Courier New" w:hAnsi="Courier New"/>
          <w:spacing w:val="-1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GGC</w:t>
      </w:r>
      <w:r>
        <w:rPr>
          <w:rFonts w:ascii="Courier New" w:hAnsi="Courier New"/>
          <w:spacing w:val="-1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ATT</w:t>
      </w:r>
      <w:r>
        <w:rPr>
          <w:rFonts w:ascii="Courier New" w:hAnsi="Courier New"/>
          <w:spacing w:val="-2"/>
          <w:shd w:val="clear" w:color="auto" w:fill="FFFF00"/>
        </w:rPr>
        <w:t xml:space="preserve"> </w:t>
      </w:r>
      <w:r>
        <w:rPr>
          <w:rFonts w:ascii="Courier New" w:hAnsi="Courier New"/>
          <w:shd w:val="clear" w:color="auto" w:fill="FFFF00"/>
        </w:rPr>
        <w:t>GTG</w:t>
      </w:r>
      <w:r>
        <w:rPr>
          <w:rFonts w:ascii="Courier New" w:hAnsi="Courier New"/>
        </w:rPr>
        <w:t xml:space="preserve"> -3’</w:t>
      </w:r>
    </w:p>
    <w:p w:rsidR="007C2482" w:rsidRDefault="00775649">
      <w:pPr>
        <w:pStyle w:val="Corpsdetexte"/>
        <w:spacing w:before="1"/>
        <w:ind w:left="272" w:right="645"/>
        <w:jc w:val="both"/>
        <w:rPr>
          <w:rFonts w:ascii="Courier New" w:hAnsi="Courier New"/>
        </w:rPr>
      </w:pPr>
      <w:r>
        <w:rPr>
          <w:rFonts w:ascii="Courier New" w:hAnsi="Courier New"/>
          <w:color w:val="00AF4F"/>
        </w:rPr>
        <w:t>3’ --------- CC TTT AGA CAC CCC TAA CAC TGG TGG TGC TCT CAC TTG GTA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  <w:color w:val="00AF4F"/>
        </w:rPr>
        <w:t>CGG TGG GGG TCG CGG CGG ATG CGG GTG AGC CGA CTG GCC CTG ACC ATG AGT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  <w:color w:val="00AF4F"/>
        </w:rPr>
        <w:t>CTG TTG CTC TAC GGG GGA CTC CGG AAC TCG GTC CCG ACA TTC CTG TAG CGG</w:t>
      </w:r>
      <w:r>
        <w:rPr>
          <w:rFonts w:ascii="Courier New" w:hAnsi="Courier New"/>
          <w:color w:val="00AF4F"/>
          <w:spacing w:val="-130"/>
        </w:rPr>
        <w:t xml:space="preserve"> </w:t>
      </w:r>
      <w:r>
        <w:rPr>
          <w:rFonts w:ascii="Courier New" w:hAnsi="Courier New"/>
          <w:color w:val="00AF4F"/>
        </w:rPr>
        <w:t>ATG</w:t>
      </w:r>
      <w:r>
        <w:rPr>
          <w:rFonts w:ascii="Courier New" w:hAnsi="Courier New"/>
          <w:color w:val="00AF4F"/>
          <w:spacing w:val="-2"/>
        </w:rPr>
        <w:t xml:space="preserve"> </w:t>
      </w:r>
      <w:r>
        <w:rPr>
          <w:rFonts w:ascii="Courier New" w:hAnsi="Courier New"/>
          <w:color w:val="00AF4F"/>
        </w:rPr>
        <w:t>GTC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GAG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TAC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GTA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TTG</w:t>
      </w:r>
      <w:r>
        <w:rPr>
          <w:rFonts w:ascii="Courier New" w:hAnsi="Courier New"/>
          <w:color w:val="00AF4F"/>
          <w:spacing w:val="-2"/>
        </w:rPr>
        <w:t xml:space="preserve"> </w:t>
      </w:r>
      <w:r>
        <w:rPr>
          <w:rFonts w:ascii="Courier New" w:hAnsi="Courier New"/>
          <w:color w:val="00AF4F"/>
        </w:rPr>
        <w:t>TAG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TCC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CTG</w:t>
      </w:r>
      <w:r>
        <w:rPr>
          <w:rFonts w:ascii="Courier New" w:hAnsi="Courier New"/>
          <w:color w:val="00AF4F"/>
          <w:spacing w:val="-1"/>
        </w:rPr>
        <w:t xml:space="preserve"> </w:t>
      </w:r>
      <w:r>
        <w:rPr>
          <w:rFonts w:ascii="Courier New" w:hAnsi="Courier New"/>
          <w:color w:val="00AF4F"/>
        </w:rPr>
        <w:t>TAA—5’</w:t>
      </w:r>
    </w:p>
    <w:p w:rsidR="007C2482" w:rsidRDefault="007C2482">
      <w:pPr>
        <w:pStyle w:val="Corpsdetexte"/>
        <w:rPr>
          <w:rFonts w:ascii="Courier New"/>
          <w:sz w:val="20"/>
        </w:rPr>
      </w:pPr>
    </w:p>
    <w:p w:rsidR="007C2482" w:rsidRDefault="007C2482">
      <w:pPr>
        <w:pStyle w:val="Corpsdetexte"/>
        <w:spacing w:before="8"/>
        <w:rPr>
          <w:rFonts w:ascii="Courier New"/>
          <w:sz w:val="19"/>
        </w:rPr>
      </w:pPr>
    </w:p>
    <w:p w:rsidR="007C2482" w:rsidRDefault="00775649">
      <w:pPr>
        <w:pStyle w:val="Heading3"/>
        <w:spacing w:before="90"/>
        <w:ind w:right="524"/>
      </w:pPr>
      <w:r>
        <w:rPr>
          <w:color w:val="FF0000"/>
        </w:rPr>
        <w:t xml:space="preserve">L’amorce C correspond au surlignage </w:t>
      </w:r>
      <w:r>
        <w:rPr>
          <w:color w:val="FF0000"/>
          <w:shd w:val="clear" w:color="auto" w:fill="00FFFF"/>
        </w:rPr>
        <w:t>bleu</w:t>
      </w:r>
      <w:r>
        <w:rPr>
          <w:color w:val="FF0000"/>
        </w:rPr>
        <w:t xml:space="preserve"> (attention lecture 3’-5’ sur le gène) : à partir de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cette amorce la polymerase synthetisera bien une séquence d’ADN couvrant la region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d’intérêt.</w:t>
      </w:r>
    </w:p>
    <w:p w:rsidR="007C2482" w:rsidRDefault="00775649">
      <w:pPr>
        <w:pStyle w:val="Corpsdetexte"/>
        <w:spacing w:before="12"/>
        <w:ind w:left="272" w:right="648"/>
        <w:jc w:val="both"/>
        <w:rPr>
          <w:rFonts w:ascii="Courier New" w:hAnsi="Courier New"/>
        </w:rPr>
      </w:pPr>
      <w:r>
        <w:rPr>
          <w:rFonts w:ascii="Courier New" w:hAnsi="Courier New"/>
        </w:rPr>
        <w:t>5’</w:t>
      </w:r>
      <w:r>
        <w:rPr>
          <w:rFonts w:ascii="Courier New" w:hAnsi="Courier New"/>
          <w:spacing w:val="1"/>
        </w:rPr>
        <w:t xml:space="preserve"> </w:t>
      </w:r>
      <w:r>
        <w:rPr>
          <w:rFonts w:ascii="Courier New" w:hAnsi="Courier New"/>
        </w:rPr>
        <w:t>- - - - GG AAA TCT GTG GGC ATT GTG ACC ACC ACG AGA GTG AAC CAT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GCC ACC CCC AGC GCC GCC TAC GCC CAC TCG GCT GAC CGG GAC TGG TAC TCA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GAC AAC GAG ATG CCC CCT GAG GCC TTG AGC CAG GGC TGT AAG GAC ATC GCC</w:t>
      </w:r>
      <w:r>
        <w:rPr>
          <w:rFonts w:ascii="Courier New" w:hAnsi="Courier New"/>
          <w:spacing w:val="-130"/>
        </w:rPr>
        <w:t xml:space="preserve"> </w:t>
      </w:r>
      <w:r>
        <w:rPr>
          <w:rFonts w:ascii="Courier New" w:hAnsi="Courier New"/>
        </w:rPr>
        <w:t>TAC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CAG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CTC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ATG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CAT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AAC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ATC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AGG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GAC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ATT</w:t>
      </w:r>
      <w:r>
        <w:rPr>
          <w:rFonts w:ascii="Courier New" w:hAnsi="Courier New"/>
          <w:spacing w:val="-1"/>
        </w:rPr>
        <w:t xml:space="preserve"> </w:t>
      </w:r>
      <w:r>
        <w:rPr>
          <w:rFonts w:ascii="Courier New" w:hAnsi="Courier New"/>
        </w:rPr>
        <w:t>3’</w:t>
      </w:r>
    </w:p>
    <w:p w:rsidR="007C2482" w:rsidRDefault="00775649">
      <w:pPr>
        <w:pStyle w:val="Corpsdetexte"/>
        <w:spacing w:line="248" w:lineRule="exact"/>
        <w:ind w:left="1528"/>
        <w:jc w:val="both"/>
        <w:rPr>
          <w:rFonts w:ascii="Courier New" w:hAnsi="Courier New"/>
        </w:rPr>
      </w:pPr>
      <w:r>
        <w:rPr>
          <w:rFonts w:ascii="Courier New" w:hAnsi="Courier New"/>
          <w:color w:val="00AF4F"/>
        </w:rPr>
        <w:t>3’</w:t>
      </w:r>
      <w:r>
        <w:rPr>
          <w:rFonts w:ascii="Courier New" w:hAnsi="Courier New"/>
          <w:color w:val="00AF4F"/>
          <w:shd w:val="clear" w:color="auto" w:fill="00FFFF"/>
        </w:rPr>
        <w:t>TAC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GTA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TTG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TAG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TCC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CTG</w:t>
      </w:r>
      <w:r>
        <w:rPr>
          <w:rFonts w:ascii="Courier New" w:hAnsi="Courier New"/>
          <w:color w:val="00AF4F"/>
          <w:spacing w:val="-2"/>
          <w:shd w:val="clear" w:color="auto" w:fill="00FFFF"/>
        </w:rPr>
        <w:t xml:space="preserve"> </w:t>
      </w:r>
      <w:r>
        <w:rPr>
          <w:rFonts w:ascii="Courier New" w:hAnsi="Courier New"/>
          <w:color w:val="00AF4F"/>
          <w:shd w:val="clear" w:color="auto" w:fill="00FFFF"/>
        </w:rPr>
        <w:t>TAA</w:t>
      </w:r>
      <w:r>
        <w:rPr>
          <w:rFonts w:ascii="Courier New" w:hAnsi="Courier New"/>
          <w:color w:val="00AF4F"/>
        </w:rPr>
        <w:t>—5’</w:t>
      </w:r>
    </w:p>
    <w:p w:rsidR="007C2482" w:rsidRDefault="007C2482">
      <w:pPr>
        <w:pStyle w:val="Corpsdetexte"/>
        <w:rPr>
          <w:rFonts w:ascii="Courier New"/>
          <w:sz w:val="20"/>
        </w:rPr>
      </w:pPr>
    </w:p>
    <w:p w:rsidR="007C2482" w:rsidRDefault="007C2482">
      <w:pPr>
        <w:pStyle w:val="Corpsdetexte"/>
        <w:spacing w:before="10"/>
        <w:rPr>
          <w:rFonts w:ascii="Courier New"/>
          <w:sz w:val="23"/>
        </w:rPr>
      </w:pPr>
    </w:p>
    <w:p w:rsidR="007C2482" w:rsidRDefault="00775649">
      <w:pPr>
        <w:pStyle w:val="Corpsdetexte"/>
        <w:spacing w:line="252" w:lineRule="exact"/>
        <w:ind w:left="272"/>
      </w:pPr>
      <w:r>
        <w:rPr>
          <w:color w:val="FF0000"/>
        </w:rPr>
        <w:t>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deux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amorces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utiliser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sont donc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et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</w:t>
      </w:r>
    </w:p>
    <w:p w:rsidR="007C2482" w:rsidRDefault="00775649">
      <w:pPr>
        <w:pStyle w:val="Heading3"/>
        <w:ind w:left="272" w:right="3959"/>
      </w:pPr>
      <w:r>
        <w:rPr>
          <w:color w:val="FF0000"/>
        </w:rPr>
        <w:t>A : Séquence du brin sens s’hybridant sur le brin antisens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Séquence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brin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antisens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s’hybridant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sur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brin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sens</w:t>
      </w:r>
    </w:p>
    <w:p w:rsidR="007C2482" w:rsidRDefault="007C2482">
      <w:pPr>
        <w:pStyle w:val="Corpsdetexte"/>
        <w:rPr>
          <w:sz w:val="26"/>
        </w:rPr>
      </w:pPr>
    </w:p>
    <w:p w:rsidR="007C2482" w:rsidRDefault="00775649">
      <w:pPr>
        <w:pStyle w:val="Corpsdetexte"/>
        <w:spacing w:before="233"/>
        <w:ind w:left="272" w:right="484"/>
      </w:pPr>
      <w:r>
        <w:t>Après amplification, les produits de PCR sont déposés sur un gel d’électrophorèse puis visualisés. Les</w:t>
      </w:r>
      <w:r>
        <w:rPr>
          <w:spacing w:val="-52"/>
        </w:rPr>
        <w:t xml:space="preserve"> </w:t>
      </w:r>
      <w:r>
        <w:t>résultats</w:t>
      </w:r>
      <w:r>
        <w:rPr>
          <w:spacing w:val="-3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donnés</w:t>
      </w:r>
      <w:r>
        <w:rPr>
          <w:spacing w:val="-2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2.</w:t>
      </w:r>
    </w:p>
    <w:p w:rsidR="007C2482" w:rsidRDefault="00775649">
      <w:pPr>
        <w:pStyle w:val="Paragraphedeliste"/>
        <w:numPr>
          <w:ilvl w:val="0"/>
          <w:numId w:val="2"/>
        </w:numPr>
        <w:tabs>
          <w:tab w:val="left" w:pos="513"/>
        </w:tabs>
        <w:spacing w:line="251" w:lineRule="exact"/>
        <w:ind w:hanging="241"/>
      </w:pPr>
      <w:r>
        <w:t>Quelle</w:t>
      </w:r>
      <w:r>
        <w:rPr>
          <w:spacing w:val="-4"/>
        </w:rPr>
        <w:t xml:space="preserve"> </w:t>
      </w:r>
      <w:r>
        <w:t>est la</w:t>
      </w:r>
      <w:r>
        <w:rPr>
          <w:spacing w:val="-1"/>
        </w:rPr>
        <w:t xml:space="preserve"> </w:t>
      </w:r>
      <w:r>
        <w:t>taille</w:t>
      </w:r>
      <w:r>
        <w:rPr>
          <w:spacing w:val="-3"/>
        </w:rPr>
        <w:t xml:space="preserve"> </w:t>
      </w:r>
      <w:r>
        <w:t>attendue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produit de</w:t>
      </w:r>
      <w:r>
        <w:rPr>
          <w:spacing w:val="-1"/>
        </w:rPr>
        <w:t xml:space="preserve"> </w:t>
      </w:r>
      <w:r>
        <w:t>PCR</w:t>
      </w:r>
      <w:r>
        <w:rPr>
          <w:spacing w:val="-2"/>
        </w:rPr>
        <w:t xml:space="preserve"> </w:t>
      </w:r>
      <w:r>
        <w:t>chez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organisme</w:t>
      </w:r>
      <w:r>
        <w:rPr>
          <w:spacing w:val="-1"/>
        </w:rPr>
        <w:t xml:space="preserve"> </w:t>
      </w:r>
      <w:r>
        <w:t>porteur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gène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résistance</w:t>
      </w:r>
      <w:r>
        <w:rPr>
          <w:spacing w:val="-1"/>
        </w:rPr>
        <w:t xml:space="preserve"> </w:t>
      </w:r>
      <w:r>
        <w:t>à</w:t>
      </w:r>
    </w:p>
    <w:p w:rsidR="007C2482" w:rsidRDefault="00775649">
      <w:pPr>
        <w:pStyle w:val="Corpsdetexte"/>
        <w:spacing w:before="1" w:line="252" w:lineRule="exact"/>
        <w:ind w:left="272"/>
      </w:pPr>
      <w:r>
        <w:t>l’herbicide</w:t>
      </w:r>
      <w:r>
        <w:rPr>
          <w:spacing w:val="-2"/>
        </w:rPr>
        <w:t xml:space="preserve"> </w:t>
      </w:r>
      <w:r>
        <w:t>?</w:t>
      </w:r>
    </w:p>
    <w:p w:rsidR="007C2482" w:rsidRDefault="00775649">
      <w:pPr>
        <w:pStyle w:val="Heading3"/>
        <w:ind w:left="272" w:right="814"/>
      </w:pPr>
      <w:r>
        <w:rPr>
          <w:color w:val="FF0000"/>
        </w:rPr>
        <w:t>173pb (il faut compter la séquence d’ADN qui sera amplifier avec les amorces choisies en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incluant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séquence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correspondant aux amorces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dans le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comptage)</w:t>
      </w:r>
    </w:p>
    <w:p w:rsidR="007C2482" w:rsidRDefault="00775649">
      <w:pPr>
        <w:pStyle w:val="Paragraphedeliste"/>
        <w:numPr>
          <w:ilvl w:val="0"/>
          <w:numId w:val="2"/>
        </w:numPr>
        <w:tabs>
          <w:tab w:val="left" w:pos="514"/>
        </w:tabs>
        <w:spacing w:before="1" w:line="240" w:lineRule="auto"/>
        <w:ind w:left="513" w:hanging="242"/>
      </w:pPr>
      <w:r>
        <w:t>Décrivez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interprétez</w:t>
      </w:r>
      <w:r>
        <w:rPr>
          <w:spacing w:val="-4"/>
        </w:rPr>
        <w:t xml:space="preserve"> </w:t>
      </w:r>
      <w:r>
        <w:t>chaque</w:t>
      </w:r>
      <w:r>
        <w:rPr>
          <w:spacing w:val="-4"/>
        </w:rPr>
        <w:t xml:space="preserve"> </w:t>
      </w:r>
      <w:r>
        <w:t>résultat</w:t>
      </w:r>
    </w:p>
    <w:p w:rsidR="007C2482" w:rsidRDefault="007C2482">
      <w:pPr>
        <w:sectPr w:rsidR="007C2482">
          <w:pgSz w:w="11910" w:h="16840"/>
          <w:pgMar w:top="1320" w:right="1280" w:bottom="320" w:left="860" w:header="0" w:footer="89" w:gutter="0"/>
          <w:cols w:space="720"/>
        </w:sectPr>
      </w:pPr>
    </w:p>
    <w:p w:rsidR="007C2482" w:rsidRDefault="00E04669">
      <w:pPr>
        <w:pStyle w:val="Heading2"/>
        <w:spacing w:before="4"/>
        <w:ind w:left="133"/>
      </w:pPr>
      <w:r>
        <w:lastRenderedPageBreak/>
        <w:t>F</w:t>
      </w:r>
      <w:r w:rsidR="00775649">
        <w:t>igure</w:t>
      </w:r>
      <w:r w:rsidR="00775649">
        <w:rPr>
          <w:spacing w:val="-4"/>
        </w:rPr>
        <w:t xml:space="preserve"> </w:t>
      </w:r>
      <w:r w:rsidR="00775649">
        <w:t>2 :</w:t>
      </w:r>
      <w:r w:rsidR="00775649">
        <w:rPr>
          <w:spacing w:val="-2"/>
        </w:rPr>
        <w:t xml:space="preserve"> </w:t>
      </w:r>
      <w:r w:rsidR="00775649">
        <w:t>Représentation</w:t>
      </w:r>
      <w:r w:rsidR="00775649">
        <w:rPr>
          <w:spacing w:val="-2"/>
        </w:rPr>
        <w:t xml:space="preserve"> </w:t>
      </w:r>
      <w:r w:rsidR="00775649">
        <w:t>du</w:t>
      </w:r>
      <w:r w:rsidR="00775649">
        <w:rPr>
          <w:spacing w:val="-2"/>
        </w:rPr>
        <w:t xml:space="preserve"> </w:t>
      </w:r>
      <w:r w:rsidR="00775649">
        <w:t>gel</w:t>
      </w:r>
      <w:r w:rsidR="00775649">
        <w:rPr>
          <w:spacing w:val="-3"/>
        </w:rPr>
        <w:t xml:space="preserve"> </w:t>
      </w:r>
      <w:r w:rsidR="00775649">
        <w:t>d’électrophorèse</w:t>
      </w:r>
    </w:p>
    <w:p w:rsidR="007C2482" w:rsidRDefault="00775649">
      <w:pPr>
        <w:ind w:left="109"/>
        <w:rPr>
          <w:b/>
          <w:sz w:val="24"/>
        </w:rPr>
      </w:pPr>
      <w:r>
        <w:rPr>
          <w:b/>
          <w:sz w:val="24"/>
        </w:rPr>
        <w:t>près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migration.</w:t>
      </w:r>
    </w:p>
    <w:p w:rsidR="007C2482" w:rsidRDefault="00775649">
      <w:pPr>
        <w:tabs>
          <w:tab w:val="left" w:pos="1140"/>
          <w:tab w:val="left" w:pos="1577"/>
          <w:tab w:val="left" w:pos="2013"/>
          <w:tab w:val="left" w:pos="2449"/>
          <w:tab w:val="left" w:pos="2886"/>
        </w:tabs>
        <w:spacing w:before="105"/>
        <w:ind w:left="704"/>
        <w:rPr>
          <w:rFonts w:ascii="Calibri"/>
          <w:sz w:val="31"/>
        </w:rPr>
      </w:pPr>
      <w:r>
        <w:rPr>
          <w:noProof/>
          <w:lang w:eastAsia="fr-FR"/>
        </w:rPr>
        <w:drawing>
          <wp:anchor distT="0" distB="0" distL="0" distR="0" simplePos="0" relativeHeight="487411712" behindDoc="1" locked="0" layoutInCell="1" allowOverlap="1">
            <wp:simplePos x="0" y="0"/>
            <wp:positionH relativeFrom="page">
              <wp:posOffset>916901</wp:posOffset>
            </wp:positionH>
            <wp:positionV relativeFrom="paragraph">
              <wp:posOffset>270658</wp:posOffset>
            </wp:positionV>
            <wp:extent cx="2359980" cy="919398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980" cy="919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31"/>
        </w:rPr>
        <w:t>1</w:t>
      </w:r>
      <w:r>
        <w:rPr>
          <w:sz w:val="31"/>
        </w:rPr>
        <w:tab/>
      </w:r>
      <w:r>
        <w:rPr>
          <w:rFonts w:ascii="Calibri"/>
          <w:sz w:val="31"/>
        </w:rPr>
        <w:t>2</w:t>
      </w:r>
      <w:r>
        <w:rPr>
          <w:sz w:val="31"/>
        </w:rPr>
        <w:tab/>
      </w:r>
      <w:r>
        <w:rPr>
          <w:rFonts w:ascii="Calibri"/>
          <w:sz w:val="31"/>
        </w:rPr>
        <w:t>3</w:t>
      </w:r>
      <w:r>
        <w:rPr>
          <w:sz w:val="31"/>
        </w:rPr>
        <w:tab/>
      </w:r>
      <w:r>
        <w:rPr>
          <w:rFonts w:ascii="Calibri"/>
          <w:sz w:val="31"/>
        </w:rPr>
        <w:t>4</w:t>
      </w:r>
      <w:r>
        <w:rPr>
          <w:sz w:val="31"/>
        </w:rPr>
        <w:tab/>
      </w:r>
      <w:r>
        <w:rPr>
          <w:rFonts w:ascii="Calibri"/>
          <w:sz w:val="31"/>
        </w:rPr>
        <w:t>5</w:t>
      </w:r>
      <w:r>
        <w:rPr>
          <w:sz w:val="31"/>
        </w:rPr>
        <w:tab/>
      </w:r>
      <w:r>
        <w:rPr>
          <w:rFonts w:ascii="Calibri"/>
          <w:sz w:val="31"/>
        </w:rPr>
        <w:t>6</w:t>
      </w:r>
    </w:p>
    <w:p w:rsidR="007C2482" w:rsidRDefault="00775649">
      <w:pPr>
        <w:pStyle w:val="Paragraphedeliste"/>
        <w:numPr>
          <w:ilvl w:val="0"/>
          <w:numId w:val="1"/>
        </w:numPr>
        <w:tabs>
          <w:tab w:val="left" w:pos="345"/>
        </w:tabs>
        <w:spacing w:before="1" w:line="240" w:lineRule="auto"/>
        <w:ind w:right="303" w:firstLine="0"/>
      </w:pPr>
      <w:r>
        <w:rPr>
          <w:spacing w:val="-1"/>
        </w:rPr>
        <w:br w:type="column"/>
      </w:r>
      <w:r>
        <w:lastRenderedPageBreak/>
        <w:t>Contrôle négatif (organisme sans gène</w:t>
      </w:r>
      <w:r>
        <w:rPr>
          <w:spacing w:val="-5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résistance)</w:t>
      </w:r>
    </w:p>
    <w:p w:rsidR="007C2482" w:rsidRDefault="00775649">
      <w:pPr>
        <w:pStyle w:val="Paragraphedeliste"/>
        <w:numPr>
          <w:ilvl w:val="0"/>
          <w:numId w:val="1"/>
        </w:numPr>
        <w:tabs>
          <w:tab w:val="left" w:pos="345"/>
        </w:tabs>
        <w:spacing w:line="251" w:lineRule="exact"/>
        <w:ind w:left="344"/>
      </w:pPr>
      <w:r>
        <w:t>Tomate</w:t>
      </w:r>
    </w:p>
    <w:p w:rsidR="007C2482" w:rsidRDefault="00775649">
      <w:pPr>
        <w:pStyle w:val="Paragraphedeliste"/>
        <w:numPr>
          <w:ilvl w:val="0"/>
          <w:numId w:val="1"/>
        </w:numPr>
        <w:tabs>
          <w:tab w:val="left" w:pos="345"/>
        </w:tabs>
        <w:spacing w:before="2"/>
        <w:ind w:left="344"/>
      </w:pPr>
      <w:r>
        <w:t>Pamplemousse</w:t>
      </w:r>
    </w:p>
    <w:p w:rsidR="007C2482" w:rsidRDefault="00775649">
      <w:pPr>
        <w:pStyle w:val="Paragraphedeliste"/>
        <w:numPr>
          <w:ilvl w:val="0"/>
          <w:numId w:val="1"/>
        </w:numPr>
        <w:tabs>
          <w:tab w:val="left" w:pos="345"/>
        </w:tabs>
        <w:ind w:left="344"/>
      </w:pPr>
      <w:r>
        <w:t>Soja</w:t>
      </w:r>
    </w:p>
    <w:p w:rsidR="007C2482" w:rsidRDefault="00775649">
      <w:pPr>
        <w:pStyle w:val="Paragraphedeliste"/>
        <w:numPr>
          <w:ilvl w:val="0"/>
          <w:numId w:val="1"/>
        </w:numPr>
        <w:tabs>
          <w:tab w:val="left" w:pos="345"/>
        </w:tabs>
        <w:spacing w:before="1"/>
        <w:ind w:left="344"/>
      </w:pPr>
      <w:r>
        <w:t>Maïs</w:t>
      </w:r>
    </w:p>
    <w:p w:rsidR="007C2482" w:rsidRDefault="00775649" w:rsidP="00E04669">
      <w:pPr>
        <w:pStyle w:val="Paragraphedeliste"/>
        <w:numPr>
          <w:ilvl w:val="0"/>
          <w:numId w:val="1"/>
        </w:numPr>
        <w:tabs>
          <w:tab w:val="left" w:pos="345"/>
        </w:tabs>
        <w:ind w:left="344"/>
        <w:sectPr w:rsidR="007C2482">
          <w:type w:val="continuous"/>
          <w:pgSz w:w="11910" w:h="16840"/>
          <w:pgMar w:top="1320" w:right="1280" w:bottom="280" w:left="860" w:header="720" w:footer="720" w:gutter="0"/>
          <w:cols w:num="2" w:space="720" w:equalWidth="0">
            <w:col w:w="5092" w:space="638"/>
            <w:col w:w="4040"/>
          </w:cols>
        </w:sectPr>
      </w:pPr>
      <w:r>
        <w:t>Marqueur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masse</w:t>
      </w:r>
      <w:r>
        <w:rPr>
          <w:spacing w:val="-1"/>
        </w:rPr>
        <w:t xml:space="preserve"> </w:t>
      </w:r>
      <w:r>
        <w:t>moléculair</w:t>
      </w:r>
    </w:p>
    <w:p w:rsidR="007C2482" w:rsidRDefault="007C2482">
      <w:pPr>
        <w:pStyle w:val="Corpsdetexte"/>
        <w:spacing w:before="8"/>
        <w:rPr>
          <w:sz w:val="16"/>
        </w:rPr>
      </w:pPr>
    </w:p>
    <w:p w:rsidR="00E04669" w:rsidRDefault="00E04669">
      <w:pPr>
        <w:pStyle w:val="Heading3"/>
        <w:spacing w:before="90"/>
        <w:ind w:right="127"/>
        <w:rPr>
          <w:color w:val="FF0000"/>
        </w:rPr>
      </w:pPr>
    </w:p>
    <w:p w:rsidR="007C2482" w:rsidRDefault="00775649">
      <w:pPr>
        <w:pStyle w:val="Heading3"/>
        <w:spacing w:before="90"/>
        <w:ind w:right="127"/>
      </w:pPr>
      <w:r>
        <w:rPr>
          <w:color w:val="FF0000"/>
        </w:rPr>
        <w:t>Piste 1 : contrôle négatif (pas de produit de PCR sans gène de résistance = pas de matrice pour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réaction)</w:t>
      </w:r>
    </w:p>
    <w:p w:rsidR="007C2482" w:rsidRDefault="00775649">
      <w:pPr>
        <w:ind w:left="556"/>
        <w:rPr>
          <w:sz w:val="24"/>
        </w:rPr>
      </w:pPr>
      <w:r>
        <w:rPr>
          <w:color w:val="FF0000"/>
          <w:sz w:val="24"/>
        </w:rPr>
        <w:t>Piste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2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et 3:</w:t>
      </w:r>
    </w:p>
    <w:p w:rsidR="007C2482" w:rsidRDefault="00775649">
      <w:pPr>
        <w:pStyle w:val="Heading3"/>
      </w:pPr>
      <w:r>
        <w:rPr>
          <w:color w:val="FF0000"/>
        </w:rPr>
        <w:t>Observation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pas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produit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d’amplification</w:t>
      </w: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75649">
      <w:pPr>
        <w:pStyle w:val="Heading3"/>
        <w:spacing w:before="80"/>
        <w:ind w:right="129"/>
      </w:pPr>
      <w:r>
        <w:rPr>
          <w:color w:val="FF0000"/>
        </w:rPr>
        <w:t xml:space="preserve">Interprétation : pas de transgène donc fruit non OGM </w:t>
      </w:r>
    </w:p>
    <w:p w:rsidR="00E04669" w:rsidRDefault="00E04669">
      <w:pPr>
        <w:ind w:left="556"/>
        <w:rPr>
          <w:color w:val="FF0000"/>
          <w:sz w:val="24"/>
        </w:rPr>
      </w:pPr>
    </w:p>
    <w:p w:rsidR="007C2482" w:rsidRDefault="00775649">
      <w:pPr>
        <w:ind w:left="556"/>
        <w:rPr>
          <w:sz w:val="24"/>
        </w:rPr>
      </w:pPr>
      <w:r>
        <w:rPr>
          <w:color w:val="FF0000"/>
          <w:sz w:val="24"/>
        </w:rPr>
        <w:t>Piste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4</w:t>
      </w:r>
    </w:p>
    <w:p w:rsidR="007C2482" w:rsidRDefault="00775649">
      <w:pPr>
        <w:pStyle w:val="Heading3"/>
        <w:ind w:right="3821"/>
      </w:pPr>
      <w:r>
        <w:rPr>
          <w:color w:val="FF0000"/>
        </w:rPr>
        <w:t>Observation : produit de PCR de 173pb (taille attendue)</w:t>
      </w:r>
    </w:p>
    <w:p w:rsidR="007C2482" w:rsidRDefault="007C2482">
      <w:pPr>
        <w:pStyle w:val="Corpsdetexte"/>
        <w:rPr>
          <w:sz w:val="24"/>
        </w:rPr>
      </w:pPr>
    </w:p>
    <w:p w:rsidR="007C2482" w:rsidRDefault="00775649">
      <w:pPr>
        <w:ind w:left="556"/>
        <w:rPr>
          <w:sz w:val="24"/>
        </w:rPr>
      </w:pPr>
      <w:r>
        <w:rPr>
          <w:color w:val="FF0000"/>
          <w:sz w:val="24"/>
        </w:rPr>
        <w:t>Piste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5</w:t>
      </w:r>
    </w:p>
    <w:p w:rsidR="007C2482" w:rsidRPr="00E04669" w:rsidRDefault="00775649" w:rsidP="00E04669">
      <w:pPr>
        <w:pStyle w:val="Heading3"/>
        <w:ind w:right="3821"/>
      </w:pPr>
      <w:r>
        <w:rPr>
          <w:color w:val="FF0000"/>
        </w:rPr>
        <w:t>Observation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59"/>
        </w:rPr>
        <w:t xml:space="preserve"> </w:t>
      </w:r>
      <w:r>
        <w:rPr>
          <w:color w:val="FF0000"/>
        </w:rPr>
        <w:t>produit de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PCR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&lt;173pb (~140pb)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interprétation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plusieurs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sont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possibles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1"/>
        </w:rPr>
        <w:t xml:space="preserve"> </w:t>
      </w:r>
    </w:p>
    <w:p w:rsidR="007C2482" w:rsidRDefault="007C2482">
      <w:pPr>
        <w:pStyle w:val="Corpsdetexte"/>
        <w:spacing w:before="5"/>
        <w:rPr>
          <w:sz w:val="20"/>
        </w:rPr>
      </w:pPr>
    </w:p>
    <w:p w:rsidR="007C2482" w:rsidRDefault="00775649">
      <w:pPr>
        <w:pStyle w:val="Paragraphedeliste"/>
        <w:numPr>
          <w:ilvl w:val="0"/>
          <w:numId w:val="2"/>
        </w:numPr>
        <w:tabs>
          <w:tab w:val="left" w:pos="513"/>
        </w:tabs>
        <w:spacing w:line="237" w:lineRule="auto"/>
        <w:ind w:left="556" w:right="345" w:hanging="284"/>
        <w:rPr>
          <w:sz w:val="24"/>
        </w:rPr>
      </w:pPr>
      <w:r>
        <w:t>Conclure :</w:t>
      </w:r>
      <w:r>
        <w:rPr>
          <w:spacing w:val="1"/>
        </w:rPr>
        <w:t xml:space="preserve"> </w:t>
      </w:r>
      <w:r>
        <w:t>quelles décisions vont prendre les douaniers concernant chacun de ces produits ?</w:t>
      </w:r>
      <w:r>
        <w:rPr>
          <w:spacing w:val="1"/>
        </w:rPr>
        <w:t xml:space="preserve"> </w:t>
      </w:r>
      <w:r>
        <w:rPr>
          <w:color w:val="FF0000"/>
          <w:sz w:val="24"/>
        </w:rPr>
        <w:t>Conclusion : donc les échantillons de tomate et pamplemousse ne porteraient pas de gène de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résistance à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un herbicide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: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ces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produits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passe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douane.</w:t>
      </w:r>
    </w:p>
    <w:p w:rsidR="007C2482" w:rsidRDefault="00775649">
      <w:pPr>
        <w:pStyle w:val="Heading3"/>
        <w:spacing w:before="4"/>
      </w:pPr>
      <w:r>
        <w:rPr>
          <w:color w:val="FF0000"/>
        </w:rPr>
        <w:t>A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contrario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l’échantillon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maïs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est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transgénique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produit renvoyé</w:t>
      </w:r>
    </w:p>
    <w:p w:rsidR="007C2482" w:rsidRDefault="00775649">
      <w:pPr>
        <w:ind w:left="556" w:right="220"/>
        <w:rPr>
          <w:sz w:val="24"/>
        </w:rPr>
      </w:pPr>
      <w:r>
        <w:rPr>
          <w:color w:val="FF0000"/>
          <w:sz w:val="24"/>
        </w:rPr>
        <w:t>L’échantillon de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>soja nécessite des analyses complémentaires. Il sera très probablement</w:t>
      </w:r>
      <w:r>
        <w:rPr>
          <w:color w:val="FF0000"/>
          <w:spacing w:val="-57"/>
          <w:sz w:val="24"/>
        </w:rPr>
        <w:t xml:space="preserve"> </w:t>
      </w:r>
      <w:r>
        <w:rPr>
          <w:color w:val="FF0000"/>
          <w:sz w:val="24"/>
        </w:rPr>
        <w:t>bloqué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le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temps des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analyses.</w:t>
      </w:r>
    </w:p>
    <w:p w:rsidR="007C2482" w:rsidRDefault="007C2482">
      <w:pPr>
        <w:pStyle w:val="Corpsdetexte"/>
        <w:spacing w:before="1"/>
      </w:pPr>
    </w:p>
    <w:p w:rsidR="00A84A4C" w:rsidRPr="00A84A4C" w:rsidRDefault="00775649" w:rsidP="00A84A4C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>
        <w:t>Quelle(s) hypothèse(s) pourriez-vous formuler pour expliquer les résultats obtenus chez le maïs ?</w:t>
      </w:r>
      <w:r>
        <w:rPr>
          <w:spacing w:val="1"/>
        </w:rPr>
        <w:t xml:space="preserve"> </w:t>
      </w:r>
      <w:r w:rsidR="00A84A4C" w:rsidRPr="00A84A4C">
        <w:rPr>
          <w:rFonts w:hAnsi="Symbol"/>
          <w:sz w:val="24"/>
          <w:szCs w:val="24"/>
          <w:lang w:eastAsia="fr-FR"/>
        </w:rPr>
        <w:t></w:t>
      </w:r>
      <w:r w:rsidR="00A84A4C" w:rsidRPr="00A84A4C">
        <w:rPr>
          <w:sz w:val="24"/>
          <w:szCs w:val="24"/>
          <w:lang w:eastAsia="fr-FR"/>
        </w:rPr>
        <w:t xml:space="preserve">  </w:t>
      </w:r>
    </w:p>
    <w:p w:rsidR="00A84A4C" w:rsidRPr="00A84A4C" w:rsidRDefault="00A84A4C" w:rsidP="00A84A4C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A84A4C">
        <w:rPr>
          <w:b/>
          <w:bCs/>
          <w:sz w:val="24"/>
          <w:szCs w:val="24"/>
          <w:lang w:eastAsia="fr-FR"/>
        </w:rPr>
        <w:t>Hypothèse 1</w:t>
      </w:r>
      <w:r w:rsidRPr="00A84A4C">
        <w:rPr>
          <w:sz w:val="24"/>
          <w:szCs w:val="24"/>
          <w:lang w:eastAsia="fr-FR"/>
        </w:rPr>
        <w:t xml:space="preserve"> : Le gène de résistance présent dans le maïs a subi une </w:t>
      </w:r>
      <w:r w:rsidRPr="00A84A4C">
        <w:rPr>
          <w:b/>
          <w:bCs/>
          <w:sz w:val="24"/>
          <w:szCs w:val="24"/>
          <w:lang w:eastAsia="fr-FR"/>
        </w:rPr>
        <w:t>délétion</w:t>
      </w:r>
      <w:r w:rsidRPr="00A84A4C">
        <w:rPr>
          <w:sz w:val="24"/>
          <w:szCs w:val="24"/>
          <w:lang w:eastAsia="fr-FR"/>
        </w:rPr>
        <w:t xml:space="preserve"> (perte de séquence) qui a réduit sa taille.</w:t>
      </w:r>
    </w:p>
    <w:p w:rsidR="00A84A4C" w:rsidRPr="00A84A4C" w:rsidRDefault="00A84A4C" w:rsidP="00A84A4C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A84A4C">
        <w:rPr>
          <w:b/>
          <w:bCs/>
          <w:sz w:val="24"/>
          <w:szCs w:val="24"/>
          <w:lang w:eastAsia="fr-FR"/>
        </w:rPr>
        <w:t>Hypothèse 2</w:t>
      </w:r>
      <w:r w:rsidRPr="00A84A4C">
        <w:rPr>
          <w:sz w:val="24"/>
          <w:szCs w:val="24"/>
          <w:lang w:eastAsia="fr-FR"/>
        </w:rPr>
        <w:t xml:space="preserve"> : Un </w:t>
      </w:r>
      <w:r w:rsidRPr="00A84A4C">
        <w:rPr>
          <w:b/>
          <w:bCs/>
          <w:sz w:val="24"/>
          <w:szCs w:val="24"/>
          <w:lang w:eastAsia="fr-FR"/>
        </w:rPr>
        <w:t>autre gène similaire</w:t>
      </w:r>
      <w:r w:rsidRPr="00A84A4C">
        <w:rPr>
          <w:sz w:val="24"/>
          <w:szCs w:val="24"/>
          <w:lang w:eastAsia="fr-FR"/>
        </w:rPr>
        <w:t xml:space="preserve"> a été amplifié (amplification aspécifique).</w:t>
      </w:r>
    </w:p>
    <w:p w:rsidR="007C2482" w:rsidRPr="00A84A4C" w:rsidRDefault="00A84A4C" w:rsidP="00A84A4C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A84A4C">
        <w:rPr>
          <w:b/>
          <w:bCs/>
          <w:sz w:val="24"/>
          <w:szCs w:val="24"/>
          <w:lang w:eastAsia="fr-FR"/>
        </w:rPr>
        <w:t>Hypothèse 3</w:t>
      </w:r>
      <w:r w:rsidRPr="00A84A4C">
        <w:rPr>
          <w:sz w:val="24"/>
          <w:szCs w:val="24"/>
          <w:lang w:eastAsia="fr-FR"/>
        </w:rPr>
        <w:t xml:space="preserve"> : Il s'agit d’un nouveau transgène conçu pour être plus court.</w:t>
      </w:r>
    </w:p>
    <w:p w:rsidR="007C2482" w:rsidRDefault="00775649">
      <w:pPr>
        <w:pStyle w:val="Paragraphedeliste"/>
        <w:numPr>
          <w:ilvl w:val="0"/>
          <w:numId w:val="2"/>
        </w:numPr>
        <w:tabs>
          <w:tab w:val="left" w:pos="513"/>
        </w:tabs>
        <w:ind w:hanging="241"/>
      </w:pPr>
      <w:r>
        <w:t>Comment</w:t>
      </w:r>
      <w:r>
        <w:rPr>
          <w:spacing w:val="-2"/>
        </w:rPr>
        <w:t xml:space="preserve"> </w:t>
      </w:r>
      <w:r>
        <w:t>vérifier</w:t>
      </w:r>
      <w:r>
        <w:rPr>
          <w:spacing w:val="-3"/>
        </w:rPr>
        <w:t xml:space="preserve"> </w:t>
      </w:r>
      <w:r>
        <w:t>expérimentalement</w:t>
      </w:r>
      <w:r>
        <w:rPr>
          <w:spacing w:val="-1"/>
        </w:rPr>
        <w:t xml:space="preserve"> </w:t>
      </w:r>
      <w:r>
        <w:t>ces</w:t>
      </w:r>
      <w:r>
        <w:rPr>
          <w:spacing w:val="-2"/>
        </w:rPr>
        <w:t xml:space="preserve"> </w:t>
      </w:r>
      <w:r>
        <w:t>hypothèses</w:t>
      </w:r>
      <w:r>
        <w:rPr>
          <w:spacing w:val="-2"/>
        </w:rPr>
        <w:t xml:space="preserve"> </w:t>
      </w:r>
      <w:r>
        <w:t>?</w:t>
      </w:r>
    </w:p>
    <w:p w:rsidR="007C2482" w:rsidRDefault="00775649">
      <w:pPr>
        <w:pStyle w:val="Heading3"/>
        <w:spacing w:line="275" w:lineRule="exact"/>
        <w:ind w:left="272"/>
      </w:pPr>
      <w:r>
        <w:rPr>
          <w:color w:val="FF0000"/>
        </w:rPr>
        <w:t>Séquençage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du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produit de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PCR,</w:t>
      </w:r>
    </w:p>
    <w:p w:rsidR="00A84A4C" w:rsidRPr="00A84A4C" w:rsidRDefault="00775649" w:rsidP="00A84A4C">
      <w:pPr>
        <w:rPr>
          <w:color w:val="FF0000"/>
          <w:sz w:val="24"/>
        </w:rPr>
      </w:pPr>
      <w:r>
        <w:rPr>
          <w:color w:val="FF0000"/>
          <w:sz w:val="24"/>
        </w:rPr>
        <w:t>ET/OU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PCR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avec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un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autre</w:t>
      </w:r>
      <w:r>
        <w:rPr>
          <w:color w:val="FF0000"/>
          <w:spacing w:val="-2"/>
          <w:sz w:val="24"/>
        </w:rPr>
        <w:t xml:space="preserve"> </w:t>
      </w:r>
      <w:r>
        <w:rPr>
          <w:color w:val="FF0000"/>
          <w:sz w:val="24"/>
        </w:rPr>
        <w:t>couple d’amorce</w:t>
      </w:r>
      <w:r w:rsidR="00A84A4C">
        <w:rPr>
          <w:color w:val="FF0000"/>
          <w:sz w:val="24"/>
        </w:rPr>
        <w:t>.</w:t>
      </w: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A17859">
      <w:pPr>
        <w:pStyle w:val="Corpsdetexte"/>
        <w:rPr>
          <w:sz w:val="20"/>
        </w:rPr>
      </w:pPr>
      <w:r>
        <w:rPr>
          <w:sz w:val="20"/>
        </w:rPr>
        <w:t>Exercice 3 :</w:t>
      </w:r>
    </w:p>
    <w:p w:rsidR="00A17859" w:rsidRPr="00E24B3D" w:rsidRDefault="00A17859" w:rsidP="00A1785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E24B3D">
        <w:rPr>
          <w:sz w:val="24"/>
          <w:szCs w:val="24"/>
          <w:lang w:eastAsia="fr-FR"/>
        </w:rPr>
        <w:t>L'augmentation de la concentration en Mg²⁺ conduit à une élévation de la température de fusion (Tm), mais au-delà d'une certaine concentration (2.0 mM et plus), l'efficacité de la PCR devient inefficace.</w:t>
      </w:r>
    </w:p>
    <w:p w:rsidR="00A17859" w:rsidRPr="00A17859" w:rsidRDefault="00A17859" w:rsidP="00A17859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E24B3D">
        <w:rPr>
          <w:sz w:val="24"/>
          <w:szCs w:val="24"/>
          <w:lang w:eastAsia="fr-FR"/>
        </w:rPr>
        <w:t>Le Mg²⁺ stabilise les brins d'ADN en neutralisant les charges négatives des groupes phosphates. Cela augmente la température nécessaire pour séparer les brins (Tm). À des concentrations trop élevées, la dénaturation devient moins efficace, car la température requise pour séparer les brins d'ADN devient trop élevée, rendant difficile l'hybridation et l'élongation.</w:t>
      </w:r>
    </w:p>
    <w:p w:rsidR="003551DF" w:rsidRPr="003551DF" w:rsidRDefault="00A17859" w:rsidP="003551DF">
      <w:pPr>
        <w:pStyle w:val="NormalWeb"/>
      </w:pPr>
      <w:r>
        <w:t>l'augmentation de la concentration en Mg2+ stabilise davantage les brins d'ADN, ce qui nécessite donc une température de fusion beaucoup plus élevée pour les séparer. Cependant, à 90°C et 92°C, la température devient trop importante et empêche l'efficacité de l'amplification PCR, d'où son arrêt.</w:t>
      </w:r>
      <w:r w:rsidR="003551DF">
        <w:t xml:space="preserve"> </w:t>
      </w:r>
      <w:r w:rsidR="003551DF" w:rsidRPr="003551DF">
        <w:t>Le tableau montre que l'efficacité de la PCR est influencée par la concentration en Mg²⁺ et la température de fusion (Tm). Voici une analyse détaillée :</w:t>
      </w:r>
    </w:p>
    <w:p w:rsidR="003551DF" w:rsidRPr="003551DF" w:rsidRDefault="003551DF" w:rsidP="003551DF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551DF">
        <w:rPr>
          <w:b/>
          <w:bCs/>
          <w:sz w:val="27"/>
          <w:szCs w:val="27"/>
          <w:lang w:eastAsia="fr-FR"/>
        </w:rPr>
        <w:t>Observations :</w:t>
      </w:r>
    </w:p>
    <w:p w:rsidR="003551DF" w:rsidRPr="003551DF" w:rsidRDefault="003551DF" w:rsidP="003551D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b/>
          <w:bCs/>
          <w:sz w:val="24"/>
          <w:szCs w:val="24"/>
          <w:lang w:eastAsia="fr-FR"/>
        </w:rPr>
        <w:lastRenderedPageBreak/>
        <w:t>Concentration en Mg²⁺ de 0,5 mM et 1,0 mM</w:t>
      </w:r>
      <w:r w:rsidRPr="003551DF">
        <w:rPr>
          <w:sz w:val="24"/>
          <w:szCs w:val="24"/>
          <w:lang w:eastAsia="fr-FR"/>
        </w:rPr>
        <w:t xml:space="preserve"> :</w:t>
      </w:r>
    </w:p>
    <w:p w:rsidR="003551DF" w:rsidRPr="003551DF" w:rsidRDefault="003551DF" w:rsidP="003551DF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La PCR est efficace.</w:t>
      </w:r>
    </w:p>
    <w:p w:rsidR="003551DF" w:rsidRPr="003551DF" w:rsidRDefault="003551DF" w:rsidP="003551DF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La Tm reste modérée (85 °C et 87 °C).</w:t>
      </w:r>
    </w:p>
    <w:p w:rsidR="003551DF" w:rsidRPr="003551DF" w:rsidRDefault="003551DF" w:rsidP="003551DF">
      <w:pPr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b/>
          <w:bCs/>
          <w:sz w:val="24"/>
          <w:szCs w:val="24"/>
          <w:lang w:eastAsia="fr-FR"/>
        </w:rPr>
        <w:t>Concentration en Mg²⁺ de 2,0 mM et 2,5 mM</w:t>
      </w:r>
      <w:r w:rsidRPr="003551DF">
        <w:rPr>
          <w:sz w:val="24"/>
          <w:szCs w:val="24"/>
          <w:lang w:eastAsia="fr-FR"/>
        </w:rPr>
        <w:t xml:space="preserve"> :</w:t>
      </w:r>
    </w:p>
    <w:p w:rsidR="003551DF" w:rsidRPr="003551DF" w:rsidRDefault="003551DF" w:rsidP="003551DF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La PCR devient inefficace.</w:t>
      </w:r>
    </w:p>
    <w:p w:rsidR="003551DF" w:rsidRPr="003551DF" w:rsidRDefault="003551DF" w:rsidP="003551DF">
      <w:pPr>
        <w:widowControl/>
        <w:numPr>
          <w:ilvl w:val="1"/>
          <w:numId w:val="7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La Tm augmente significativement (90 °C et 92 °C).</w:t>
      </w:r>
    </w:p>
    <w:p w:rsidR="003551DF" w:rsidRPr="003551DF" w:rsidRDefault="003551DF" w:rsidP="003551DF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551DF">
        <w:rPr>
          <w:b/>
          <w:bCs/>
          <w:sz w:val="27"/>
          <w:szCs w:val="27"/>
          <w:lang w:eastAsia="fr-FR"/>
        </w:rPr>
        <w:t>Analyse :</w:t>
      </w:r>
    </w:p>
    <w:p w:rsidR="003551DF" w:rsidRPr="003551DF" w:rsidRDefault="003551DF" w:rsidP="003551D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b/>
          <w:bCs/>
          <w:sz w:val="24"/>
          <w:szCs w:val="24"/>
          <w:lang w:eastAsia="fr-FR"/>
        </w:rPr>
        <w:t>Rôle du Mg²⁺</w:t>
      </w:r>
      <w:r w:rsidRPr="003551DF">
        <w:rPr>
          <w:sz w:val="24"/>
          <w:szCs w:val="24"/>
          <w:lang w:eastAsia="fr-FR"/>
        </w:rPr>
        <w:t xml:space="preserve"> :</w:t>
      </w:r>
    </w:p>
    <w:p w:rsidR="003551DF" w:rsidRPr="003551DF" w:rsidRDefault="003551DF" w:rsidP="003551DF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Le Mg²⁺ est un cofacteur essentiel pour la Taq polymérase. Une concentration optimale est nécessaire pour stabiliser l'enzyme et permettre une bonne hybridation des amorces.</w:t>
      </w:r>
    </w:p>
    <w:p w:rsidR="003551DF" w:rsidRPr="003551DF" w:rsidRDefault="003551DF" w:rsidP="003551DF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À faible concentration (0,5–1,0 mM), l'ion Mg²⁺ favorise l'activité enzymatique et l'hybridation spécifique des amorces, d'où une PCR efficace.</w:t>
      </w:r>
    </w:p>
    <w:p w:rsidR="003551DF" w:rsidRPr="003551DF" w:rsidRDefault="003551DF" w:rsidP="003551DF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À des concentrations élevées (≥2,0 mM), le Mg²⁺ peut induire une stabilisation excessive des amorces, favorisant des hybridations non spécifiques, ce qui perturbe l'efficacité de la PCR.</w:t>
      </w:r>
    </w:p>
    <w:p w:rsidR="003551DF" w:rsidRPr="003551DF" w:rsidRDefault="003551DF" w:rsidP="003551DF">
      <w:pPr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b/>
          <w:bCs/>
          <w:sz w:val="24"/>
          <w:szCs w:val="24"/>
          <w:lang w:eastAsia="fr-FR"/>
        </w:rPr>
        <w:t>Augmentation de la température de fusion (Tm)</w:t>
      </w:r>
      <w:r w:rsidRPr="003551DF">
        <w:rPr>
          <w:sz w:val="24"/>
          <w:szCs w:val="24"/>
          <w:lang w:eastAsia="fr-FR"/>
        </w:rPr>
        <w:t xml:space="preserve"> :</w:t>
      </w:r>
    </w:p>
    <w:p w:rsidR="003551DF" w:rsidRPr="003551DF" w:rsidRDefault="003551DF" w:rsidP="003551DF">
      <w:pPr>
        <w:widowControl/>
        <w:numPr>
          <w:ilvl w:val="1"/>
          <w:numId w:val="8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Une Tm plus élevée indique une stabilisation accrue de l'ADN double-brin, due à une concentration excessive de Mg²⁺. Cela peut empêcher une dénaturation complète ou rendre l'hybridation spécifique des amorces plus difficile.</w:t>
      </w:r>
    </w:p>
    <w:p w:rsidR="003551DF" w:rsidRPr="003551DF" w:rsidRDefault="003551DF" w:rsidP="003551DF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  <w:lang w:eastAsia="fr-FR"/>
        </w:rPr>
      </w:pPr>
      <w:r w:rsidRPr="003551DF">
        <w:rPr>
          <w:b/>
          <w:bCs/>
          <w:sz w:val="27"/>
          <w:szCs w:val="27"/>
          <w:lang w:eastAsia="fr-FR"/>
        </w:rPr>
        <w:t>Conclusion :</w:t>
      </w:r>
    </w:p>
    <w:p w:rsidR="003551DF" w:rsidRPr="003551DF" w:rsidRDefault="003551DF" w:rsidP="003551DF">
      <w:pPr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sz w:val="24"/>
          <w:szCs w:val="24"/>
          <w:lang w:eastAsia="fr-FR"/>
        </w:rPr>
      </w:pPr>
      <w:r w:rsidRPr="003551DF">
        <w:rPr>
          <w:sz w:val="24"/>
          <w:szCs w:val="24"/>
          <w:lang w:eastAsia="fr-FR"/>
        </w:rPr>
        <w:t>L'arrêt de l'amplification à des concentrations élevées de Mg²⁺ est dû à une perte de spécificité dans l'hybridation des amorces et à une diminution de l'efficacité de la Taq polymérase. Une concentration optimale de Mg²⁺ (souvent entre 1 et 2 mM) est cruciale pour une PCR efficace.</w:t>
      </w:r>
    </w:p>
    <w:p w:rsidR="007C2482" w:rsidRPr="00A17859" w:rsidRDefault="007C2482" w:rsidP="00A17859">
      <w:pPr>
        <w:pStyle w:val="whitespace-pre-wrap"/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rPr>
          <w:sz w:val="20"/>
        </w:rPr>
      </w:pPr>
    </w:p>
    <w:p w:rsidR="007C2482" w:rsidRDefault="007C2482">
      <w:pPr>
        <w:pStyle w:val="Corpsdetexte"/>
        <w:spacing w:before="9"/>
        <w:rPr>
          <w:sz w:val="29"/>
        </w:rPr>
      </w:pPr>
    </w:p>
    <w:p w:rsidR="007C2482" w:rsidRDefault="00775649">
      <w:pPr>
        <w:spacing w:before="91"/>
        <w:ind w:right="133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7C2482" w:rsidSect="007C2482">
      <w:pgSz w:w="11910" w:h="16840"/>
      <w:pgMar w:top="1320" w:right="1280" w:bottom="320" w:left="860" w:header="0" w:footer="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AA3" w:rsidRDefault="00860AA3" w:rsidP="007C2482">
      <w:r>
        <w:separator/>
      </w:r>
    </w:p>
  </w:endnote>
  <w:endnote w:type="continuationSeparator" w:id="1">
    <w:p w:rsidR="00860AA3" w:rsidRDefault="00860AA3" w:rsidP="007C2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82" w:rsidRDefault="00FA71BA">
    <w:pPr>
      <w:pStyle w:val="Corpsdetexte"/>
      <w:spacing w:line="14" w:lineRule="auto"/>
      <w:rPr>
        <w:sz w:val="20"/>
      </w:rPr>
    </w:pPr>
    <w:r w:rsidRPr="00FA7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3.2pt;margin-top:824.85pt;width:208.9pt;height:10.95pt;z-index:-15908864;mso-position-horizontal-relative:page;mso-position-vertical-relative:page" filled="f" stroked="f">
          <v:textbox inset="0,0,0,0">
            <w:txbxContent>
              <w:p w:rsidR="007C2482" w:rsidRDefault="007C2482" w:rsidP="00D74BAF">
                <w:pPr>
                  <w:spacing w:before="14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AA3" w:rsidRDefault="00860AA3" w:rsidP="007C2482">
      <w:r>
        <w:separator/>
      </w:r>
    </w:p>
  </w:footnote>
  <w:footnote w:type="continuationSeparator" w:id="1">
    <w:p w:rsidR="00860AA3" w:rsidRDefault="00860AA3" w:rsidP="007C2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82" w:rsidRDefault="00FA71BA">
    <w:pPr>
      <w:pStyle w:val="Corpsdetexte"/>
      <w:spacing w:line="14" w:lineRule="auto"/>
      <w:rPr>
        <w:sz w:val="2"/>
      </w:rPr>
    </w:pPr>
    <w:r w:rsidRPr="00FA71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15pt;margin-top:-1pt;width:13.05pt;height:3.15pt;z-index:-15909376;mso-position-horizontal-relative:page;mso-position-vertical-relative:page" filled="f" stroked="f">
          <v:textbox inset="0,0,0,0">
            <w:txbxContent>
              <w:p w:rsidR="007C2482" w:rsidRDefault="007C2482">
                <w:pPr>
                  <w:pStyle w:val="Corpsdetexte"/>
                  <w:rPr>
                    <w:sz w:val="2"/>
                  </w:rPr>
                </w:pPr>
              </w:p>
              <w:p w:rsidR="007C2482" w:rsidRDefault="00775649">
                <w:pPr>
                  <w:ind w:left="20"/>
                  <w:rPr>
                    <w:rFonts w:ascii="Arial MT"/>
                    <w:sz w:val="2"/>
                  </w:rPr>
                </w:pPr>
                <w:r>
                  <w:rPr>
                    <w:rFonts w:ascii="Arial MT"/>
                    <w:sz w:val="2"/>
                  </w:rPr>
                  <w:t>lOMoARcPSD|49353051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A32"/>
    <w:multiLevelType w:val="multilevel"/>
    <w:tmpl w:val="0BE0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27799"/>
    <w:multiLevelType w:val="hybridMultilevel"/>
    <w:tmpl w:val="13946C04"/>
    <w:lvl w:ilvl="0" w:tplc="5E7E6BD2">
      <w:start w:val="1"/>
      <w:numFmt w:val="lowerLetter"/>
      <w:lvlText w:val="%1)"/>
      <w:lvlJc w:val="left"/>
      <w:pPr>
        <w:ind w:left="55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030228A">
      <w:numFmt w:val="bullet"/>
      <w:lvlText w:val="•"/>
      <w:lvlJc w:val="left"/>
      <w:pPr>
        <w:ind w:left="1480" w:hanging="284"/>
      </w:pPr>
      <w:rPr>
        <w:rFonts w:hint="default"/>
        <w:lang w:val="fr-FR" w:eastAsia="en-US" w:bidi="ar-SA"/>
      </w:rPr>
    </w:lvl>
    <w:lvl w:ilvl="2" w:tplc="4B9894D6">
      <w:numFmt w:val="bullet"/>
      <w:lvlText w:val="•"/>
      <w:lvlJc w:val="left"/>
      <w:pPr>
        <w:ind w:left="2401" w:hanging="284"/>
      </w:pPr>
      <w:rPr>
        <w:rFonts w:hint="default"/>
        <w:lang w:val="fr-FR" w:eastAsia="en-US" w:bidi="ar-SA"/>
      </w:rPr>
    </w:lvl>
    <w:lvl w:ilvl="3" w:tplc="78C0BB0C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4" w:tplc="59847F70">
      <w:numFmt w:val="bullet"/>
      <w:lvlText w:val="•"/>
      <w:lvlJc w:val="left"/>
      <w:pPr>
        <w:ind w:left="4242" w:hanging="284"/>
      </w:pPr>
      <w:rPr>
        <w:rFonts w:hint="default"/>
        <w:lang w:val="fr-FR" w:eastAsia="en-US" w:bidi="ar-SA"/>
      </w:rPr>
    </w:lvl>
    <w:lvl w:ilvl="5" w:tplc="61AC9372">
      <w:numFmt w:val="bullet"/>
      <w:lvlText w:val="•"/>
      <w:lvlJc w:val="left"/>
      <w:pPr>
        <w:ind w:left="5163" w:hanging="284"/>
      </w:pPr>
      <w:rPr>
        <w:rFonts w:hint="default"/>
        <w:lang w:val="fr-FR" w:eastAsia="en-US" w:bidi="ar-SA"/>
      </w:rPr>
    </w:lvl>
    <w:lvl w:ilvl="6" w:tplc="E2AA2A42">
      <w:numFmt w:val="bullet"/>
      <w:lvlText w:val="•"/>
      <w:lvlJc w:val="left"/>
      <w:pPr>
        <w:ind w:left="6083" w:hanging="284"/>
      </w:pPr>
      <w:rPr>
        <w:rFonts w:hint="default"/>
        <w:lang w:val="fr-FR" w:eastAsia="en-US" w:bidi="ar-SA"/>
      </w:rPr>
    </w:lvl>
    <w:lvl w:ilvl="7" w:tplc="79A06010">
      <w:numFmt w:val="bullet"/>
      <w:lvlText w:val="•"/>
      <w:lvlJc w:val="left"/>
      <w:pPr>
        <w:ind w:left="7004" w:hanging="284"/>
      </w:pPr>
      <w:rPr>
        <w:rFonts w:hint="default"/>
        <w:lang w:val="fr-FR" w:eastAsia="en-US" w:bidi="ar-SA"/>
      </w:rPr>
    </w:lvl>
    <w:lvl w:ilvl="8" w:tplc="A8065FB8">
      <w:numFmt w:val="bullet"/>
      <w:lvlText w:val="•"/>
      <w:lvlJc w:val="left"/>
      <w:pPr>
        <w:ind w:left="7925" w:hanging="284"/>
      </w:pPr>
      <w:rPr>
        <w:rFonts w:hint="default"/>
        <w:lang w:val="fr-FR" w:eastAsia="en-US" w:bidi="ar-SA"/>
      </w:rPr>
    </w:lvl>
  </w:abstractNum>
  <w:abstractNum w:abstractNumId="2">
    <w:nsid w:val="1448533B"/>
    <w:multiLevelType w:val="hybridMultilevel"/>
    <w:tmpl w:val="ADC2756C"/>
    <w:lvl w:ilvl="0" w:tplc="5074FC28">
      <w:start w:val="1"/>
      <w:numFmt w:val="decimal"/>
      <w:lvlText w:val="%1)"/>
      <w:lvlJc w:val="left"/>
      <w:pPr>
        <w:ind w:left="512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2C7A8F38">
      <w:start w:val="1"/>
      <w:numFmt w:val="upperLetter"/>
      <w:lvlText w:val="%2)"/>
      <w:lvlJc w:val="left"/>
      <w:pPr>
        <w:ind w:left="954" w:hanging="39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fr-FR" w:eastAsia="en-US" w:bidi="ar-SA"/>
      </w:rPr>
    </w:lvl>
    <w:lvl w:ilvl="2" w:tplc="E438E636">
      <w:numFmt w:val="bullet"/>
      <w:lvlText w:val="•"/>
      <w:lvlJc w:val="left"/>
      <w:pPr>
        <w:ind w:left="1367" w:hanging="399"/>
      </w:pPr>
      <w:rPr>
        <w:rFonts w:hint="default"/>
        <w:lang w:val="fr-FR" w:eastAsia="en-US" w:bidi="ar-SA"/>
      </w:rPr>
    </w:lvl>
    <w:lvl w:ilvl="3" w:tplc="482AEF94">
      <w:numFmt w:val="bullet"/>
      <w:lvlText w:val="•"/>
      <w:lvlJc w:val="left"/>
      <w:pPr>
        <w:ind w:left="1774" w:hanging="399"/>
      </w:pPr>
      <w:rPr>
        <w:rFonts w:hint="default"/>
        <w:lang w:val="fr-FR" w:eastAsia="en-US" w:bidi="ar-SA"/>
      </w:rPr>
    </w:lvl>
    <w:lvl w:ilvl="4" w:tplc="962E09CC">
      <w:numFmt w:val="bullet"/>
      <w:lvlText w:val="•"/>
      <w:lvlJc w:val="left"/>
      <w:pPr>
        <w:ind w:left="2181" w:hanging="399"/>
      </w:pPr>
      <w:rPr>
        <w:rFonts w:hint="default"/>
        <w:lang w:val="fr-FR" w:eastAsia="en-US" w:bidi="ar-SA"/>
      </w:rPr>
    </w:lvl>
    <w:lvl w:ilvl="5" w:tplc="4AD66D86">
      <w:numFmt w:val="bullet"/>
      <w:lvlText w:val="•"/>
      <w:lvlJc w:val="left"/>
      <w:pPr>
        <w:ind w:left="2588" w:hanging="399"/>
      </w:pPr>
      <w:rPr>
        <w:rFonts w:hint="default"/>
        <w:lang w:val="fr-FR" w:eastAsia="en-US" w:bidi="ar-SA"/>
      </w:rPr>
    </w:lvl>
    <w:lvl w:ilvl="6" w:tplc="356E049C">
      <w:numFmt w:val="bullet"/>
      <w:lvlText w:val="•"/>
      <w:lvlJc w:val="left"/>
      <w:pPr>
        <w:ind w:left="2995" w:hanging="399"/>
      </w:pPr>
      <w:rPr>
        <w:rFonts w:hint="default"/>
        <w:lang w:val="fr-FR" w:eastAsia="en-US" w:bidi="ar-SA"/>
      </w:rPr>
    </w:lvl>
    <w:lvl w:ilvl="7" w:tplc="1B5A8DA4">
      <w:numFmt w:val="bullet"/>
      <w:lvlText w:val="•"/>
      <w:lvlJc w:val="left"/>
      <w:pPr>
        <w:ind w:left="3402" w:hanging="399"/>
      </w:pPr>
      <w:rPr>
        <w:rFonts w:hint="default"/>
        <w:lang w:val="fr-FR" w:eastAsia="en-US" w:bidi="ar-SA"/>
      </w:rPr>
    </w:lvl>
    <w:lvl w:ilvl="8" w:tplc="48706234">
      <w:numFmt w:val="bullet"/>
      <w:lvlText w:val="•"/>
      <w:lvlJc w:val="left"/>
      <w:pPr>
        <w:ind w:left="3809" w:hanging="399"/>
      </w:pPr>
      <w:rPr>
        <w:rFonts w:hint="default"/>
        <w:lang w:val="fr-FR" w:eastAsia="en-US" w:bidi="ar-SA"/>
      </w:rPr>
    </w:lvl>
  </w:abstractNum>
  <w:abstractNum w:abstractNumId="3">
    <w:nsid w:val="1C8D7A52"/>
    <w:multiLevelType w:val="multilevel"/>
    <w:tmpl w:val="BD48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53F85"/>
    <w:multiLevelType w:val="multilevel"/>
    <w:tmpl w:val="1D8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71CE6"/>
    <w:multiLevelType w:val="multilevel"/>
    <w:tmpl w:val="B546D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C7E0E"/>
    <w:multiLevelType w:val="hybridMultilevel"/>
    <w:tmpl w:val="5E5690FA"/>
    <w:lvl w:ilvl="0" w:tplc="4DD8BCEE">
      <w:start w:val="1"/>
      <w:numFmt w:val="decimal"/>
      <w:lvlText w:val="%1-"/>
      <w:lvlJc w:val="left"/>
      <w:pPr>
        <w:ind w:left="109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7E1A44E4">
      <w:numFmt w:val="bullet"/>
      <w:lvlText w:val="•"/>
      <w:lvlJc w:val="left"/>
      <w:pPr>
        <w:ind w:left="493" w:hanging="236"/>
      </w:pPr>
      <w:rPr>
        <w:rFonts w:hint="default"/>
        <w:lang w:val="fr-FR" w:eastAsia="en-US" w:bidi="ar-SA"/>
      </w:rPr>
    </w:lvl>
    <w:lvl w:ilvl="2" w:tplc="2B2C9B92">
      <w:numFmt w:val="bullet"/>
      <w:lvlText w:val="•"/>
      <w:lvlJc w:val="left"/>
      <w:pPr>
        <w:ind w:left="887" w:hanging="236"/>
      </w:pPr>
      <w:rPr>
        <w:rFonts w:hint="default"/>
        <w:lang w:val="fr-FR" w:eastAsia="en-US" w:bidi="ar-SA"/>
      </w:rPr>
    </w:lvl>
    <w:lvl w:ilvl="3" w:tplc="DBC6D454">
      <w:numFmt w:val="bullet"/>
      <w:lvlText w:val="•"/>
      <w:lvlJc w:val="left"/>
      <w:pPr>
        <w:ind w:left="1280" w:hanging="236"/>
      </w:pPr>
      <w:rPr>
        <w:rFonts w:hint="default"/>
        <w:lang w:val="fr-FR" w:eastAsia="en-US" w:bidi="ar-SA"/>
      </w:rPr>
    </w:lvl>
    <w:lvl w:ilvl="4" w:tplc="5276FEE2">
      <w:numFmt w:val="bullet"/>
      <w:lvlText w:val="•"/>
      <w:lvlJc w:val="left"/>
      <w:pPr>
        <w:ind w:left="1674" w:hanging="236"/>
      </w:pPr>
      <w:rPr>
        <w:rFonts w:hint="default"/>
        <w:lang w:val="fr-FR" w:eastAsia="en-US" w:bidi="ar-SA"/>
      </w:rPr>
    </w:lvl>
    <w:lvl w:ilvl="5" w:tplc="A8AC78EC">
      <w:numFmt w:val="bullet"/>
      <w:lvlText w:val="•"/>
      <w:lvlJc w:val="left"/>
      <w:pPr>
        <w:ind w:left="2068" w:hanging="236"/>
      </w:pPr>
      <w:rPr>
        <w:rFonts w:hint="default"/>
        <w:lang w:val="fr-FR" w:eastAsia="en-US" w:bidi="ar-SA"/>
      </w:rPr>
    </w:lvl>
    <w:lvl w:ilvl="6" w:tplc="8026D4D4">
      <w:numFmt w:val="bullet"/>
      <w:lvlText w:val="•"/>
      <w:lvlJc w:val="left"/>
      <w:pPr>
        <w:ind w:left="2461" w:hanging="236"/>
      </w:pPr>
      <w:rPr>
        <w:rFonts w:hint="default"/>
        <w:lang w:val="fr-FR" w:eastAsia="en-US" w:bidi="ar-SA"/>
      </w:rPr>
    </w:lvl>
    <w:lvl w:ilvl="7" w:tplc="66622A68">
      <w:numFmt w:val="bullet"/>
      <w:lvlText w:val="•"/>
      <w:lvlJc w:val="left"/>
      <w:pPr>
        <w:ind w:left="2855" w:hanging="236"/>
      </w:pPr>
      <w:rPr>
        <w:rFonts w:hint="default"/>
        <w:lang w:val="fr-FR" w:eastAsia="en-US" w:bidi="ar-SA"/>
      </w:rPr>
    </w:lvl>
    <w:lvl w:ilvl="8" w:tplc="5E868DE6">
      <w:numFmt w:val="bullet"/>
      <w:lvlText w:val="•"/>
      <w:lvlJc w:val="left"/>
      <w:pPr>
        <w:ind w:left="3248" w:hanging="236"/>
      </w:pPr>
      <w:rPr>
        <w:rFonts w:hint="default"/>
        <w:lang w:val="fr-FR" w:eastAsia="en-US" w:bidi="ar-SA"/>
      </w:rPr>
    </w:lvl>
  </w:abstractNum>
  <w:abstractNum w:abstractNumId="7">
    <w:nsid w:val="3FE56D11"/>
    <w:multiLevelType w:val="multilevel"/>
    <w:tmpl w:val="C8E4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80891"/>
    <w:multiLevelType w:val="multilevel"/>
    <w:tmpl w:val="CBB67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3440A"/>
    <w:multiLevelType w:val="multilevel"/>
    <w:tmpl w:val="F954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CB40A1"/>
    <w:multiLevelType w:val="multilevel"/>
    <w:tmpl w:val="270C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2A572F"/>
    <w:multiLevelType w:val="multilevel"/>
    <w:tmpl w:val="F732E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7054FE"/>
    <w:multiLevelType w:val="multilevel"/>
    <w:tmpl w:val="A65ED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C2482"/>
    <w:rsid w:val="002B2FE4"/>
    <w:rsid w:val="003551DF"/>
    <w:rsid w:val="0049703C"/>
    <w:rsid w:val="004F26FD"/>
    <w:rsid w:val="0054415F"/>
    <w:rsid w:val="00565163"/>
    <w:rsid w:val="0059154B"/>
    <w:rsid w:val="006F0D99"/>
    <w:rsid w:val="00702362"/>
    <w:rsid w:val="007239C9"/>
    <w:rsid w:val="007467FA"/>
    <w:rsid w:val="00775649"/>
    <w:rsid w:val="007A0A4C"/>
    <w:rsid w:val="007A4F9E"/>
    <w:rsid w:val="007C2482"/>
    <w:rsid w:val="00854E6B"/>
    <w:rsid w:val="00860AA3"/>
    <w:rsid w:val="00982626"/>
    <w:rsid w:val="00A17859"/>
    <w:rsid w:val="00A84A4C"/>
    <w:rsid w:val="00AE40DD"/>
    <w:rsid w:val="00B033C0"/>
    <w:rsid w:val="00CA7A15"/>
    <w:rsid w:val="00D74BAF"/>
    <w:rsid w:val="00DF09D1"/>
    <w:rsid w:val="00E04669"/>
    <w:rsid w:val="00FA71BA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2482"/>
    <w:rPr>
      <w:rFonts w:ascii="Times New Roman" w:eastAsia="Times New Roman" w:hAnsi="Times New Roman" w:cs="Times New Roman"/>
      <w:lang w:val="fr-FR"/>
    </w:rPr>
  </w:style>
  <w:style w:type="paragraph" w:styleId="Titre3">
    <w:name w:val="heading 3"/>
    <w:basedOn w:val="Normal"/>
    <w:link w:val="Titre3Car"/>
    <w:uiPriority w:val="9"/>
    <w:qFormat/>
    <w:rsid w:val="003551D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C2482"/>
  </w:style>
  <w:style w:type="paragraph" w:customStyle="1" w:styleId="Heading1">
    <w:name w:val="Heading 1"/>
    <w:basedOn w:val="Normal"/>
    <w:uiPriority w:val="1"/>
    <w:qFormat/>
    <w:rsid w:val="007C2482"/>
    <w:pPr>
      <w:spacing w:before="1"/>
      <w:ind w:left="906" w:right="828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7C2482"/>
    <w:pPr>
      <w:ind w:left="272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7C2482"/>
    <w:pPr>
      <w:ind w:left="556"/>
      <w:outlineLvl w:val="3"/>
    </w:pPr>
    <w:rPr>
      <w:sz w:val="24"/>
      <w:szCs w:val="24"/>
    </w:rPr>
  </w:style>
  <w:style w:type="paragraph" w:styleId="Titre">
    <w:name w:val="Title"/>
    <w:basedOn w:val="Normal"/>
    <w:uiPriority w:val="1"/>
    <w:qFormat/>
    <w:rsid w:val="007C2482"/>
    <w:pPr>
      <w:spacing w:before="152"/>
      <w:ind w:left="676" w:right="259"/>
      <w:jc w:val="center"/>
    </w:pPr>
    <w:rPr>
      <w:rFonts w:ascii="Arial MT" w:eastAsia="Arial MT" w:hAnsi="Arial MT" w:cs="Arial MT"/>
      <w:sz w:val="40"/>
      <w:szCs w:val="40"/>
    </w:rPr>
  </w:style>
  <w:style w:type="paragraph" w:styleId="Paragraphedeliste">
    <w:name w:val="List Paragraph"/>
    <w:basedOn w:val="Normal"/>
    <w:uiPriority w:val="1"/>
    <w:qFormat/>
    <w:rsid w:val="007C2482"/>
    <w:pPr>
      <w:spacing w:line="252" w:lineRule="exact"/>
      <w:ind w:left="344" w:hanging="241"/>
    </w:pPr>
  </w:style>
  <w:style w:type="paragraph" w:customStyle="1" w:styleId="TableParagraph">
    <w:name w:val="Table Paragraph"/>
    <w:basedOn w:val="Normal"/>
    <w:uiPriority w:val="1"/>
    <w:qFormat/>
    <w:rsid w:val="007C2482"/>
  </w:style>
  <w:style w:type="paragraph" w:styleId="Textedebulles">
    <w:name w:val="Balloon Text"/>
    <w:basedOn w:val="Normal"/>
    <w:link w:val="TextedebullesCar"/>
    <w:uiPriority w:val="99"/>
    <w:semiHidden/>
    <w:unhideWhenUsed/>
    <w:rsid w:val="00D74B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4BAF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D74B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D74BAF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D74B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74BAF"/>
    <w:rPr>
      <w:rFonts w:ascii="Times New Roman" w:eastAsia="Times New Roman" w:hAnsi="Times New Roman" w:cs="Times New Roman"/>
      <w:lang w:val="fr-FR"/>
    </w:rPr>
  </w:style>
  <w:style w:type="character" w:styleId="lev">
    <w:name w:val="Strong"/>
    <w:basedOn w:val="Policepardfaut"/>
    <w:uiPriority w:val="22"/>
    <w:qFormat/>
    <w:rsid w:val="00CA7A1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84A4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paragraph" w:customStyle="1" w:styleId="whitespace-pre-wrap">
    <w:name w:val="whitespace-pre-wrap"/>
    <w:basedOn w:val="Normal"/>
    <w:rsid w:val="00A1785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551DF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character" w:customStyle="1" w:styleId="katex">
    <w:name w:val="katex"/>
    <w:basedOn w:val="Policepardfaut"/>
    <w:rsid w:val="00746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1631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DE VERSAILLES/SAINT-QUENTIN EN YVELINES</vt:lpstr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DE VERSAILLES/SAINT-QUENTIN EN YVELINES</dc:title>
  <dc:creator>SESEP</dc:creator>
  <cp:lastModifiedBy>pc</cp:lastModifiedBy>
  <cp:revision>11</cp:revision>
  <dcterms:created xsi:type="dcterms:W3CDTF">2024-11-30T11:14:00Z</dcterms:created>
  <dcterms:modified xsi:type="dcterms:W3CDTF">2024-12-05T10:18:00Z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2024-11-30T00:00:00Z</vt:filetime>
  </property>
</Properties>
</file>