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774" w:rsidRDefault="00F16774" w:rsidP="006C5460">
      <w:pPr>
        <w:autoSpaceDE w:val="0"/>
        <w:autoSpaceDN w:val="0"/>
        <w:adjustRightInd w:val="0"/>
        <w:spacing w:after="0" w:line="360" w:lineRule="auto"/>
        <w:ind w:firstLine="360"/>
        <w:jc w:val="center"/>
        <w:rPr>
          <w:rFonts w:ascii="TrebuchetMS,BoldItalic" w:hAnsi="TrebuchetMS,BoldItalic" w:cs="TrebuchetMS,BoldItalic"/>
          <w:b/>
          <w:bCs/>
          <w:i/>
          <w:iCs/>
          <w:color w:val="008100"/>
          <w:sz w:val="32"/>
          <w:szCs w:val="32"/>
          <w:u w:val="single"/>
        </w:rPr>
      </w:pPr>
      <w:r w:rsidRPr="004A0B76">
        <w:rPr>
          <w:rFonts w:ascii="TrebuchetMS,BoldItalic" w:hAnsi="TrebuchetMS,BoldItalic" w:cs="TrebuchetMS,BoldItalic"/>
          <w:b/>
          <w:bCs/>
          <w:i/>
          <w:iCs/>
          <w:color w:val="008100"/>
          <w:sz w:val="32"/>
          <w:szCs w:val="32"/>
        </w:rPr>
        <w:t xml:space="preserve">Chapitre </w:t>
      </w:r>
      <w:r w:rsidR="006C5460">
        <w:rPr>
          <w:rFonts w:ascii="TrebuchetMS,BoldItalic" w:hAnsi="TrebuchetMS,BoldItalic" w:cs="TrebuchetMS,BoldItalic"/>
          <w:b/>
          <w:bCs/>
          <w:i/>
          <w:iCs/>
          <w:color w:val="008100"/>
          <w:sz w:val="32"/>
          <w:szCs w:val="32"/>
        </w:rPr>
        <w:t>5</w:t>
      </w:r>
      <w:r w:rsidRPr="004A0B76">
        <w:rPr>
          <w:rFonts w:ascii="TrebuchetMS,BoldItalic" w:hAnsi="TrebuchetMS,BoldItalic" w:cs="TrebuchetMS,BoldItalic"/>
          <w:b/>
          <w:bCs/>
          <w:i/>
          <w:iCs/>
          <w:color w:val="008100"/>
          <w:sz w:val="32"/>
          <w:szCs w:val="32"/>
        </w:rPr>
        <w:t xml:space="preserve"> :</w:t>
      </w:r>
      <w:r w:rsidRPr="00F1677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F16774">
        <w:rPr>
          <w:rFonts w:ascii="TrebuchetMS,BoldItalic" w:hAnsi="TrebuchetMS,BoldItalic" w:cs="TrebuchetMS,BoldItalic"/>
          <w:b/>
          <w:bCs/>
          <w:i/>
          <w:iCs/>
          <w:color w:val="008100"/>
          <w:sz w:val="32"/>
          <w:szCs w:val="32"/>
          <w:u w:val="single"/>
        </w:rPr>
        <w:t xml:space="preserve">Analyse </w:t>
      </w:r>
      <w:r w:rsidR="00C72115">
        <w:rPr>
          <w:rFonts w:ascii="TrebuchetMS,BoldItalic" w:hAnsi="TrebuchetMS,BoldItalic" w:cs="TrebuchetMS,BoldItalic"/>
          <w:b/>
          <w:bCs/>
          <w:i/>
          <w:iCs/>
          <w:color w:val="008100"/>
          <w:sz w:val="32"/>
          <w:szCs w:val="32"/>
          <w:u w:val="single"/>
        </w:rPr>
        <w:t xml:space="preserve">des systèmes asservis à temps continu </w:t>
      </w:r>
      <w:r w:rsidRPr="00F16774">
        <w:rPr>
          <w:rFonts w:ascii="TrebuchetMS,BoldItalic" w:hAnsi="TrebuchetMS,BoldItalic" w:cs="TrebuchetMS,BoldItalic"/>
          <w:b/>
          <w:bCs/>
          <w:i/>
          <w:iCs/>
          <w:color w:val="008100"/>
          <w:sz w:val="32"/>
          <w:szCs w:val="32"/>
          <w:u w:val="single"/>
        </w:rPr>
        <w:t xml:space="preserve">et Stabilité de </w:t>
      </w:r>
      <w:proofErr w:type="spellStart"/>
      <w:r w:rsidRPr="00F16774">
        <w:rPr>
          <w:rFonts w:ascii="TrebuchetMS,BoldItalic" w:hAnsi="TrebuchetMS,BoldItalic" w:cs="TrebuchetMS,BoldItalic"/>
          <w:b/>
          <w:bCs/>
          <w:i/>
          <w:iCs/>
          <w:color w:val="008100"/>
          <w:sz w:val="32"/>
          <w:szCs w:val="32"/>
          <w:u w:val="single"/>
        </w:rPr>
        <w:t>Nyquist</w:t>
      </w:r>
      <w:proofErr w:type="spellEnd"/>
    </w:p>
    <w:p w:rsidR="00C72115" w:rsidRDefault="00C72115" w:rsidP="00C72115">
      <w:pPr>
        <w:spacing w:after="0"/>
        <w:jc w:val="both"/>
        <w:rPr>
          <w:rFonts w:asciiTheme="majorBidi" w:hAnsiTheme="majorBidi" w:cstheme="majorBidi"/>
          <w:b/>
          <w:bCs/>
          <w:color w:val="0000FF"/>
          <w:sz w:val="24"/>
          <w:szCs w:val="24"/>
        </w:rPr>
      </w:pPr>
    </w:p>
    <w:p w:rsidR="00C72115" w:rsidRPr="00C72115" w:rsidRDefault="00C72115" w:rsidP="00C72115">
      <w:pPr>
        <w:spacing w:after="0"/>
        <w:jc w:val="both"/>
        <w:rPr>
          <w:rFonts w:asciiTheme="majorBidi" w:hAnsiTheme="majorBidi" w:cstheme="majorBidi"/>
          <w:b/>
          <w:bCs/>
          <w:color w:val="0000FF"/>
          <w:sz w:val="24"/>
          <w:szCs w:val="24"/>
        </w:rPr>
      </w:pPr>
      <w:r w:rsidRPr="00C72115">
        <w:rPr>
          <w:rFonts w:asciiTheme="majorBidi" w:hAnsiTheme="majorBidi" w:cstheme="majorBidi"/>
          <w:b/>
          <w:bCs/>
          <w:color w:val="0000FF"/>
          <w:sz w:val="24"/>
          <w:szCs w:val="24"/>
        </w:rPr>
        <w:t>7.1. INTRODUCTION</w:t>
      </w:r>
    </w:p>
    <w:p w:rsidR="00C72115" w:rsidRDefault="00C72115" w:rsidP="00C72115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L’analyse de </w:t>
      </w:r>
      <w:proofErr w:type="spellStart"/>
      <w:r>
        <w:rPr>
          <w:rFonts w:asciiTheme="majorBidi" w:hAnsiTheme="majorBidi" w:cstheme="majorBidi"/>
          <w:sz w:val="24"/>
          <w:szCs w:val="24"/>
        </w:rPr>
        <w:t>Nyquist</w:t>
      </w:r>
      <w:proofErr w:type="spellEnd"/>
      <w:r>
        <w:rPr>
          <w:rFonts w:asciiTheme="majorBidi" w:hAnsiTheme="majorBidi" w:cstheme="majorBidi"/>
          <w:sz w:val="24"/>
          <w:szCs w:val="24"/>
        </w:rPr>
        <w:t>, méthode ayant trait (portée) à la réponse fréquentielle consiste essentiellement en un procédé graphique de détermination de la stabilité absolue et relative des systèmes de commande en boucle fermée.</w:t>
      </w:r>
    </w:p>
    <w:p w:rsidR="00C72115" w:rsidRDefault="00C72115" w:rsidP="00C72115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Il y a plusieurs raisons pour choisir la méthode de </w:t>
      </w:r>
      <w:proofErr w:type="spellStart"/>
      <w:r>
        <w:rPr>
          <w:rFonts w:asciiTheme="majorBidi" w:hAnsiTheme="majorBidi" w:cstheme="majorBidi"/>
          <w:sz w:val="24"/>
          <w:szCs w:val="24"/>
        </w:rPr>
        <w:t>Nyquist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pour accueillir des renseignements sur la stabilité d’un système. </w:t>
      </w:r>
    </w:p>
    <w:p w:rsidR="00C72115" w:rsidRDefault="00C72115" w:rsidP="00893D0B">
      <w:pPr>
        <w:pStyle w:val="Paragraphedeliste"/>
        <w:numPr>
          <w:ilvl w:val="0"/>
          <w:numId w:val="41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La méthode de </w:t>
      </w:r>
      <w:proofErr w:type="spellStart"/>
      <w:r>
        <w:rPr>
          <w:rFonts w:asciiTheme="majorBidi" w:hAnsiTheme="majorBidi" w:cstheme="majorBidi"/>
          <w:sz w:val="24"/>
          <w:szCs w:val="24"/>
        </w:rPr>
        <w:t>Routh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et </w:t>
      </w:r>
      <w:proofErr w:type="spellStart"/>
      <w:r>
        <w:rPr>
          <w:rFonts w:asciiTheme="majorBidi" w:hAnsiTheme="majorBidi" w:cstheme="majorBidi"/>
          <w:sz w:val="24"/>
          <w:szCs w:val="24"/>
        </w:rPr>
        <w:t>Hurwitz</w:t>
      </w:r>
      <w:proofErr w:type="spellEnd"/>
      <w:r>
        <w:rPr>
          <w:rFonts w:asciiTheme="majorBidi" w:hAnsiTheme="majorBidi" w:cstheme="majorBidi"/>
          <w:sz w:val="24"/>
          <w:szCs w:val="24"/>
        </w:rPr>
        <w:t>, ne conviennent souvent pas parce que, à quelques exceptions près, on ne peut les employer que pour établir la stabilité</w:t>
      </w:r>
    </w:p>
    <w:p w:rsidR="00C72115" w:rsidRDefault="00C72115" w:rsidP="00893D0B">
      <w:pPr>
        <w:pStyle w:val="Paragraphedeliste"/>
        <w:numPr>
          <w:ilvl w:val="0"/>
          <w:numId w:val="41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On ne peut les appliquer qu’a des systèmes dont l’équation caractéristique est un polynôme fini en P (exemple : signal est retardé de T) en cherche l’approximation. La méthode de </w:t>
      </w:r>
      <w:proofErr w:type="spellStart"/>
      <w:r>
        <w:rPr>
          <w:rFonts w:asciiTheme="majorBidi" w:hAnsiTheme="majorBidi" w:cstheme="majorBidi"/>
          <w:sz w:val="24"/>
          <w:szCs w:val="24"/>
        </w:rPr>
        <w:t>Nyquist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s’applique à des systèmes de retards de parcours sans qu’on ait besoin de faire des approximations, et par conséquent donne des résultats exacts sur la stabilité….</w:t>
      </w:r>
    </w:p>
    <w:p w:rsidR="009946D8" w:rsidRDefault="009946D8" w:rsidP="009946D8">
      <w:pPr>
        <w:pStyle w:val="Paragraphedeliste"/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477542" w:rsidRPr="00C72115" w:rsidRDefault="00C72115" w:rsidP="00C72115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0000FF"/>
          <w:sz w:val="24"/>
          <w:szCs w:val="24"/>
        </w:rPr>
      </w:pPr>
      <w:r w:rsidRPr="00C72115">
        <w:rPr>
          <w:rFonts w:asciiTheme="majorBidi" w:hAnsiTheme="majorBidi" w:cstheme="majorBidi"/>
          <w:b/>
          <w:bCs/>
          <w:color w:val="0000FF"/>
          <w:sz w:val="24"/>
          <w:szCs w:val="24"/>
        </w:rPr>
        <w:t>7.2. CRIT`ERE DE NYQUIST</w:t>
      </w:r>
    </w:p>
    <w:p w:rsidR="00477542" w:rsidRPr="00C72115" w:rsidRDefault="00477542" w:rsidP="006265B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72115">
        <w:rPr>
          <w:rFonts w:asciiTheme="majorBidi" w:hAnsiTheme="majorBidi" w:cstheme="majorBidi"/>
          <w:sz w:val="24"/>
          <w:szCs w:val="24"/>
        </w:rPr>
        <w:t>Le crit</w:t>
      </w:r>
      <w:r w:rsidR="00C72115">
        <w:rPr>
          <w:rFonts w:asciiTheme="majorBidi" w:hAnsiTheme="majorBidi" w:cstheme="majorBidi"/>
          <w:sz w:val="24"/>
          <w:szCs w:val="24"/>
        </w:rPr>
        <w:t>è</w:t>
      </w:r>
      <w:r w:rsidRPr="00C72115">
        <w:rPr>
          <w:rFonts w:asciiTheme="majorBidi" w:hAnsiTheme="majorBidi" w:cstheme="majorBidi"/>
          <w:sz w:val="24"/>
          <w:szCs w:val="24"/>
        </w:rPr>
        <w:t xml:space="preserve">re de </w:t>
      </w:r>
      <w:proofErr w:type="spellStart"/>
      <w:r w:rsidRPr="00C72115">
        <w:rPr>
          <w:rFonts w:asciiTheme="majorBidi" w:hAnsiTheme="majorBidi" w:cstheme="majorBidi"/>
          <w:sz w:val="24"/>
          <w:szCs w:val="24"/>
        </w:rPr>
        <w:t>Nyquist</w:t>
      </w:r>
      <w:proofErr w:type="spellEnd"/>
      <w:r w:rsidRPr="00C72115">
        <w:rPr>
          <w:rFonts w:asciiTheme="majorBidi" w:hAnsiTheme="majorBidi" w:cstheme="majorBidi"/>
          <w:sz w:val="24"/>
          <w:szCs w:val="24"/>
        </w:rPr>
        <w:t xml:space="preserve"> est un crit</w:t>
      </w:r>
      <w:r w:rsidR="00C72115">
        <w:rPr>
          <w:rFonts w:asciiTheme="majorBidi" w:hAnsiTheme="majorBidi" w:cstheme="majorBidi"/>
          <w:sz w:val="24"/>
          <w:szCs w:val="24"/>
        </w:rPr>
        <w:t>è</w:t>
      </w:r>
      <w:r w:rsidRPr="00C72115">
        <w:rPr>
          <w:rFonts w:asciiTheme="majorBidi" w:hAnsiTheme="majorBidi" w:cstheme="majorBidi"/>
          <w:sz w:val="24"/>
          <w:szCs w:val="24"/>
        </w:rPr>
        <w:t xml:space="preserve">re fondamental </w:t>
      </w:r>
      <w:r w:rsidR="00C72115">
        <w:rPr>
          <w:rFonts w:asciiTheme="majorBidi" w:hAnsiTheme="majorBidi" w:cstheme="majorBidi"/>
          <w:sz w:val="24"/>
          <w:szCs w:val="24"/>
        </w:rPr>
        <w:t>à</w:t>
      </w:r>
      <w:r w:rsidRPr="00C72115">
        <w:rPr>
          <w:rFonts w:asciiTheme="majorBidi" w:hAnsiTheme="majorBidi" w:cstheme="majorBidi"/>
          <w:sz w:val="24"/>
          <w:szCs w:val="24"/>
        </w:rPr>
        <w:t xml:space="preserve"> la base de diverses variantes</w:t>
      </w:r>
      <w:r w:rsidR="00C72115">
        <w:rPr>
          <w:rFonts w:asciiTheme="majorBidi" w:hAnsiTheme="majorBidi" w:cstheme="majorBidi"/>
          <w:sz w:val="24"/>
          <w:szCs w:val="24"/>
        </w:rPr>
        <w:t xml:space="preserve"> </w:t>
      </w:r>
      <w:r w:rsidRPr="00C72115">
        <w:rPr>
          <w:rFonts w:asciiTheme="majorBidi" w:hAnsiTheme="majorBidi" w:cstheme="majorBidi"/>
          <w:sz w:val="24"/>
          <w:szCs w:val="24"/>
        </w:rPr>
        <w:t>pour l’analyse de stabilit</w:t>
      </w:r>
      <w:r w:rsidR="00C72115">
        <w:rPr>
          <w:rFonts w:asciiTheme="majorBidi" w:hAnsiTheme="majorBidi" w:cstheme="majorBidi"/>
          <w:sz w:val="24"/>
          <w:szCs w:val="24"/>
        </w:rPr>
        <w:t>é</w:t>
      </w:r>
      <w:r w:rsidRPr="00C72115">
        <w:rPr>
          <w:rFonts w:asciiTheme="majorBidi" w:hAnsiTheme="majorBidi" w:cstheme="majorBidi"/>
          <w:sz w:val="24"/>
          <w:szCs w:val="24"/>
        </w:rPr>
        <w:t>. Son application est bas</w:t>
      </w:r>
      <w:r w:rsidR="00C72115">
        <w:rPr>
          <w:rFonts w:asciiTheme="majorBidi" w:hAnsiTheme="majorBidi" w:cstheme="majorBidi"/>
          <w:sz w:val="24"/>
          <w:szCs w:val="24"/>
        </w:rPr>
        <w:t>é</w:t>
      </w:r>
      <w:r w:rsidRPr="00C72115">
        <w:rPr>
          <w:rFonts w:asciiTheme="majorBidi" w:hAnsiTheme="majorBidi" w:cstheme="majorBidi"/>
          <w:sz w:val="24"/>
          <w:szCs w:val="24"/>
        </w:rPr>
        <w:t>e sur le trac</w:t>
      </w:r>
      <w:r w:rsidR="00C72115">
        <w:rPr>
          <w:rFonts w:asciiTheme="majorBidi" w:hAnsiTheme="majorBidi" w:cstheme="majorBidi"/>
          <w:sz w:val="24"/>
          <w:szCs w:val="24"/>
        </w:rPr>
        <w:t>é</w:t>
      </w:r>
      <w:r w:rsidRPr="00C72115">
        <w:rPr>
          <w:rFonts w:asciiTheme="majorBidi" w:hAnsiTheme="majorBidi" w:cstheme="majorBidi"/>
          <w:sz w:val="24"/>
          <w:szCs w:val="24"/>
        </w:rPr>
        <w:t xml:space="preserve"> dans le diagramme de</w:t>
      </w:r>
      <w:r w:rsidR="00A4347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72115">
        <w:rPr>
          <w:rFonts w:asciiTheme="majorBidi" w:hAnsiTheme="majorBidi" w:cstheme="majorBidi"/>
          <w:sz w:val="24"/>
          <w:szCs w:val="24"/>
        </w:rPr>
        <w:t>Nyquist</w:t>
      </w:r>
      <w:proofErr w:type="spellEnd"/>
      <w:r w:rsidRPr="00C72115">
        <w:rPr>
          <w:rFonts w:asciiTheme="majorBidi" w:hAnsiTheme="majorBidi" w:cstheme="majorBidi"/>
          <w:sz w:val="24"/>
          <w:szCs w:val="24"/>
        </w:rPr>
        <w:t xml:space="preserve"> du lieu de la r</w:t>
      </w:r>
      <w:r w:rsidR="00A4347D">
        <w:rPr>
          <w:rFonts w:asciiTheme="majorBidi" w:hAnsiTheme="majorBidi" w:cstheme="majorBidi"/>
          <w:sz w:val="24"/>
          <w:szCs w:val="24"/>
        </w:rPr>
        <w:t>é</w:t>
      </w:r>
      <w:r w:rsidRPr="00C72115">
        <w:rPr>
          <w:rFonts w:asciiTheme="majorBidi" w:hAnsiTheme="majorBidi" w:cstheme="majorBidi"/>
          <w:sz w:val="24"/>
          <w:szCs w:val="24"/>
        </w:rPr>
        <w:t>ponse harmonique en boucle ouverte. Pour d</w:t>
      </w:r>
      <w:r w:rsidR="00A4347D">
        <w:rPr>
          <w:rFonts w:asciiTheme="majorBidi" w:hAnsiTheme="majorBidi" w:cstheme="majorBidi"/>
          <w:sz w:val="24"/>
          <w:szCs w:val="24"/>
        </w:rPr>
        <w:t>é</w:t>
      </w:r>
      <w:r w:rsidRPr="00C72115">
        <w:rPr>
          <w:rFonts w:asciiTheme="majorBidi" w:hAnsiTheme="majorBidi" w:cstheme="majorBidi"/>
          <w:sz w:val="24"/>
          <w:szCs w:val="24"/>
        </w:rPr>
        <w:t>terminer le lieu</w:t>
      </w:r>
      <w:r w:rsidR="00A4347D">
        <w:rPr>
          <w:rFonts w:asciiTheme="majorBidi" w:hAnsiTheme="majorBidi" w:cstheme="majorBidi"/>
          <w:sz w:val="24"/>
          <w:szCs w:val="24"/>
        </w:rPr>
        <w:t xml:space="preserve"> il faut tout d’abord dé</w:t>
      </w:r>
      <w:r w:rsidRPr="00C72115">
        <w:rPr>
          <w:rFonts w:asciiTheme="majorBidi" w:hAnsiTheme="majorBidi" w:cstheme="majorBidi"/>
          <w:sz w:val="24"/>
          <w:szCs w:val="24"/>
        </w:rPr>
        <w:t xml:space="preserve">finir le contour de </w:t>
      </w:r>
      <w:proofErr w:type="spellStart"/>
      <w:r w:rsidRPr="00C72115">
        <w:rPr>
          <w:rFonts w:asciiTheme="majorBidi" w:hAnsiTheme="majorBidi" w:cstheme="majorBidi"/>
          <w:sz w:val="24"/>
          <w:szCs w:val="24"/>
        </w:rPr>
        <w:t>Nyquist</w:t>
      </w:r>
      <w:proofErr w:type="spellEnd"/>
      <w:r w:rsidRPr="00C72115">
        <w:rPr>
          <w:rFonts w:asciiTheme="majorBidi" w:hAnsiTheme="majorBidi" w:cstheme="majorBidi"/>
          <w:sz w:val="24"/>
          <w:szCs w:val="24"/>
        </w:rPr>
        <w:t xml:space="preserve"> C</w:t>
      </w:r>
      <w:r w:rsidRPr="00A4347D">
        <w:rPr>
          <w:rFonts w:asciiTheme="majorBidi" w:hAnsiTheme="majorBidi" w:cstheme="majorBidi"/>
          <w:sz w:val="24"/>
          <w:szCs w:val="24"/>
          <w:vertAlign w:val="subscript"/>
        </w:rPr>
        <w:t>N</w:t>
      </w:r>
      <w:r w:rsidRPr="00C72115">
        <w:rPr>
          <w:rFonts w:asciiTheme="majorBidi" w:hAnsiTheme="majorBidi" w:cstheme="majorBidi"/>
          <w:sz w:val="24"/>
          <w:szCs w:val="24"/>
        </w:rPr>
        <w:t>. Il s’agit d’une courbe du plan</w:t>
      </w:r>
      <w:r w:rsidR="00A4347D">
        <w:rPr>
          <w:rFonts w:asciiTheme="majorBidi" w:hAnsiTheme="majorBidi" w:cstheme="majorBidi"/>
          <w:sz w:val="24"/>
          <w:szCs w:val="24"/>
        </w:rPr>
        <w:t xml:space="preserve"> </w:t>
      </w:r>
      <w:r w:rsidRPr="00C72115">
        <w:rPr>
          <w:rFonts w:asciiTheme="majorBidi" w:hAnsiTheme="majorBidi" w:cstheme="majorBidi"/>
          <w:sz w:val="24"/>
          <w:szCs w:val="24"/>
        </w:rPr>
        <w:t>complexe comprenant l’axe des imaginaires et dont les extr</w:t>
      </w:r>
      <w:r w:rsidR="00A4347D">
        <w:rPr>
          <w:rFonts w:asciiTheme="majorBidi" w:hAnsiTheme="majorBidi" w:cstheme="majorBidi"/>
          <w:sz w:val="24"/>
          <w:szCs w:val="24"/>
        </w:rPr>
        <w:t>é</w:t>
      </w:r>
      <w:r w:rsidRPr="00C72115">
        <w:rPr>
          <w:rFonts w:asciiTheme="majorBidi" w:hAnsiTheme="majorBidi" w:cstheme="majorBidi"/>
          <w:sz w:val="24"/>
          <w:szCs w:val="24"/>
        </w:rPr>
        <w:t>mit</w:t>
      </w:r>
      <w:r w:rsidR="00A4347D">
        <w:rPr>
          <w:rFonts w:asciiTheme="majorBidi" w:hAnsiTheme="majorBidi" w:cstheme="majorBidi"/>
          <w:sz w:val="24"/>
          <w:szCs w:val="24"/>
        </w:rPr>
        <w:t>é</w:t>
      </w:r>
      <w:r w:rsidRPr="00C72115">
        <w:rPr>
          <w:rFonts w:asciiTheme="majorBidi" w:hAnsiTheme="majorBidi" w:cstheme="majorBidi"/>
          <w:sz w:val="24"/>
          <w:szCs w:val="24"/>
        </w:rPr>
        <w:t>s sont reli</w:t>
      </w:r>
      <w:r w:rsidR="00A4347D">
        <w:rPr>
          <w:rFonts w:asciiTheme="majorBidi" w:hAnsiTheme="majorBidi" w:cstheme="majorBidi"/>
          <w:sz w:val="24"/>
          <w:szCs w:val="24"/>
        </w:rPr>
        <w:t>é</w:t>
      </w:r>
      <w:r w:rsidRPr="00C72115">
        <w:rPr>
          <w:rFonts w:asciiTheme="majorBidi" w:hAnsiTheme="majorBidi" w:cstheme="majorBidi"/>
          <w:sz w:val="24"/>
          <w:szCs w:val="24"/>
        </w:rPr>
        <w:t xml:space="preserve">es </w:t>
      </w:r>
      <w:r w:rsidR="00A4347D">
        <w:rPr>
          <w:rFonts w:asciiTheme="majorBidi" w:hAnsiTheme="majorBidi" w:cstheme="majorBidi"/>
          <w:sz w:val="24"/>
          <w:szCs w:val="24"/>
        </w:rPr>
        <w:t>à</w:t>
      </w:r>
      <w:r w:rsidRPr="00C72115">
        <w:rPr>
          <w:rFonts w:asciiTheme="majorBidi" w:hAnsiTheme="majorBidi" w:cstheme="majorBidi"/>
          <w:sz w:val="24"/>
          <w:szCs w:val="24"/>
        </w:rPr>
        <w:t xml:space="preserve"> l’infini</w:t>
      </w:r>
      <w:r w:rsidR="00A4347D">
        <w:rPr>
          <w:rFonts w:asciiTheme="majorBidi" w:hAnsiTheme="majorBidi" w:cstheme="majorBidi"/>
          <w:sz w:val="24"/>
          <w:szCs w:val="24"/>
        </w:rPr>
        <w:t xml:space="preserve"> </w:t>
      </w:r>
      <w:r w:rsidRPr="00C72115">
        <w:rPr>
          <w:rFonts w:asciiTheme="majorBidi" w:hAnsiTheme="majorBidi" w:cstheme="majorBidi"/>
          <w:sz w:val="24"/>
          <w:szCs w:val="24"/>
        </w:rPr>
        <w:t>par un demi-cercle centr</w:t>
      </w:r>
      <w:r w:rsidR="00A4347D">
        <w:rPr>
          <w:rFonts w:asciiTheme="majorBidi" w:hAnsiTheme="majorBidi" w:cstheme="majorBidi"/>
          <w:sz w:val="24"/>
          <w:szCs w:val="24"/>
        </w:rPr>
        <w:t>é à</w:t>
      </w:r>
      <w:r w:rsidRPr="00C72115">
        <w:rPr>
          <w:rFonts w:asciiTheme="majorBidi" w:hAnsiTheme="majorBidi" w:cstheme="majorBidi"/>
          <w:sz w:val="24"/>
          <w:szCs w:val="24"/>
        </w:rPr>
        <w:t xml:space="preserve"> l’origine et situ</w:t>
      </w:r>
      <w:r w:rsidR="00A4347D">
        <w:rPr>
          <w:rFonts w:asciiTheme="majorBidi" w:hAnsiTheme="majorBidi" w:cstheme="majorBidi"/>
          <w:sz w:val="24"/>
          <w:szCs w:val="24"/>
        </w:rPr>
        <w:t>é</w:t>
      </w:r>
      <w:r w:rsidRPr="00C72115">
        <w:rPr>
          <w:rFonts w:asciiTheme="majorBidi" w:hAnsiTheme="majorBidi" w:cstheme="majorBidi"/>
          <w:sz w:val="24"/>
          <w:szCs w:val="24"/>
        </w:rPr>
        <w:t xml:space="preserve"> dans le demi-plan droit (voir figure </w:t>
      </w:r>
      <w:r w:rsidR="00A4347D">
        <w:rPr>
          <w:rFonts w:asciiTheme="majorBidi" w:hAnsiTheme="majorBidi" w:cstheme="majorBidi"/>
          <w:sz w:val="24"/>
          <w:szCs w:val="24"/>
        </w:rPr>
        <w:t>7</w:t>
      </w:r>
      <w:r w:rsidRPr="00C72115">
        <w:rPr>
          <w:rFonts w:asciiTheme="majorBidi" w:hAnsiTheme="majorBidi" w:cstheme="majorBidi"/>
          <w:sz w:val="24"/>
          <w:szCs w:val="24"/>
        </w:rPr>
        <w:t>.1</w:t>
      </w:r>
      <w:r w:rsidR="00A4347D">
        <w:rPr>
          <w:rFonts w:asciiTheme="majorBidi" w:hAnsiTheme="majorBidi" w:cstheme="majorBidi"/>
          <w:sz w:val="24"/>
          <w:szCs w:val="24"/>
        </w:rPr>
        <w:t>)</w:t>
      </w:r>
      <w:r w:rsidRPr="00C72115">
        <w:rPr>
          <w:rFonts w:asciiTheme="majorBidi" w:hAnsiTheme="majorBidi" w:cstheme="majorBidi"/>
          <w:sz w:val="24"/>
          <w:szCs w:val="24"/>
        </w:rPr>
        <w:t>. Le contour est orient</w:t>
      </w:r>
      <w:r w:rsidR="00A4347D">
        <w:rPr>
          <w:rFonts w:asciiTheme="majorBidi" w:hAnsiTheme="majorBidi" w:cstheme="majorBidi"/>
          <w:sz w:val="24"/>
          <w:szCs w:val="24"/>
        </w:rPr>
        <w:t>é</w:t>
      </w:r>
      <w:r w:rsidRPr="00C72115">
        <w:rPr>
          <w:rFonts w:asciiTheme="majorBidi" w:hAnsiTheme="majorBidi" w:cstheme="majorBidi"/>
          <w:sz w:val="24"/>
          <w:szCs w:val="24"/>
        </w:rPr>
        <w:t xml:space="preserve"> selon le sens anti-trigonom</w:t>
      </w:r>
      <w:r w:rsidR="00A4347D">
        <w:rPr>
          <w:rFonts w:asciiTheme="majorBidi" w:hAnsiTheme="majorBidi" w:cstheme="majorBidi"/>
          <w:sz w:val="24"/>
          <w:szCs w:val="24"/>
        </w:rPr>
        <w:t>é</w:t>
      </w:r>
      <w:r w:rsidRPr="00C72115">
        <w:rPr>
          <w:rFonts w:asciiTheme="majorBidi" w:hAnsiTheme="majorBidi" w:cstheme="majorBidi"/>
          <w:sz w:val="24"/>
          <w:szCs w:val="24"/>
        </w:rPr>
        <w:t xml:space="preserve">trique, </w:t>
      </w:r>
      <w:proofErr w:type="gramStart"/>
      <w:r w:rsidRPr="00C72115">
        <w:rPr>
          <w:rFonts w:asciiTheme="majorBidi" w:hAnsiTheme="majorBidi" w:cstheme="majorBidi"/>
          <w:sz w:val="24"/>
          <w:szCs w:val="24"/>
        </w:rPr>
        <w:t>c’est</w:t>
      </w:r>
      <w:proofErr w:type="gramEnd"/>
      <w:r w:rsidRPr="00C72115">
        <w:rPr>
          <w:rFonts w:asciiTheme="majorBidi" w:hAnsiTheme="majorBidi" w:cstheme="majorBidi"/>
          <w:sz w:val="24"/>
          <w:szCs w:val="24"/>
        </w:rPr>
        <w:t>-`a-dire selon les</w:t>
      </w:r>
      <w:r w:rsidR="00A4347D">
        <w:rPr>
          <w:rFonts w:asciiTheme="majorBidi" w:hAnsiTheme="majorBidi" w:cstheme="majorBidi"/>
          <w:sz w:val="24"/>
          <w:szCs w:val="24"/>
        </w:rPr>
        <w:t xml:space="preserve"> ω </w:t>
      </w:r>
      <w:r w:rsidRPr="00C72115">
        <w:rPr>
          <w:rFonts w:asciiTheme="majorBidi" w:hAnsiTheme="majorBidi" w:cstheme="majorBidi"/>
          <w:sz w:val="24"/>
          <w:szCs w:val="24"/>
        </w:rPr>
        <w:t>croissants sur l’axe imaginaire. Si la FTBO poss</w:t>
      </w:r>
      <w:r w:rsidR="00A4347D">
        <w:rPr>
          <w:rFonts w:asciiTheme="majorBidi" w:hAnsiTheme="majorBidi" w:cstheme="majorBidi"/>
          <w:sz w:val="24"/>
          <w:szCs w:val="24"/>
        </w:rPr>
        <w:t>ède des p</w:t>
      </w:r>
      <w:r w:rsidR="00A4347D" w:rsidRPr="00C72115">
        <w:rPr>
          <w:rFonts w:asciiTheme="majorBidi" w:hAnsiTheme="majorBidi" w:cstheme="majorBidi"/>
          <w:sz w:val="24"/>
          <w:szCs w:val="24"/>
        </w:rPr>
        <w:t>ôles</w:t>
      </w:r>
      <w:r w:rsidRPr="00C72115">
        <w:rPr>
          <w:rFonts w:asciiTheme="majorBidi" w:hAnsiTheme="majorBidi" w:cstheme="majorBidi"/>
          <w:sz w:val="24"/>
          <w:szCs w:val="24"/>
        </w:rPr>
        <w:t xml:space="preserve"> sur l’axe imaginaire, le</w:t>
      </w:r>
      <w:r w:rsidR="00A4347D">
        <w:rPr>
          <w:rFonts w:asciiTheme="majorBidi" w:hAnsiTheme="majorBidi" w:cstheme="majorBidi"/>
          <w:sz w:val="24"/>
          <w:szCs w:val="24"/>
        </w:rPr>
        <w:t xml:space="preserve"> </w:t>
      </w:r>
      <w:r w:rsidRPr="00C72115">
        <w:rPr>
          <w:rFonts w:asciiTheme="majorBidi" w:hAnsiTheme="majorBidi" w:cstheme="majorBidi"/>
          <w:sz w:val="24"/>
          <w:szCs w:val="24"/>
        </w:rPr>
        <w:t>contour doit ˆ</w:t>
      </w:r>
      <w:r w:rsidR="00A4347D" w:rsidRPr="00C72115">
        <w:rPr>
          <w:rFonts w:asciiTheme="majorBidi" w:hAnsiTheme="majorBidi" w:cstheme="majorBidi"/>
          <w:sz w:val="24"/>
          <w:szCs w:val="24"/>
        </w:rPr>
        <w:t>être</w:t>
      </w:r>
      <w:r w:rsidRPr="00C7211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4347D" w:rsidRPr="00C72115">
        <w:rPr>
          <w:rFonts w:asciiTheme="majorBidi" w:hAnsiTheme="majorBidi" w:cstheme="majorBidi"/>
          <w:sz w:val="24"/>
          <w:szCs w:val="24"/>
        </w:rPr>
        <w:t>modifié</w:t>
      </w:r>
      <w:r w:rsidRPr="00C72115">
        <w:rPr>
          <w:rFonts w:asciiTheme="majorBidi" w:hAnsiTheme="majorBidi" w:cstheme="majorBidi"/>
          <w:sz w:val="24"/>
          <w:szCs w:val="24"/>
        </w:rPr>
        <w:t>´e</w:t>
      </w:r>
      <w:proofErr w:type="spellEnd"/>
      <w:r w:rsidRPr="00C72115">
        <w:rPr>
          <w:rFonts w:asciiTheme="majorBidi" w:hAnsiTheme="majorBidi" w:cstheme="majorBidi"/>
          <w:sz w:val="24"/>
          <w:szCs w:val="24"/>
        </w:rPr>
        <w:t xml:space="preserve"> de </w:t>
      </w:r>
      <w:r w:rsidR="00A4347D" w:rsidRPr="00C72115">
        <w:rPr>
          <w:rFonts w:asciiTheme="majorBidi" w:hAnsiTheme="majorBidi" w:cstheme="majorBidi"/>
          <w:sz w:val="24"/>
          <w:szCs w:val="24"/>
        </w:rPr>
        <w:t>façon</w:t>
      </w:r>
      <w:r w:rsidRPr="00C72115">
        <w:rPr>
          <w:rFonts w:asciiTheme="majorBidi" w:hAnsiTheme="majorBidi" w:cstheme="majorBidi"/>
          <w:sz w:val="24"/>
          <w:szCs w:val="24"/>
        </w:rPr>
        <w:t xml:space="preserve"> </w:t>
      </w:r>
      <w:r w:rsidR="00A4347D">
        <w:rPr>
          <w:rFonts w:asciiTheme="majorBidi" w:hAnsiTheme="majorBidi" w:cstheme="majorBidi"/>
          <w:sz w:val="24"/>
          <w:szCs w:val="24"/>
        </w:rPr>
        <w:t>à</w:t>
      </w:r>
      <w:r w:rsidRPr="00C72115">
        <w:rPr>
          <w:rFonts w:asciiTheme="majorBidi" w:hAnsiTheme="majorBidi" w:cstheme="majorBidi"/>
          <w:sz w:val="24"/>
          <w:szCs w:val="24"/>
        </w:rPr>
        <w:t xml:space="preserve"> les exclure. La figure </w:t>
      </w:r>
      <w:r w:rsidR="00A4347D">
        <w:rPr>
          <w:rFonts w:asciiTheme="majorBidi" w:hAnsiTheme="majorBidi" w:cstheme="majorBidi"/>
          <w:sz w:val="24"/>
          <w:szCs w:val="24"/>
        </w:rPr>
        <w:t>7</w:t>
      </w:r>
      <w:r w:rsidRPr="00C72115">
        <w:rPr>
          <w:rFonts w:asciiTheme="majorBidi" w:hAnsiTheme="majorBidi" w:cstheme="majorBidi"/>
          <w:sz w:val="24"/>
          <w:szCs w:val="24"/>
        </w:rPr>
        <w:t>.1 donne une</w:t>
      </w:r>
      <w:r w:rsidR="00A4347D">
        <w:rPr>
          <w:rFonts w:asciiTheme="majorBidi" w:hAnsiTheme="majorBidi" w:cstheme="majorBidi"/>
          <w:sz w:val="24"/>
          <w:szCs w:val="24"/>
        </w:rPr>
        <w:t xml:space="preserve"> </w:t>
      </w:r>
      <w:r w:rsidRPr="00C72115">
        <w:rPr>
          <w:rFonts w:asciiTheme="majorBidi" w:hAnsiTheme="majorBidi" w:cstheme="majorBidi"/>
          <w:sz w:val="24"/>
          <w:szCs w:val="24"/>
        </w:rPr>
        <w:t>illustration de ce que peut ˆ</w:t>
      </w:r>
      <w:r w:rsidR="00A4347D" w:rsidRPr="00C72115">
        <w:rPr>
          <w:rFonts w:asciiTheme="majorBidi" w:hAnsiTheme="majorBidi" w:cstheme="majorBidi"/>
          <w:sz w:val="24"/>
          <w:szCs w:val="24"/>
        </w:rPr>
        <w:t>être</w:t>
      </w:r>
      <w:r w:rsidRPr="00C72115">
        <w:rPr>
          <w:rFonts w:asciiTheme="majorBidi" w:hAnsiTheme="majorBidi" w:cstheme="majorBidi"/>
          <w:sz w:val="24"/>
          <w:szCs w:val="24"/>
        </w:rPr>
        <w:t xml:space="preserve"> le contour de </w:t>
      </w:r>
      <w:proofErr w:type="spellStart"/>
      <w:r w:rsidRPr="00C72115">
        <w:rPr>
          <w:rFonts w:asciiTheme="majorBidi" w:hAnsiTheme="majorBidi" w:cstheme="majorBidi"/>
          <w:sz w:val="24"/>
          <w:szCs w:val="24"/>
        </w:rPr>
        <w:t>Nyquist</w:t>
      </w:r>
      <w:proofErr w:type="spellEnd"/>
      <w:r w:rsidRPr="00C72115">
        <w:rPr>
          <w:rFonts w:asciiTheme="majorBidi" w:hAnsiTheme="majorBidi" w:cstheme="majorBidi"/>
          <w:sz w:val="24"/>
          <w:szCs w:val="24"/>
        </w:rPr>
        <w:t xml:space="preserve"> dans le cas g</w:t>
      </w:r>
      <w:r w:rsidR="00A4347D">
        <w:rPr>
          <w:rFonts w:asciiTheme="majorBidi" w:hAnsiTheme="majorBidi" w:cstheme="majorBidi"/>
          <w:sz w:val="24"/>
          <w:szCs w:val="24"/>
        </w:rPr>
        <w:t>é</w:t>
      </w:r>
      <w:r w:rsidRPr="00C72115">
        <w:rPr>
          <w:rFonts w:asciiTheme="majorBidi" w:hAnsiTheme="majorBidi" w:cstheme="majorBidi"/>
          <w:sz w:val="24"/>
          <w:szCs w:val="24"/>
        </w:rPr>
        <w:t>n</w:t>
      </w:r>
      <w:r w:rsidR="00A4347D">
        <w:rPr>
          <w:rFonts w:asciiTheme="majorBidi" w:hAnsiTheme="majorBidi" w:cstheme="majorBidi"/>
          <w:sz w:val="24"/>
          <w:szCs w:val="24"/>
        </w:rPr>
        <w:t>é</w:t>
      </w:r>
      <w:r w:rsidRPr="00C72115">
        <w:rPr>
          <w:rFonts w:asciiTheme="majorBidi" w:hAnsiTheme="majorBidi" w:cstheme="majorBidi"/>
          <w:sz w:val="24"/>
          <w:szCs w:val="24"/>
        </w:rPr>
        <w:t xml:space="preserve">ral et dans le cas </w:t>
      </w:r>
      <w:proofErr w:type="spellStart"/>
      <w:r w:rsidR="00A4347D">
        <w:rPr>
          <w:rFonts w:asciiTheme="majorBidi" w:hAnsiTheme="majorBidi" w:cstheme="majorBidi"/>
          <w:sz w:val="24"/>
          <w:szCs w:val="24"/>
        </w:rPr>
        <w:t>ou</w:t>
      </w:r>
      <w:proofErr w:type="spellEnd"/>
      <w:r w:rsidR="00A4347D">
        <w:rPr>
          <w:rFonts w:asciiTheme="majorBidi" w:hAnsiTheme="majorBidi" w:cstheme="majorBidi"/>
          <w:sz w:val="24"/>
          <w:szCs w:val="24"/>
        </w:rPr>
        <w:t xml:space="preserve"> </w:t>
      </w:r>
      <w:r w:rsidRPr="00C72115">
        <w:rPr>
          <w:rFonts w:asciiTheme="majorBidi" w:hAnsiTheme="majorBidi" w:cstheme="majorBidi"/>
          <w:sz w:val="24"/>
          <w:szCs w:val="24"/>
        </w:rPr>
        <w:t>le syst</w:t>
      </w:r>
      <w:r w:rsidR="00A4347D">
        <w:rPr>
          <w:rFonts w:asciiTheme="majorBidi" w:hAnsiTheme="majorBidi" w:cstheme="majorBidi"/>
          <w:sz w:val="24"/>
          <w:szCs w:val="24"/>
        </w:rPr>
        <w:t>è</w:t>
      </w:r>
      <w:r w:rsidRPr="00C72115">
        <w:rPr>
          <w:rFonts w:asciiTheme="majorBidi" w:hAnsiTheme="majorBidi" w:cstheme="majorBidi"/>
          <w:sz w:val="24"/>
          <w:szCs w:val="24"/>
        </w:rPr>
        <w:t>me poss</w:t>
      </w:r>
      <w:r w:rsidR="00A4347D">
        <w:rPr>
          <w:rFonts w:asciiTheme="majorBidi" w:hAnsiTheme="majorBidi" w:cstheme="majorBidi"/>
          <w:sz w:val="24"/>
          <w:szCs w:val="24"/>
        </w:rPr>
        <w:t>è</w:t>
      </w:r>
      <w:r w:rsidRPr="00C72115">
        <w:rPr>
          <w:rFonts w:asciiTheme="majorBidi" w:hAnsiTheme="majorBidi" w:cstheme="majorBidi"/>
          <w:sz w:val="24"/>
          <w:szCs w:val="24"/>
        </w:rPr>
        <w:t xml:space="preserve">de une paire de </w:t>
      </w:r>
      <w:r w:rsidR="00457413" w:rsidRPr="00C72115">
        <w:rPr>
          <w:rFonts w:asciiTheme="majorBidi" w:hAnsiTheme="majorBidi" w:cstheme="majorBidi"/>
          <w:sz w:val="24"/>
          <w:szCs w:val="24"/>
        </w:rPr>
        <w:t>p</w:t>
      </w:r>
      <w:r w:rsidR="00457413">
        <w:rPr>
          <w:rFonts w:asciiTheme="majorBidi" w:hAnsiTheme="majorBidi" w:cstheme="majorBidi"/>
          <w:sz w:val="24"/>
          <w:szCs w:val="24"/>
        </w:rPr>
        <w:t>ô</w:t>
      </w:r>
      <w:r w:rsidR="00457413" w:rsidRPr="00C72115">
        <w:rPr>
          <w:rFonts w:asciiTheme="majorBidi" w:hAnsiTheme="majorBidi" w:cstheme="majorBidi"/>
          <w:sz w:val="24"/>
          <w:szCs w:val="24"/>
        </w:rPr>
        <w:t>les</w:t>
      </w:r>
      <w:r w:rsidRPr="00C72115">
        <w:rPr>
          <w:rFonts w:asciiTheme="majorBidi" w:hAnsiTheme="majorBidi" w:cstheme="majorBidi"/>
          <w:sz w:val="24"/>
          <w:szCs w:val="24"/>
        </w:rPr>
        <w:t xml:space="preserve"> complexes conjugu</w:t>
      </w:r>
      <w:r w:rsidR="00457413">
        <w:rPr>
          <w:rFonts w:asciiTheme="majorBidi" w:hAnsiTheme="majorBidi" w:cstheme="majorBidi"/>
          <w:sz w:val="24"/>
          <w:szCs w:val="24"/>
        </w:rPr>
        <w:t>é</w:t>
      </w:r>
      <w:r w:rsidRPr="00C72115">
        <w:rPr>
          <w:rFonts w:asciiTheme="majorBidi" w:hAnsiTheme="majorBidi" w:cstheme="majorBidi"/>
          <w:sz w:val="24"/>
          <w:szCs w:val="24"/>
        </w:rPr>
        <w:t xml:space="preserve">s </w:t>
      </w:r>
      <w:proofErr w:type="gramStart"/>
      <w:r w:rsidRPr="00C72115">
        <w:rPr>
          <w:rFonts w:asciiTheme="majorBidi" w:hAnsiTheme="majorBidi" w:cstheme="majorBidi"/>
          <w:sz w:val="24"/>
          <w:szCs w:val="24"/>
        </w:rPr>
        <w:t xml:space="preserve">en </w:t>
      </w:r>
      <w:proofErr w:type="gramEnd"/>
      <m:oMath>
        <m:r>
          <w:rPr>
            <w:rFonts w:ascii="Cambria Math" w:hAnsi="Cambria Math" w:cstheme="majorBidi"/>
            <w:sz w:val="24"/>
            <w:szCs w:val="24"/>
          </w:rPr>
          <m:t>±j</m:t>
        </m:r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ω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1</m:t>
            </m:r>
          </m:sub>
        </m:sSub>
      </m:oMath>
      <w:r w:rsidRPr="00C72115">
        <w:rPr>
          <w:rFonts w:asciiTheme="majorBidi" w:hAnsiTheme="majorBidi" w:cstheme="majorBidi"/>
          <w:sz w:val="24"/>
          <w:szCs w:val="24"/>
        </w:rPr>
        <w:t>. Quand un point</w:t>
      </w:r>
      <w:r w:rsidR="00457413">
        <w:rPr>
          <w:rFonts w:asciiTheme="majorBidi" w:hAnsiTheme="majorBidi" w:cstheme="majorBidi"/>
          <w:sz w:val="24"/>
          <w:szCs w:val="24"/>
        </w:rPr>
        <w:t xml:space="preserve"> </w:t>
      </w:r>
      <w:r w:rsidRPr="00C72115">
        <w:rPr>
          <w:rFonts w:asciiTheme="majorBidi" w:hAnsiTheme="majorBidi" w:cstheme="majorBidi"/>
          <w:sz w:val="24"/>
          <w:szCs w:val="24"/>
        </w:rPr>
        <w:t xml:space="preserve">d’affixe </w:t>
      </w:r>
      <m:oMath>
        <m:r>
          <w:rPr>
            <w:rFonts w:ascii="Cambria Math" w:hAnsi="Cambria Math" w:cstheme="majorBidi"/>
            <w:sz w:val="24"/>
            <w:szCs w:val="24"/>
          </w:rPr>
          <m:t>p=σ+j</m:t>
        </m:r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ω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1</m:t>
            </m:r>
          </m:sub>
        </m:sSub>
      </m:oMath>
      <w:r w:rsidRPr="00C72115">
        <w:rPr>
          <w:rFonts w:asciiTheme="majorBidi" w:hAnsiTheme="majorBidi" w:cstheme="majorBidi"/>
          <w:sz w:val="24"/>
          <w:szCs w:val="24"/>
        </w:rPr>
        <w:t xml:space="preserve"> parcourt le contour de Nyquist, la FTBO du syst</w:t>
      </w:r>
      <w:r w:rsidR="00457413">
        <w:rPr>
          <w:rFonts w:asciiTheme="majorBidi" w:hAnsiTheme="majorBidi" w:cstheme="majorBidi"/>
          <w:sz w:val="24"/>
          <w:szCs w:val="24"/>
        </w:rPr>
        <w:t>è</w:t>
      </w:r>
      <w:r w:rsidRPr="00C72115">
        <w:rPr>
          <w:rFonts w:asciiTheme="majorBidi" w:hAnsiTheme="majorBidi" w:cstheme="majorBidi"/>
          <w:sz w:val="24"/>
          <w:szCs w:val="24"/>
        </w:rPr>
        <w:t>me parcourt le lieu</w:t>
      </w:r>
      <w:r w:rsidR="00457413">
        <w:rPr>
          <w:rFonts w:asciiTheme="majorBidi" w:hAnsiTheme="majorBidi" w:cstheme="majorBidi"/>
          <w:sz w:val="24"/>
          <w:szCs w:val="24"/>
        </w:rPr>
        <w:t xml:space="preserve"> </w:t>
      </w:r>
      <w:r w:rsidRPr="00C72115">
        <w:rPr>
          <w:rFonts w:asciiTheme="majorBidi" w:hAnsiTheme="majorBidi" w:cstheme="majorBidi"/>
          <w:sz w:val="24"/>
          <w:szCs w:val="24"/>
        </w:rPr>
        <w:t xml:space="preserve">de </w:t>
      </w:r>
      <w:proofErr w:type="spellStart"/>
      <w:r w:rsidRPr="00C72115">
        <w:rPr>
          <w:rFonts w:asciiTheme="majorBidi" w:hAnsiTheme="majorBidi" w:cstheme="majorBidi"/>
          <w:sz w:val="24"/>
          <w:szCs w:val="24"/>
        </w:rPr>
        <w:t>Nyquist</w:t>
      </w:r>
      <w:proofErr w:type="spellEnd"/>
      <w:r w:rsidRPr="00C72115">
        <w:rPr>
          <w:rFonts w:asciiTheme="majorBidi" w:hAnsiTheme="majorBidi" w:cstheme="majorBidi"/>
          <w:sz w:val="24"/>
          <w:szCs w:val="24"/>
        </w:rPr>
        <w:t xml:space="preserve"> complet  N. Ce lieu est sym</w:t>
      </w:r>
      <w:r w:rsidR="00457413">
        <w:rPr>
          <w:rFonts w:asciiTheme="majorBidi" w:hAnsiTheme="majorBidi" w:cstheme="majorBidi"/>
          <w:sz w:val="24"/>
          <w:szCs w:val="24"/>
        </w:rPr>
        <w:t>é</w:t>
      </w:r>
      <w:r w:rsidRPr="00C72115">
        <w:rPr>
          <w:rFonts w:asciiTheme="majorBidi" w:hAnsiTheme="majorBidi" w:cstheme="majorBidi"/>
          <w:sz w:val="24"/>
          <w:szCs w:val="24"/>
        </w:rPr>
        <w:t xml:space="preserve">trique par rapport </w:t>
      </w:r>
      <w:r w:rsidR="00457413">
        <w:rPr>
          <w:rFonts w:asciiTheme="majorBidi" w:hAnsiTheme="majorBidi" w:cstheme="majorBidi"/>
          <w:sz w:val="24"/>
          <w:szCs w:val="24"/>
        </w:rPr>
        <w:t>à</w:t>
      </w:r>
      <w:r w:rsidRPr="00C72115">
        <w:rPr>
          <w:rFonts w:asciiTheme="majorBidi" w:hAnsiTheme="majorBidi" w:cstheme="majorBidi"/>
          <w:sz w:val="24"/>
          <w:szCs w:val="24"/>
        </w:rPr>
        <w:t xml:space="preserve"> l’axe r</w:t>
      </w:r>
      <w:r w:rsidR="00457413">
        <w:rPr>
          <w:rFonts w:asciiTheme="majorBidi" w:hAnsiTheme="majorBidi" w:cstheme="majorBidi"/>
          <w:sz w:val="24"/>
          <w:szCs w:val="24"/>
        </w:rPr>
        <w:t>é</w:t>
      </w:r>
      <w:r w:rsidRPr="00C72115">
        <w:rPr>
          <w:rFonts w:asciiTheme="majorBidi" w:hAnsiTheme="majorBidi" w:cstheme="majorBidi"/>
          <w:sz w:val="24"/>
          <w:szCs w:val="24"/>
        </w:rPr>
        <w:t>el et l’on peut se</w:t>
      </w:r>
      <w:r w:rsidR="00457413">
        <w:rPr>
          <w:rFonts w:asciiTheme="majorBidi" w:hAnsiTheme="majorBidi" w:cstheme="majorBidi"/>
          <w:sz w:val="24"/>
          <w:szCs w:val="24"/>
        </w:rPr>
        <w:t xml:space="preserve"> </w:t>
      </w:r>
      <w:r w:rsidRPr="00C72115">
        <w:rPr>
          <w:rFonts w:asciiTheme="majorBidi" w:hAnsiTheme="majorBidi" w:cstheme="majorBidi"/>
          <w:sz w:val="24"/>
          <w:szCs w:val="24"/>
        </w:rPr>
        <w:t xml:space="preserve">contenter de calculer d’abord la partie correspondant aux points du contour de </w:t>
      </w:r>
      <w:proofErr w:type="spellStart"/>
      <w:r w:rsidRPr="00C72115">
        <w:rPr>
          <w:rFonts w:asciiTheme="majorBidi" w:hAnsiTheme="majorBidi" w:cstheme="majorBidi"/>
          <w:sz w:val="24"/>
          <w:szCs w:val="24"/>
        </w:rPr>
        <w:t>Nyquist</w:t>
      </w:r>
      <w:proofErr w:type="spellEnd"/>
      <w:r w:rsidRPr="00C72115">
        <w:rPr>
          <w:rFonts w:asciiTheme="majorBidi" w:hAnsiTheme="majorBidi" w:cstheme="majorBidi"/>
          <w:sz w:val="24"/>
          <w:szCs w:val="24"/>
        </w:rPr>
        <w:t xml:space="preserve"> </w:t>
      </w:r>
      <w:r w:rsidR="00457413">
        <w:rPr>
          <w:rFonts w:asciiTheme="majorBidi" w:hAnsiTheme="majorBidi" w:cstheme="majorBidi"/>
          <w:sz w:val="24"/>
          <w:szCs w:val="24"/>
        </w:rPr>
        <w:t xml:space="preserve">à </w:t>
      </w:r>
      <w:r w:rsidRPr="00C72115">
        <w:rPr>
          <w:rFonts w:asciiTheme="majorBidi" w:hAnsiTheme="majorBidi" w:cstheme="majorBidi"/>
          <w:sz w:val="24"/>
          <w:szCs w:val="24"/>
        </w:rPr>
        <w:t>partie imaginaire positive. On rend ensuite sym</w:t>
      </w:r>
      <w:r w:rsidR="00457413">
        <w:rPr>
          <w:rFonts w:asciiTheme="majorBidi" w:hAnsiTheme="majorBidi" w:cstheme="majorBidi"/>
          <w:sz w:val="24"/>
          <w:szCs w:val="24"/>
        </w:rPr>
        <w:t>é</w:t>
      </w:r>
      <w:r w:rsidRPr="00C72115">
        <w:rPr>
          <w:rFonts w:asciiTheme="majorBidi" w:hAnsiTheme="majorBidi" w:cstheme="majorBidi"/>
          <w:sz w:val="24"/>
          <w:szCs w:val="24"/>
        </w:rPr>
        <w:t xml:space="preserve">trique le lieu par rapport </w:t>
      </w:r>
      <w:r w:rsidR="006265B3">
        <w:rPr>
          <w:rFonts w:asciiTheme="majorBidi" w:hAnsiTheme="majorBidi" w:cstheme="majorBidi"/>
          <w:sz w:val="24"/>
          <w:szCs w:val="24"/>
        </w:rPr>
        <w:t>à</w:t>
      </w:r>
      <w:r w:rsidRPr="00C72115">
        <w:rPr>
          <w:rFonts w:asciiTheme="majorBidi" w:hAnsiTheme="majorBidi" w:cstheme="majorBidi"/>
          <w:sz w:val="24"/>
          <w:szCs w:val="24"/>
        </w:rPr>
        <w:t xml:space="preserve"> l’axe r</w:t>
      </w:r>
      <w:r w:rsidR="00457413">
        <w:rPr>
          <w:rFonts w:asciiTheme="majorBidi" w:hAnsiTheme="majorBidi" w:cstheme="majorBidi"/>
          <w:sz w:val="24"/>
          <w:szCs w:val="24"/>
        </w:rPr>
        <w:t>é</w:t>
      </w:r>
      <w:r w:rsidRPr="00C72115">
        <w:rPr>
          <w:rFonts w:asciiTheme="majorBidi" w:hAnsiTheme="majorBidi" w:cstheme="majorBidi"/>
          <w:sz w:val="24"/>
          <w:szCs w:val="24"/>
        </w:rPr>
        <w:t>el.</w:t>
      </w:r>
    </w:p>
    <w:p w:rsidR="00477542" w:rsidRDefault="00477542" w:rsidP="00D24ABF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72115">
        <w:rPr>
          <w:rFonts w:asciiTheme="majorBidi" w:hAnsiTheme="majorBidi" w:cstheme="majorBidi"/>
          <w:sz w:val="24"/>
          <w:szCs w:val="24"/>
        </w:rPr>
        <w:t>Le trac</w:t>
      </w:r>
      <w:r w:rsidR="006265B3">
        <w:rPr>
          <w:rFonts w:asciiTheme="majorBidi" w:hAnsiTheme="majorBidi" w:cstheme="majorBidi"/>
          <w:sz w:val="24"/>
          <w:szCs w:val="24"/>
        </w:rPr>
        <w:t>é</w:t>
      </w:r>
      <w:r w:rsidRPr="00C72115">
        <w:rPr>
          <w:rFonts w:asciiTheme="majorBidi" w:hAnsiTheme="majorBidi" w:cstheme="majorBidi"/>
          <w:sz w:val="24"/>
          <w:szCs w:val="24"/>
        </w:rPr>
        <w:t xml:space="preserve"> du lieu de </w:t>
      </w:r>
      <w:proofErr w:type="spellStart"/>
      <w:r w:rsidRPr="00C72115">
        <w:rPr>
          <w:rFonts w:asciiTheme="majorBidi" w:hAnsiTheme="majorBidi" w:cstheme="majorBidi"/>
          <w:sz w:val="24"/>
          <w:szCs w:val="24"/>
        </w:rPr>
        <w:t>Nyquist</w:t>
      </w:r>
      <w:proofErr w:type="spellEnd"/>
      <w:r w:rsidRPr="00C72115">
        <w:rPr>
          <w:rFonts w:asciiTheme="majorBidi" w:hAnsiTheme="majorBidi" w:cstheme="majorBidi"/>
          <w:sz w:val="24"/>
          <w:szCs w:val="24"/>
        </w:rPr>
        <w:t xml:space="preserve"> permet de d</w:t>
      </w:r>
      <w:r w:rsidR="006265B3">
        <w:rPr>
          <w:rFonts w:asciiTheme="majorBidi" w:hAnsiTheme="majorBidi" w:cstheme="majorBidi"/>
          <w:sz w:val="24"/>
          <w:szCs w:val="24"/>
        </w:rPr>
        <w:t>é</w:t>
      </w:r>
      <w:r w:rsidRPr="00C72115">
        <w:rPr>
          <w:rFonts w:asciiTheme="majorBidi" w:hAnsiTheme="majorBidi" w:cstheme="majorBidi"/>
          <w:sz w:val="24"/>
          <w:szCs w:val="24"/>
        </w:rPr>
        <w:t>terminer la stabilit</w:t>
      </w:r>
      <w:r w:rsidR="006265B3">
        <w:rPr>
          <w:rFonts w:asciiTheme="majorBidi" w:hAnsiTheme="majorBidi" w:cstheme="majorBidi"/>
          <w:sz w:val="24"/>
          <w:szCs w:val="24"/>
        </w:rPr>
        <w:t>é</w:t>
      </w:r>
      <w:r w:rsidRPr="00C72115">
        <w:rPr>
          <w:rFonts w:asciiTheme="majorBidi" w:hAnsiTheme="majorBidi" w:cstheme="majorBidi"/>
          <w:sz w:val="24"/>
          <w:szCs w:val="24"/>
        </w:rPr>
        <w:t xml:space="preserve"> du syst</w:t>
      </w:r>
      <w:r w:rsidR="006265B3">
        <w:rPr>
          <w:rFonts w:asciiTheme="majorBidi" w:hAnsiTheme="majorBidi" w:cstheme="majorBidi"/>
          <w:sz w:val="24"/>
          <w:szCs w:val="24"/>
        </w:rPr>
        <w:t>è</w:t>
      </w:r>
      <w:r w:rsidRPr="00C72115">
        <w:rPr>
          <w:rFonts w:asciiTheme="majorBidi" w:hAnsiTheme="majorBidi" w:cstheme="majorBidi"/>
          <w:sz w:val="24"/>
          <w:szCs w:val="24"/>
        </w:rPr>
        <w:t>me en boucle</w:t>
      </w:r>
      <w:r w:rsidR="006265B3">
        <w:rPr>
          <w:rFonts w:asciiTheme="majorBidi" w:hAnsiTheme="majorBidi" w:cstheme="majorBidi"/>
          <w:sz w:val="24"/>
          <w:szCs w:val="24"/>
        </w:rPr>
        <w:t xml:space="preserve"> fermé</w:t>
      </w:r>
      <w:r w:rsidRPr="00C72115">
        <w:rPr>
          <w:rFonts w:asciiTheme="majorBidi" w:hAnsiTheme="majorBidi" w:cstheme="majorBidi"/>
          <w:sz w:val="24"/>
          <w:szCs w:val="24"/>
        </w:rPr>
        <w:t>e en examinant la fa</w:t>
      </w:r>
      <w:r w:rsidR="006265B3">
        <w:rPr>
          <w:rFonts w:asciiTheme="majorBidi" w:hAnsiTheme="majorBidi" w:cstheme="majorBidi"/>
          <w:sz w:val="24"/>
          <w:szCs w:val="24"/>
        </w:rPr>
        <w:t>ç</w:t>
      </w:r>
      <w:r w:rsidRPr="00C72115">
        <w:rPr>
          <w:rFonts w:asciiTheme="majorBidi" w:hAnsiTheme="majorBidi" w:cstheme="majorBidi"/>
          <w:sz w:val="24"/>
          <w:szCs w:val="24"/>
        </w:rPr>
        <w:t xml:space="preserve">on dont le lieu de </w:t>
      </w:r>
      <w:proofErr w:type="spellStart"/>
      <w:r w:rsidRPr="00C72115">
        <w:rPr>
          <w:rFonts w:asciiTheme="majorBidi" w:hAnsiTheme="majorBidi" w:cstheme="majorBidi"/>
          <w:sz w:val="24"/>
          <w:szCs w:val="24"/>
        </w:rPr>
        <w:t>Nyquist</w:t>
      </w:r>
      <w:proofErr w:type="spellEnd"/>
      <w:r w:rsidRPr="00C72115">
        <w:rPr>
          <w:rFonts w:asciiTheme="majorBidi" w:hAnsiTheme="majorBidi" w:cstheme="majorBidi"/>
          <w:sz w:val="24"/>
          <w:szCs w:val="24"/>
        </w:rPr>
        <w:t xml:space="preserve"> entoure le point critique, d’affixe </w:t>
      </w:r>
      <w:r w:rsidR="006265B3">
        <w:rPr>
          <w:rFonts w:asciiTheme="majorBidi" w:hAnsiTheme="majorBidi" w:cstheme="majorBidi"/>
          <w:sz w:val="24"/>
          <w:szCs w:val="24"/>
        </w:rPr>
        <w:t>-</w:t>
      </w:r>
      <w:r w:rsidRPr="00C72115">
        <w:rPr>
          <w:rFonts w:asciiTheme="majorBidi" w:hAnsiTheme="majorBidi" w:cstheme="majorBidi"/>
          <w:sz w:val="24"/>
          <w:szCs w:val="24"/>
        </w:rPr>
        <w:t>1.</w:t>
      </w:r>
    </w:p>
    <w:p w:rsidR="009946D8" w:rsidRDefault="009946D8" w:rsidP="00D24ABF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6C5460" w:rsidRDefault="006C5460" w:rsidP="00D24ABF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9946D8" w:rsidRPr="006265B3" w:rsidRDefault="009946D8" w:rsidP="00D24ABF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D24ABF" w:rsidRPr="00D24ABF" w:rsidRDefault="00D24ABF" w:rsidP="00D24A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FF"/>
          <w:sz w:val="24"/>
          <w:szCs w:val="24"/>
        </w:rPr>
      </w:pPr>
      <w:r w:rsidRPr="00D24ABF">
        <w:rPr>
          <w:rFonts w:ascii="Times New Roman" w:hAnsi="Times New Roman" w:cs="Times New Roman"/>
          <w:b/>
          <w:bCs/>
          <w:color w:val="0000FF"/>
          <w:sz w:val="24"/>
          <w:szCs w:val="24"/>
        </w:rPr>
        <w:lastRenderedPageBreak/>
        <w:t xml:space="preserve">7.2.1. Théorème : Critère de </w:t>
      </w:r>
      <w:proofErr w:type="spellStart"/>
      <w:r w:rsidRPr="00D24A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Nyquist</w:t>
      </w:r>
      <w:proofErr w:type="spellEnd"/>
      <w:r w:rsidRPr="00D24ABF">
        <w:rPr>
          <w:rFonts w:ascii="Times New Roman" w:hAnsi="Times New Roman" w:cs="Times New Roman"/>
          <w:i/>
          <w:iCs/>
          <w:color w:val="0000FF"/>
          <w:sz w:val="24"/>
          <w:szCs w:val="24"/>
        </w:rPr>
        <w:t>.</w:t>
      </w:r>
    </w:p>
    <w:p w:rsidR="00D24ABF" w:rsidRDefault="00D24ABF" w:rsidP="00D24AB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4998">
        <w:rPr>
          <w:rFonts w:ascii="Times New Roman" w:hAnsi="Times New Roman" w:cs="Times New Roman"/>
          <w:sz w:val="24"/>
          <w:szCs w:val="24"/>
        </w:rPr>
        <w:t xml:space="preserve">L’intérêt du critère de </w:t>
      </w:r>
      <w:proofErr w:type="spellStart"/>
      <w:r w:rsidRPr="00444998">
        <w:rPr>
          <w:rFonts w:ascii="Times New Roman" w:hAnsi="Times New Roman" w:cs="Times New Roman"/>
          <w:sz w:val="24"/>
          <w:szCs w:val="24"/>
        </w:rPr>
        <w:t>Nyquist</w:t>
      </w:r>
      <w:proofErr w:type="spellEnd"/>
      <w:r w:rsidRPr="00444998">
        <w:rPr>
          <w:rFonts w:ascii="Times New Roman" w:hAnsi="Times New Roman" w:cs="Times New Roman"/>
          <w:sz w:val="24"/>
          <w:szCs w:val="24"/>
        </w:rPr>
        <w:t>, c’est de déterminer le nombre de pôles à partie</w:t>
      </w:r>
      <w:r>
        <w:rPr>
          <w:rFonts w:ascii="Times New Roman" w:hAnsi="Times New Roman" w:cs="Times New Roman"/>
          <w:sz w:val="24"/>
          <w:szCs w:val="24"/>
        </w:rPr>
        <w:t xml:space="preserve"> réelle positive de la fonction de transfert en boucle fermée</w:t>
      </w:r>
      <w:r w:rsidRPr="00444998">
        <w:rPr>
          <w:rFonts w:ascii="Times New Roman" w:hAnsi="Times New Roman" w:cs="Times New Roman"/>
          <w:sz w:val="24"/>
          <w:szCs w:val="24"/>
        </w:rPr>
        <w:t>, sans avoir à les calculer, car ce n’est pas toujours possible. En effet, alors qu’</w:t>
      </w:r>
      <w:r>
        <w:rPr>
          <w:rFonts w:ascii="Times New Roman" w:hAnsi="Times New Roman" w:cs="Times New Roman"/>
          <w:sz w:val="24"/>
          <w:szCs w:val="24"/>
        </w:rPr>
        <w:t xml:space="preserve">il est </w:t>
      </w:r>
      <w:r w:rsidRPr="00444998">
        <w:rPr>
          <w:rFonts w:ascii="Times New Roman" w:hAnsi="Times New Roman" w:cs="Times New Roman"/>
          <w:sz w:val="24"/>
          <w:szCs w:val="24"/>
        </w:rPr>
        <w:t>souvent assez simple d’identifier la fonction de transfert en boucle ouverte, il e</w:t>
      </w:r>
      <w:r>
        <w:rPr>
          <w:rFonts w:ascii="Times New Roman" w:hAnsi="Times New Roman" w:cs="Times New Roman"/>
          <w:sz w:val="24"/>
          <w:szCs w:val="24"/>
        </w:rPr>
        <w:t xml:space="preserve">st plus délicat de connaître la </w:t>
      </w:r>
      <w:r w:rsidRPr="00444998">
        <w:rPr>
          <w:rFonts w:ascii="Times New Roman" w:hAnsi="Times New Roman" w:cs="Times New Roman"/>
          <w:sz w:val="24"/>
          <w:szCs w:val="24"/>
        </w:rPr>
        <w:t>fonction de transfert en boucle fermée.</w:t>
      </w:r>
    </w:p>
    <w:p w:rsidR="00A32201" w:rsidRPr="00A32201" w:rsidRDefault="00A32201" w:rsidP="003604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A32201">
        <w:rPr>
          <w:rFonts w:ascii="Times New Roman" w:hAnsi="Times New Roman" w:cs="Times New Roman"/>
          <w:b/>
          <w:bCs/>
          <w:color w:val="0000FF"/>
          <w:sz w:val="24"/>
          <w:szCs w:val="24"/>
        </w:rPr>
        <w:t>7.2.2. Courbes en polaires</w:t>
      </w:r>
    </w:p>
    <w:p w:rsidR="00A32201" w:rsidRDefault="00A32201" w:rsidP="00A322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8D7">
        <w:rPr>
          <w:rFonts w:ascii="Times New Roman" w:hAnsi="Times New Roman" w:cs="Times New Roman"/>
          <w:sz w:val="24"/>
          <w:szCs w:val="24"/>
        </w:rPr>
        <w:t>On peut représenter une fonction de transfert F(p) dans le domaine des fréquences sous la forme d’une fonction de transfert sinusoïdale, en remplaçant p par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638D7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 ω) dans l’expression de F(p). la forme qui en résulte </w:t>
      </w:r>
      <w:proofErr w:type="gramStart"/>
      <w:r>
        <w:rPr>
          <w:rFonts w:ascii="Times New Roman" w:hAnsi="Times New Roman" w:cs="Times New Roman"/>
          <w:sz w:val="24"/>
          <w:szCs w:val="24"/>
        </w:rPr>
        <w:t>F(</w:t>
      </w:r>
      <w:proofErr w:type="gramEnd"/>
      <w:r w:rsidRPr="003638D7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 ω) est une fonction complexe de la seule variable ω. Ainsi on peut en faire le graphique à deux dimensions en prenant ω comme paramètre et l’écrire sous l’une des deux formes équivalentes suivantes :</w:t>
      </w:r>
    </w:p>
    <w:p w:rsidR="00A32201" w:rsidRDefault="00A32201" w:rsidP="00A322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201">
        <w:rPr>
          <w:rFonts w:ascii="Times New Roman" w:hAnsi="Times New Roman" w:cs="Times New Roman"/>
          <w:color w:val="0000FF"/>
          <w:sz w:val="24"/>
          <w:szCs w:val="24"/>
        </w:rPr>
        <w:t>Forme polaire</w:t>
      </w:r>
      <w:r>
        <w:rPr>
          <w:rFonts w:ascii="Times New Roman" w:hAnsi="Times New Roman" w:cs="Times New Roman"/>
          <w:sz w:val="24"/>
          <w:szCs w:val="24"/>
        </w:rPr>
        <w:t> :</w:t>
      </w:r>
    </w:p>
    <w:p w:rsidR="00A32201" w:rsidRPr="003638D7" w:rsidRDefault="00A32201" w:rsidP="00A322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F</w:t>
      </w:r>
      <m:oMath>
        <m:d>
          <m:d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jω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Cs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jω</m:t>
                </m:r>
              </m:e>
            </m:d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     ф(ω)</m:t>
        </m:r>
      </m:oMath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32201" w:rsidRPr="00A32201" w:rsidRDefault="00A32201" w:rsidP="00A32201">
      <w:pPr>
        <w:spacing w:after="0" w:line="360" w:lineRule="auto"/>
        <w:jc w:val="both"/>
        <w:rPr>
          <w:rFonts w:asciiTheme="majorBidi" w:hAnsiTheme="majorBidi" w:cstheme="majorBidi"/>
          <w:color w:val="0000FF"/>
          <w:sz w:val="24"/>
          <w:szCs w:val="24"/>
        </w:rPr>
      </w:pPr>
      <w:r w:rsidRPr="00A32201">
        <w:rPr>
          <w:rFonts w:asciiTheme="majorBidi" w:hAnsiTheme="majorBidi" w:cstheme="majorBidi"/>
          <w:color w:val="0000FF"/>
          <w:sz w:val="24"/>
          <w:szCs w:val="24"/>
        </w:rPr>
        <w:t xml:space="preserve">Forme d’Euler : </w:t>
      </w:r>
    </w:p>
    <w:p w:rsidR="00A32201" w:rsidRPr="003638D7" w:rsidRDefault="00A32201" w:rsidP="00A32201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                    F</m:t>
        </m:r>
        <m:d>
          <m:d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jω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Cs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jω</m:t>
                </m:r>
              </m:e>
            </m:d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(cosф</m:t>
        </m:r>
        <m:d>
          <m:d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ω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+jsinф</m:t>
        </m:r>
        <m:d>
          <m:d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ω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</w:p>
    <w:p w:rsidR="00A32201" w:rsidRDefault="00864F18" w:rsidP="00A322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iCs/>
          <w:sz w:val="24"/>
          <w:szCs w:val="24"/>
        </w:rPr>
      </w:pP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F(jω)</m:t>
            </m:r>
          </m:e>
        </m:d>
      </m:oMath>
      <w:r w:rsidR="00A32201">
        <w:rPr>
          <w:rFonts w:asciiTheme="majorBidi" w:hAnsiTheme="majorBidi" w:cstheme="majorBidi"/>
          <w:sz w:val="24"/>
          <w:szCs w:val="24"/>
        </w:rPr>
        <w:t>Est le module de la fonction complexe F(j</w:t>
      </w:r>
      <m:oMath>
        <m:r>
          <w:rPr>
            <w:rFonts w:ascii="Cambria Math" w:hAnsi="Cambria Math" w:cstheme="majorBidi"/>
            <w:sz w:val="24"/>
            <w:szCs w:val="24"/>
          </w:rPr>
          <m:t xml:space="preserve">ω) et </m:t>
        </m:r>
      </m:oMath>
      <w:r w:rsidR="00A32201">
        <w:rPr>
          <w:rFonts w:asciiTheme="majorBidi" w:hAnsiTheme="majorBidi" w:cstheme="majorBidi"/>
          <w:sz w:val="24"/>
          <w:szCs w:val="24"/>
        </w:rPr>
        <w:t>)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ф(ω)</m:t>
        </m:r>
      </m:oMath>
      <w:r w:rsidR="00A32201">
        <w:rPr>
          <w:rFonts w:asciiTheme="majorBidi" w:hAnsiTheme="majorBidi" w:cstheme="majorBidi"/>
          <w:iCs/>
          <w:sz w:val="24"/>
          <w:szCs w:val="24"/>
        </w:rPr>
        <w:t xml:space="preserve"> est son angle de phase, </w:t>
      </w:r>
      <w:proofErr w:type="gramStart"/>
      <w:r w:rsidR="00A32201">
        <w:rPr>
          <w:rFonts w:asciiTheme="majorBidi" w:hAnsiTheme="majorBidi" w:cstheme="majorBidi"/>
          <w:iCs/>
          <w:sz w:val="24"/>
          <w:szCs w:val="24"/>
        </w:rPr>
        <w:t>ArgF(</w:t>
      </w:r>
      <w:proofErr w:type="gramEnd"/>
      <w:r w:rsidR="00A32201">
        <w:rPr>
          <w:rFonts w:asciiTheme="majorBidi" w:hAnsiTheme="majorBidi" w:cstheme="majorBidi"/>
          <w:iCs/>
          <w:sz w:val="24"/>
          <w:szCs w:val="24"/>
        </w:rPr>
        <w:t>jω)</w:t>
      </w:r>
    </w:p>
    <w:p w:rsidR="00A32201" w:rsidRDefault="00864F18" w:rsidP="00D6488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Cs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jω</m:t>
                </m:r>
              </m:e>
            </m:d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cosф(ω)</m:t>
        </m:r>
      </m:oMath>
      <w:r w:rsidR="00A3220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="00A32201">
        <w:rPr>
          <w:rFonts w:ascii="Times New Roman" w:hAnsi="Times New Roman" w:cs="Times New Roman"/>
          <w:iCs/>
          <w:sz w:val="24"/>
          <w:szCs w:val="24"/>
        </w:rPr>
        <w:t>est</w:t>
      </w:r>
      <w:proofErr w:type="gramEnd"/>
      <w:r w:rsidR="00A32201">
        <w:rPr>
          <w:rFonts w:ascii="Times New Roman" w:hAnsi="Times New Roman" w:cs="Times New Roman"/>
          <w:iCs/>
          <w:sz w:val="24"/>
          <w:szCs w:val="24"/>
        </w:rPr>
        <w:t xml:space="preserve"> la partie réelle et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Cs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jω</m:t>
                </m:r>
              </m:e>
            </m:d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sinф(ω)</m:t>
        </m:r>
      </m:oMath>
      <w:r w:rsidR="00A32201">
        <w:rPr>
          <w:rFonts w:ascii="Times New Roman" w:hAnsi="Times New Roman" w:cs="Times New Roman"/>
          <w:sz w:val="24"/>
          <w:szCs w:val="24"/>
        </w:rPr>
        <w:t xml:space="preserve"> est la partie imaginaires de </w:t>
      </w:r>
      <w:r w:rsidR="00A32201">
        <w:rPr>
          <w:rFonts w:asciiTheme="majorBidi" w:hAnsiTheme="majorBidi" w:cstheme="majorBidi"/>
          <w:sz w:val="24"/>
          <w:szCs w:val="24"/>
        </w:rPr>
        <w:t>F(j</w:t>
      </w:r>
      <m:oMath>
        <m:r>
          <w:rPr>
            <w:rFonts w:ascii="Cambria Math" w:hAnsi="Cambria Math" w:cstheme="majorBidi"/>
            <w:sz w:val="24"/>
            <w:szCs w:val="24"/>
          </w:rPr>
          <m:t>ω)</m:t>
        </m:r>
      </m:oMath>
    </w:p>
    <w:p w:rsidR="00252BB8" w:rsidRDefault="00252BB8" w:rsidP="00252BB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32201" w:rsidRDefault="00A32201" w:rsidP="00A322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201">
        <w:rPr>
          <w:rFonts w:ascii="Times New Roman" w:hAnsi="Times New Roman" w:cs="Times New Roman"/>
          <w:b/>
          <w:bCs/>
          <w:color w:val="0000FF"/>
          <w:sz w:val="24"/>
          <w:szCs w:val="24"/>
        </w:rPr>
        <w:t>7.3.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A32201">
        <w:rPr>
          <w:rFonts w:ascii="Times New Roman" w:hAnsi="Times New Roman" w:cs="Times New Roman"/>
          <w:b/>
          <w:bCs/>
          <w:color w:val="0000FF"/>
          <w:sz w:val="24"/>
          <w:szCs w:val="24"/>
        </w:rPr>
        <w:t>LE CONTOUR D’EXCLUSION DE NYQUIST</w:t>
      </w:r>
    </w:p>
    <w:p w:rsidR="00A32201" w:rsidRDefault="00A32201" w:rsidP="00A3220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E47AAE">
        <w:rPr>
          <w:rFonts w:asciiTheme="majorBidi" w:hAnsiTheme="majorBidi" w:cstheme="majorBidi"/>
          <w:b/>
          <w:bCs/>
          <w:sz w:val="24"/>
          <w:szCs w:val="24"/>
        </w:rPr>
        <w:t xml:space="preserve">Le contour d’exclusion de </w:t>
      </w:r>
      <w:proofErr w:type="spellStart"/>
      <w:r w:rsidRPr="00E47AAE">
        <w:rPr>
          <w:rFonts w:asciiTheme="majorBidi" w:hAnsiTheme="majorBidi" w:cstheme="majorBidi"/>
          <w:b/>
          <w:bCs/>
          <w:sz w:val="24"/>
          <w:szCs w:val="24"/>
        </w:rPr>
        <w:t>Nyquist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est un contour fermé du plan de p qui enferme complètement le </w:t>
      </w:r>
      <w:proofErr w:type="gramStart"/>
      <w:r>
        <w:rPr>
          <w:rFonts w:asciiTheme="majorBidi" w:hAnsiTheme="majorBidi" w:cstheme="majorBidi"/>
          <w:sz w:val="24"/>
          <w:szCs w:val="24"/>
        </w:rPr>
        <w:t>demi plan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droit du plan de p (DPD)</w:t>
      </w:r>
    </w:p>
    <w:p w:rsidR="00A32201" w:rsidRDefault="00A32201" w:rsidP="00A322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47AAE">
        <w:rPr>
          <w:rFonts w:asciiTheme="majorBidi" w:hAnsiTheme="majorBidi" w:cstheme="majorBidi"/>
          <w:sz w:val="24"/>
          <w:szCs w:val="24"/>
        </w:rPr>
        <w:t xml:space="preserve">Le diagramme de </w:t>
      </w:r>
      <w:proofErr w:type="spellStart"/>
      <w:r w:rsidRPr="00E47AAE">
        <w:rPr>
          <w:rFonts w:asciiTheme="majorBidi" w:hAnsiTheme="majorBidi" w:cstheme="majorBidi"/>
          <w:sz w:val="24"/>
          <w:szCs w:val="24"/>
        </w:rPr>
        <w:t>Nyquist</w:t>
      </w:r>
      <w:proofErr w:type="spellEnd"/>
      <w:r w:rsidRPr="00E47AAE">
        <w:rPr>
          <w:rFonts w:asciiTheme="majorBidi" w:hAnsiTheme="majorBidi" w:cstheme="majorBidi"/>
          <w:sz w:val="24"/>
          <w:szCs w:val="24"/>
        </w:rPr>
        <w:t xml:space="preserve"> est l'image par H(</w:t>
      </w:r>
      <w:r>
        <w:rPr>
          <w:rFonts w:asciiTheme="majorBidi" w:hAnsiTheme="majorBidi" w:cstheme="majorBidi"/>
          <w:sz w:val="24"/>
          <w:szCs w:val="24"/>
        </w:rPr>
        <w:t>p</w:t>
      </w:r>
      <w:r w:rsidRPr="00E47AAE">
        <w:rPr>
          <w:rFonts w:asciiTheme="majorBidi" w:hAnsiTheme="majorBidi" w:cstheme="majorBidi"/>
          <w:sz w:val="24"/>
          <w:szCs w:val="24"/>
        </w:rPr>
        <w:t>) du contour fermé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47AAE">
        <w:rPr>
          <w:rFonts w:asciiTheme="majorBidi" w:hAnsiTheme="majorBidi" w:cstheme="majorBidi"/>
          <w:sz w:val="24"/>
          <w:szCs w:val="24"/>
        </w:rPr>
        <w:t xml:space="preserve">appelé contour d'exclusion de </w:t>
      </w:r>
      <w:proofErr w:type="spellStart"/>
      <w:r w:rsidRPr="00E47AAE">
        <w:rPr>
          <w:rFonts w:asciiTheme="majorBidi" w:hAnsiTheme="majorBidi" w:cstheme="majorBidi"/>
          <w:sz w:val="24"/>
          <w:szCs w:val="24"/>
        </w:rPr>
        <w:t>Nyquist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Ce contour entoure tous </w:t>
      </w:r>
      <w:r w:rsidRPr="00E47AAE">
        <w:rPr>
          <w:rFonts w:asciiTheme="majorBidi" w:hAnsiTheme="majorBidi" w:cstheme="majorBidi"/>
          <w:sz w:val="24"/>
          <w:szCs w:val="24"/>
        </w:rPr>
        <w:t>les pôles et zéros de H(</w:t>
      </w:r>
      <w:r>
        <w:rPr>
          <w:rFonts w:asciiTheme="majorBidi" w:hAnsiTheme="majorBidi" w:cstheme="majorBidi"/>
          <w:sz w:val="24"/>
          <w:szCs w:val="24"/>
        </w:rPr>
        <w:t>p</w:t>
      </w:r>
      <w:r w:rsidRPr="00E47AAE">
        <w:rPr>
          <w:rFonts w:asciiTheme="majorBidi" w:hAnsiTheme="majorBidi" w:cstheme="majorBidi"/>
          <w:sz w:val="24"/>
          <w:szCs w:val="24"/>
        </w:rPr>
        <w:t xml:space="preserve">) à partie réelle strictement positive. </w:t>
      </w:r>
    </w:p>
    <w:p w:rsidR="00A32201" w:rsidRDefault="00A32201" w:rsidP="00A322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E47AAE">
        <w:rPr>
          <w:rFonts w:asciiTheme="majorBidi" w:hAnsiTheme="majorBidi" w:cstheme="majorBidi"/>
          <w:sz w:val="24"/>
          <w:szCs w:val="24"/>
        </w:rPr>
        <w:t>SiH</w:t>
      </w:r>
      <w:proofErr w:type="spellEnd"/>
      <w:r w:rsidRPr="00E47AAE">
        <w:rPr>
          <w:rFonts w:asciiTheme="majorBidi" w:hAnsiTheme="majorBidi" w:cstheme="majorBidi"/>
          <w:sz w:val="24"/>
          <w:szCs w:val="24"/>
        </w:rPr>
        <w:t>(</w:t>
      </w:r>
      <w:r>
        <w:rPr>
          <w:rFonts w:asciiTheme="majorBidi" w:hAnsiTheme="majorBidi" w:cstheme="majorBidi"/>
          <w:sz w:val="24"/>
          <w:szCs w:val="24"/>
        </w:rPr>
        <w:t>p</w:t>
      </w:r>
      <w:r w:rsidRPr="00E47AAE">
        <w:rPr>
          <w:rFonts w:asciiTheme="majorBidi" w:hAnsiTheme="majorBidi" w:cstheme="majorBidi"/>
          <w:sz w:val="24"/>
          <w:szCs w:val="24"/>
        </w:rPr>
        <w:t>) a des pôles nuls ou imaginair</w:t>
      </w:r>
      <w:r>
        <w:rPr>
          <w:rFonts w:asciiTheme="majorBidi" w:hAnsiTheme="majorBidi" w:cstheme="majorBidi"/>
          <w:sz w:val="24"/>
          <w:szCs w:val="24"/>
        </w:rPr>
        <w:t xml:space="preserve">es purs, le contour d'exclusion </w:t>
      </w:r>
      <w:r w:rsidRPr="00E47AAE">
        <w:rPr>
          <w:rFonts w:asciiTheme="majorBidi" w:hAnsiTheme="majorBidi" w:cstheme="majorBidi"/>
          <w:sz w:val="24"/>
          <w:szCs w:val="24"/>
        </w:rPr>
        <w:t>les évite par des demi-cercles de rayon ε→0.</w:t>
      </w:r>
    </w:p>
    <w:p w:rsidR="00A32201" w:rsidRDefault="00A32201" w:rsidP="00A322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On représente le contour d’exclusion de </w:t>
      </w:r>
      <w:proofErr w:type="spellStart"/>
      <w:r>
        <w:rPr>
          <w:rFonts w:asciiTheme="majorBidi" w:hAnsiTheme="majorBidi" w:cstheme="majorBidi"/>
          <w:sz w:val="24"/>
          <w:szCs w:val="24"/>
        </w:rPr>
        <w:t>Nyquist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généralisé par le contour du plan des p.</w:t>
      </w:r>
    </w:p>
    <w:p w:rsidR="00A32201" w:rsidRDefault="00A32201" w:rsidP="00A32201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lastRenderedPageBreak/>
        <w:drawing>
          <wp:inline distT="0" distB="0" distL="0" distR="0">
            <wp:extent cx="5124450" cy="2362200"/>
            <wp:effectExtent l="19050" t="0" r="0" b="0"/>
            <wp:docPr id="18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824" cy="2363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201" w:rsidRPr="00046367" w:rsidRDefault="00D64886" w:rsidP="00A32201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24ABF">
        <w:rPr>
          <w:rFonts w:asciiTheme="majorBidi" w:hAnsiTheme="majorBidi" w:cstheme="majorBidi"/>
          <w:b/>
          <w:bCs/>
          <w:sz w:val="24"/>
          <w:szCs w:val="24"/>
        </w:rPr>
        <w:t>F</w:t>
      </w:r>
      <w:r>
        <w:rPr>
          <w:rFonts w:asciiTheme="majorBidi" w:hAnsiTheme="majorBidi" w:cstheme="majorBidi"/>
          <w:b/>
          <w:bCs/>
          <w:sz w:val="24"/>
          <w:szCs w:val="24"/>
        </w:rPr>
        <w:t>igure 7</w:t>
      </w:r>
      <w:r w:rsidRPr="00D24ABF">
        <w:rPr>
          <w:rFonts w:asciiTheme="majorBidi" w:hAnsiTheme="majorBidi" w:cstheme="majorBidi"/>
          <w:b/>
          <w:bCs/>
          <w:sz w:val="24"/>
          <w:szCs w:val="24"/>
        </w:rPr>
        <w:t xml:space="preserve">.1 – Contour de </w:t>
      </w:r>
      <w:proofErr w:type="spellStart"/>
      <w:r w:rsidRPr="00D24ABF">
        <w:rPr>
          <w:rFonts w:asciiTheme="majorBidi" w:hAnsiTheme="majorBidi" w:cstheme="majorBidi"/>
          <w:b/>
          <w:bCs/>
          <w:sz w:val="24"/>
          <w:szCs w:val="24"/>
        </w:rPr>
        <w:t>Nyquist</w:t>
      </w:r>
      <w:proofErr w:type="spellEnd"/>
    </w:p>
    <w:p w:rsidR="00252BB8" w:rsidRDefault="00252BB8" w:rsidP="00A322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32201" w:rsidRDefault="00A32201" w:rsidP="00A322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On voit que tous les pôles et les zéros de H(p) situés dans le DPD sont enfermés par le contour d’exclusion de </w:t>
      </w:r>
      <w:proofErr w:type="spellStart"/>
      <w:r>
        <w:rPr>
          <w:rFonts w:asciiTheme="majorBidi" w:hAnsiTheme="majorBidi" w:cstheme="majorBidi"/>
          <w:sz w:val="24"/>
          <w:szCs w:val="24"/>
        </w:rPr>
        <w:t>Nyquist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quand on l’applique dans le plan de H(p).</w:t>
      </w:r>
    </w:p>
    <w:p w:rsidR="00A32201" w:rsidRDefault="00A32201" w:rsidP="00A322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On peut décrire analytiquement les différentes portions du contour d’exclusion de </w:t>
      </w:r>
      <w:proofErr w:type="spellStart"/>
      <w:r>
        <w:rPr>
          <w:rFonts w:asciiTheme="majorBidi" w:hAnsiTheme="majorBidi" w:cstheme="majorBidi"/>
          <w:sz w:val="24"/>
          <w:szCs w:val="24"/>
        </w:rPr>
        <w:t>Nyquist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de la manière suivante :</w:t>
      </w:r>
    </w:p>
    <w:p w:rsidR="00A32201" w:rsidRDefault="00A32201" w:rsidP="0011707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Chemin ab :   p=</w:t>
      </w:r>
      <w:proofErr w:type="spellStart"/>
      <w:r>
        <w:rPr>
          <w:rFonts w:asciiTheme="majorBidi" w:hAnsiTheme="majorBidi" w:cstheme="majorBidi"/>
          <w:sz w:val="24"/>
          <w:szCs w:val="24"/>
        </w:rPr>
        <w:t>jω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 0</w:t>
      </w:r>
      <m:oMath>
        <m:r>
          <w:rPr>
            <w:rFonts w:ascii="Cambria Math" w:hAnsi="Cambria Math" w:cstheme="majorBidi"/>
            <w:sz w:val="24"/>
            <w:szCs w:val="24"/>
          </w:rPr>
          <m:t>&lt;</m:t>
        </m:r>
      </m:oMath>
      <w:r>
        <w:rPr>
          <w:rFonts w:asciiTheme="majorBidi" w:hAnsiTheme="majorBidi" w:cstheme="majorBidi"/>
          <w:sz w:val="24"/>
          <w:szCs w:val="24"/>
        </w:rPr>
        <w:t>ω</w:t>
      </w:r>
      <m:oMath>
        <m:r>
          <w:rPr>
            <w:rFonts w:ascii="Cambria Math" w:hAnsi="Cambria Math" w:cstheme="majorBidi"/>
            <w:sz w:val="24"/>
            <w:szCs w:val="24"/>
          </w:rPr>
          <m:t>&lt;</m:t>
        </m:r>
        <m:sSub>
          <m:sSubPr>
            <m:ctrlPr>
              <w:rPr>
                <w:rFonts w:ascii="Cambria Math" w:hAnsi="Cambria Math" w:cstheme="majorBidi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ω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0</m:t>
            </m:r>
          </m:sub>
        </m:sSub>
      </m:oMath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</w:p>
    <w:p w:rsidR="00117072" w:rsidRDefault="00A32201" w:rsidP="0011707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Chemin </w:t>
      </w:r>
      <w:proofErr w:type="spellStart"/>
      <w:r>
        <w:rPr>
          <w:rFonts w:asciiTheme="majorBidi" w:hAnsiTheme="majorBidi" w:cstheme="majorBidi"/>
          <w:sz w:val="24"/>
          <w:szCs w:val="24"/>
        </w:rPr>
        <w:t>bc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 :    </w:t>
      </w:r>
      <m:oMath>
        <m:r>
          <w:rPr>
            <w:rFonts w:ascii="Cambria Math" w:hAnsi="Cambria Math" w:cstheme="majorBidi"/>
            <w:sz w:val="24"/>
            <w:szCs w:val="24"/>
          </w:rPr>
          <m:t>p=</m:t>
        </m:r>
        <m:func>
          <m:func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ρ→0</m:t>
                </m:r>
              </m:lim>
            </m:limLow>
          </m:fName>
          <m:e>
            <m:r>
              <w:rPr>
                <w:rFonts w:ascii="Cambria Math" w:hAnsi="Cambria Math" w:cstheme="majorBidi"/>
                <w:sz w:val="24"/>
                <w:szCs w:val="24"/>
              </w:rPr>
              <m:t>(j</m:t>
            </m:r>
          </m:e>
        </m:func>
        <m:sSub>
          <m:sSubPr>
            <m:ctrlPr>
              <w:rPr>
                <w:rFonts w:ascii="Cambria Math" w:hAnsi="Cambria Math" w:cstheme="majorBidi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ω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theme="majorBidi"/>
            <w:sz w:val="24"/>
            <w:szCs w:val="24"/>
          </w:rPr>
          <m:t>+ρ</m:t>
        </m:r>
        <m:sSup>
          <m:sSup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theme="majorBidi"/>
                <w:sz w:val="24"/>
                <w:szCs w:val="24"/>
              </w:rPr>
              <m:t>jθ</m:t>
            </m:r>
          </m:sup>
        </m:sSup>
      </m:oMath>
      <w:r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-90° </w:t>
      </w:r>
      <m:oMath>
        <m:r>
          <w:rPr>
            <w:rFonts w:ascii="Cambria Math" w:hAnsi="Cambria Math" w:cstheme="majorBidi"/>
            <w:sz w:val="24"/>
            <w:szCs w:val="24"/>
          </w:rPr>
          <m:t>≤θ ≤+90°</m:t>
        </m:r>
      </m:oMath>
      <w:r w:rsidR="00117072">
        <w:rPr>
          <w:rFonts w:asciiTheme="majorBidi" w:hAnsiTheme="majorBidi" w:cstheme="majorBidi"/>
          <w:sz w:val="24"/>
          <w:szCs w:val="24"/>
        </w:rPr>
        <w:tab/>
      </w:r>
      <w:r w:rsidR="00117072">
        <w:rPr>
          <w:rFonts w:asciiTheme="majorBidi" w:hAnsiTheme="majorBidi" w:cstheme="majorBidi"/>
          <w:sz w:val="24"/>
          <w:szCs w:val="24"/>
        </w:rPr>
        <w:tab/>
      </w:r>
      <w:r w:rsidR="00117072">
        <w:rPr>
          <w:rFonts w:asciiTheme="majorBidi" w:hAnsiTheme="majorBidi" w:cstheme="majorBidi"/>
          <w:sz w:val="24"/>
          <w:szCs w:val="24"/>
        </w:rPr>
        <w:tab/>
      </w:r>
    </w:p>
    <w:p w:rsidR="00A32201" w:rsidRDefault="00A32201" w:rsidP="0011707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Chemin cd :    p=</w:t>
      </w:r>
      <w:proofErr w:type="spellStart"/>
      <w:r>
        <w:rPr>
          <w:rFonts w:asciiTheme="majorBidi" w:hAnsiTheme="majorBidi" w:cstheme="majorBidi"/>
          <w:sz w:val="24"/>
          <w:szCs w:val="24"/>
        </w:rPr>
        <w:t>jω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theme="majorBidi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ω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theme="majorBidi"/>
            <w:sz w:val="24"/>
            <w:szCs w:val="24"/>
          </w:rPr>
          <m:t>&lt;</m:t>
        </m:r>
      </m:oMath>
      <w:r>
        <w:rPr>
          <w:rFonts w:asciiTheme="majorBidi" w:hAnsiTheme="majorBidi" w:cstheme="majorBidi"/>
          <w:sz w:val="24"/>
          <w:szCs w:val="24"/>
        </w:rPr>
        <w:t>ω</w:t>
      </w:r>
      <m:oMath>
        <m:r>
          <w:rPr>
            <w:rFonts w:ascii="Cambria Math" w:hAnsi="Cambria Math" w:cstheme="majorBidi"/>
            <w:sz w:val="24"/>
            <w:szCs w:val="24"/>
          </w:rPr>
          <m:t>&lt;∞</m:t>
        </m:r>
      </m:oMath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</w:p>
    <w:p w:rsidR="00117072" w:rsidRDefault="00A32201" w:rsidP="0011707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Chemin </w:t>
      </w:r>
      <w:proofErr w:type="spellStart"/>
      <w:r>
        <w:rPr>
          <w:rFonts w:asciiTheme="majorBidi" w:hAnsiTheme="majorBidi" w:cstheme="majorBidi"/>
          <w:sz w:val="24"/>
          <w:szCs w:val="24"/>
        </w:rPr>
        <w:t>def</w:t>
      </w:r>
      <w:proofErr w:type="spellEnd"/>
      <w:r>
        <w:rPr>
          <w:rFonts w:asciiTheme="majorBidi" w:hAnsiTheme="majorBidi" w:cstheme="majorBidi"/>
          <w:sz w:val="24"/>
          <w:szCs w:val="24"/>
        </w:rPr>
        <w:t> :</w:t>
      </w:r>
      <m:oMath>
        <m:r>
          <w:rPr>
            <w:rFonts w:ascii="Cambria Math" w:hAnsi="Cambria Math" w:cstheme="majorBidi"/>
            <w:sz w:val="24"/>
            <w:szCs w:val="24"/>
          </w:rPr>
          <m:t>p=</m:t>
        </m:r>
        <m:func>
          <m:func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R→∞ </m:t>
                </m:r>
              </m:lim>
            </m:limLow>
          </m:fName>
          <m:e>
            <m:r>
              <w:rPr>
                <w:rFonts w:ascii="Cambria Math" w:hAnsi="Cambria Math" w:cstheme="majorBidi"/>
                <w:sz w:val="24"/>
                <w:szCs w:val="24"/>
              </w:rPr>
              <m:t>(</m:t>
            </m:r>
          </m:e>
        </m:func>
        <m:r>
          <w:rPr>
            <w:rFonts w:ascii="Cambria Math" w:hAnsi="Cambria Math" w:cstheme="majorBidi"/>
            <w:sz w:val="24"/>
            <w:szCs w:val="24"/>
          </w:rPr>
          <m:t>R</m:t>
        </m:r>
        <m:sSup>
          <m:sSup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theme="majorBidi"/>
                <w:sz w:val="24"/>
                <w:szCs w:val="24"/>
              </w:rPr>
              <m:t>jθ</m:t>
            </m:r>
          </m:sup>
        </m:sSup>
        <m:r>
          <w:rPr>
            <w:rFonts w:ascii="Cambria Math" w:hAnsi="Cambria Math" w:cstheme="majorBidi"/>
            <w:sz w:val="24"/>
            <w:szCs w:val="24"/>
          </w:rPr>
          <m:t>)</m:t>
        </m:r>
      </m:oMath>
      <w:r>
        <w:rPr>
          <w:rFonts w:asciiTheme="majorBidi" w:hAnsiTheme="majorBidi" w:cstheme="majorBidi"/>
          <w:sz w:val="24"/>
          <w:szCs w:val="24"/>
        </w:rPr>
        <w:t xml:space="preserve">                       </w:t>
      </w:r>
      <w:r w:rsidR="00117072">
        <w:rPr>
          <w:rFonts w:asciiTheme="majorBidi" w:hAnsiTheme="majorBidi" w:cstheme="majorBidi"/>
          <w:sz w:val="24"/>
          <w:szCs w:val="24"/>
        </w:rPr>
        <w:t xml:space="preserve">   </w:t>
      </w:r>
      <w:r>
        <w:rPr>
          <w:rFonts w:asciiTheme="majorBidi" w:hAnsiTheme="majorBidi" w:cstheme="majorBidi"/>
          <w:sz w:val="24"/>
          <w:szCs w:val="24"/>
        </w:rPr>
        <w:t xml:space="preserve">  +90° </w:t>
      </w:r>
      <m:oMath>
        <m:r>
          <w:rPr>
            <w:rFonts w:ascii="Cambria Math" w:hAnsi="Cambria Math" w:cstheme="majorBidi"/>
            <w:sz w:val="24"/>
            <w:szCs w:val="24"/>
          </w:rPr>
          <m:t>≤</m:t>
        </m:r>
      </m:oMath>
      <w:r>
        <w:rPr>
          <w:rFonts w:asciiTheme="majorBidi" w:hAnsiTheme="majorBidi" w:cstheme="majorBidi"/>
          <w:sz w:val="24"/>
          <w:szCs w:val="24"/>
        </w:rPr>
        <w:t>θ</w:t>
      </w:r>
      <m:oMath>
        <m:r>
          <w:rPr>
            <w:rFonts w:ascii="Cambria Math" w:hAnsi="Cambria Math" w:cstheme="majorBidi"/>
            <w:sz w:val="24"/>
            <w:szCs w:val="24"/>
          </w:rPr>
          <m:t xml:space="preserve"> ≤-90°</m:t>
        </m:r>
      </m:oMath>
      <w:r w:rsidR="00117072">
        <w:rPr>
          <w:rFonts w:asciiTheme="majorBidi" w:hAnsiTheme="majorBidi" w:cstheme="majorBidi"/>
          <w:sz w:val="24"/>
          <w:szCs w:val="24"/>
        </w:rPr>
        <w:tab/>
      </w:r>
      <w:r w:rsidR="00117072">
        <w:rPr>
          <w:rFonts w:asciiTheme="majorBidi" w:hAnsiTheme="majorBidi" w:cstheme="majorBidi"/>
          <w:sz w:val="24"/>
          <w:szCs w:val="24"/>
        </w:rPr>
        <w:tab/>
      </w:r>
      <w:r w:rsidR="00117072">
        <w:rPr>
          <w:rFonts w:asciiTheme="majorBidi" w:hAnsiTheme="majorBidi" w:cstheme="majorBidi"/>
          <w:sz w:val="24"/>
          <w:szCs w:val="24"/>
        </w:rPr>
        <w:tab/>
      </w:r>
    </w:p>
    <w:p w:rsidR="00A32201" w:rsidRDefault="00A32201" w:rsidP="0011707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Chemin fg :    p=</w:t>
      </w:r>
      <w:proofErr w:type="spellStart"/>
      <w:r>
        <w:rPr>
          <w:rFonts w:asciiTheme="majorBidi" w:hAnsiTheme="majorBidi" w:cstheme="majorBidi"/>
          <w:sz w:val="24"/>
          <w:szCs w:val="24"/>
        </w:rPr>
        <w:t>jω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m:oMath>
        <m:r>
          <w:rPr>
            <w:rFonts w:ascii="Cambria Math" w:hAnsi="Cambria Math" w:cstheme="majorBidi"/>
            <w:sz w:val="24"/>
            <w:szCs w:val="24"/>
          </w:rPr>
          <m:t>-∞&lt;</m:t>
        </m:r>
      </m:oMath>
      <w:r>
        <w:rPr>
          <w:rFonts w:asciiTheme="majorBidi" w:hAnsiTheme="majorBidi" w:cstheme="majorBidi"/>
          <w:sz w:val="24"/>
          <w:szCs w:val="24"/>
        </w:rPr>
        <w:t>ω</w:t>
      </w:r>
      <m:oMath>
        <m:r>
          <w:rPr>
            <w:rFonts w:ascii="Cambria Math" w:hAnsi="Cambria Math" w:cstheme="majorBidi"/>
            <w:sz w:val="24"/>
            <w:szCs w:val="24"/>
          </w:rPr>
          <m:t>&lt;-</m:t>
        </m:r>
        <m:sSub>
          <m:sSubPr>
            <m:ctrlPr>
              <w:rPr>
                <w:rFonts w:ascii="Cambria Math" w:hAnsi="Cambria Math" w:cstheme="majorBidi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ω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0</m:t>
            </m:r>
          </m:sub>
        </m:sSub>
      </m:oMath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</w:p>
    <w:p w:rsidR="00117072" w:rsidRDefault="00A32201" w:rsidP="0011707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Chemin </w:t>
      </w:r>
      <w:proofErr w:type="spellStart"/>
      <w:r>
        <w:rPr>
          <w:rFonts w:asciiTheme="majorBidi" w:hAnsiTheme="majorBidi" w:cstheme="majorBidi"/>
          <w:sz w:val="24"/>
          <w:szCs w:val="24"/>
        </w:rPr>
        <w:t>gh</w:t>
      </w:r>
      <w:proofErr w:type="spellEnd"/>
      <w:r>
        <w:rPr>
          <w:rFonts w:asciiTheme="majorBidi" w:hAnsiTheme="majorBidi" w:cstheme="majorBidi"/>
          <w:sz w:val="24"/>
          <w:szCs w:val="24"/>
        </w:rPr>
        <w:t> </w:t>
      </w:r>
      <w:proofErr w:type="gramStart"/>
      <w:r>
        <w:rPr>
          <w:rFonts w:asciiTheme="majorBidi" w:hAnsiTheme="majorBidi" w:cstheme="majorBidi"/>
          <w:sz w:val="24"/>
          <w:szCs w:val="24"/>
        </w:rPr>
        <w:t xml:space="preserve">:  </w:t>
      </w:r>
      <w:proofErr w:type="gramEnd"/>
      <m:oMath>
        <m:r>
          <w:rPr>
            <w:rFonts w:ascii="Cambria Math" w:hAnsi="Cambria Math" w:cstheme="majorBidi"/>
            <w:sz w:val="24"/>
            <w:szCs w:val="24"/>
          </w:rPr>
          <m:t>p=</m:t>
        </m:r>
        <m:func>
          <m:func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ρ→0</m:t>
                </m:r>
              </m:lim>
            </m:limLow>
          </m:fName>
          <m:e>
            <m:r>
              <w:rPr>
                <w:rFonts w:ascii="Cambria Math" w:hAnsi="Cambria Math" w:cstheme="majorBidi"/>
                <w:sz w:val="24"/>
                <w:szCs w:val="24"/>
              </w:rPr>
              <m:t>(-j</m:t>
            </m:r>
          </m:e>
        </m:func>
        <m:sSub>
          <m:sSubPr>
            <m:ctrlPr>
              <w:rPr>
                <w:rFonts w:ascii="Cambria Math" w:hAnsi="Cambria Math" w:cstheme="majorBidi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ω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theme="majorBidi"/>
            <w:sz w:val="24"/>
            <w:szCs w:val="24"/>
          </w:rPr>
          <m:t>+ρ</m:t>
        </m:r>
        <m:sSup>
          <m:sSup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theme="majorBidi"/>
                <w:sz w:val="24"/>
                <w:szCs w:val="24"/>
              </w:rPr>
              <m:t>jθ</m:t>
            </m:r>
          </m:sup>
        </m:sSup>
      </m:oMath>
      <w:r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-90° </w:t>
      </w:r>
      <m:oMath>
        <m:r>
          <w:rPr>
            <w:rFonts w:ascii="Cambria Math" w:hAnsi="Cambria Math" w:cstheme="majorBidi"/>
            <w:sz w:val="24"/>
            <w:szCs w:val="24"/>
          </w:rPr>
          <m:t>≤θ ≤+90°</m:t>
        </m:r>
      </m:oMath>
      <w:r w:rsidR="00117072">
        <w:rPr>
          <w:rFonts w:asciiTheme="majorBidi" w:hAnsiTheme="majorBidi" w:cstheme="majorBidi"/>
          <w:sz w:val="24"/>
          <w:szCs w:val="24"/>
        </w:rPr>
        <w:tab/>
      </w:r>
      <w:r w:rsidR="00117072">
        <w:rPr>
          <w:rFonts w:asciiTheme="majorBidi" w:hAnsiTheme="majorBidi" w:cstheme="majorBidi"/>
          <w:sz w:val="24"/>
          <w:szCs w:val="24"/>
        </w:rPr>
        <w:tab/>
      </w:r>
      <w:r w:rsidR="00117072">
        <w:rPr>
          <w:rFonts w:asciiTheme="majorBidi" w:hAnsiTheme="majorBidi" w:cstheme="majorBidi"/>
          <w:sz w:val="24"/>
          <w:szCs w:val="24"/>
        </w:rPr>
        <w:tab/>
      </w:r>
    </w:p>
    <w:p w:rsidR="00A32201" w:rsidRDefault="00A32201" w:rsidP="0011707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Chemin hi :    p=</w:t>
      </w:r>
      <w:proofErr w:type="spellStart"/>
      <w:r>
        <w:rPr>
          <w:rFonts w:asciiTheme="majorBidi" w:hAnsiTheme="majorBidi" w:cstheme="majorBidi"/>
          <w:sz w:val="24"/>
          <w:szCs w:val="24"/>
        </w:rPr>
        <w:t>jω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theme="majorBidi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-ω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theme="majorBidi"/>
            <w:sz w:val="24"/>
            <w:szCs w:val="24"/>
          </w:rPr>
          <m:t>&lt;</m:t>
        </m:r>
      </m:oMath>
      <w:r>
        <w:rPr>
          <w:rFonts w:asciiTheme="majorBidi" w:hAnsiTheme="majorBidi" w:cstheme="majorBidi"/>
          <w:sz w:val="24"/>
          <w:szCs w:val="24"/>
        </w:rPr>
        <w:t>ω</w:t>
      </w:r>
      <m:oMath>
        <m:r>
          <w:rPr>
            <w:rFonts w:ascii="Cambria Math" w:hAnsi="Cambria Math" w:cstheme="majorBidi"/>
            <w:sz w:val="24"/>
            <w:szCs w:val="24"/>
          </w:rPr>
          <m:t>&lt;</m:t>
        </m:r>
        <m:r>
          <m:rPr>
            <m:sty m:val="p"/>
          </m:rPr>
          <w:rPr>
            <w:rFonts w:ascii="Cambria Math" w:hAnsi="Cambria Math" w:cstheme="majorBidi"/>
            <w:sz w:val="24"/>
            <w:szCs w:val="24"/>
          </w:rPr>
          <m:t>0</m:t>
        </m:r>
      </m:oMath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</w:p>
    <w:p w:rsidR="00117072" w:rsidRDefault="00A32201" w:rsidP="0011707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Chemin </w:t>
      </w:r>
      <w:proofErr w:type="spellStart"/>
      <w:r>
        <w:rPr>
          <w:rFonts w:asciiTheme="majorBidi" w:hAnsiTheme="majorBidi" w:cstheme="majorBidi"/>
          <w:sz w:val="24"/>
          <w:szCs w:val="24"/>
        </w:rPr>
        <w:t>ija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 :   </w:t>
      </w:r>
      <m:oMath>
        <m:r>
          <w:rPr>
            <w:rFonts w:ascii="Cambria Math" w:hAnsi="Cambria Math" w:cstheme="majorBidi"/>
            <w:sz w:val="24"/>
            <w:szCs w:val="24"/>
          </w:rPr>
          <m:t>p=</m:t>
        </m:r>
        <m:func>
          <m:func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ρ→0</m:t>
                </m:r>
              </m:lim>
            </m:limLow>
          </m:fName>
          <m:e>
            <m:r>
              <w:rPr>
                <w:rFonts w:ascii="Cambria Math" w:hAnsi="Cambria Math" w:cstheme="majorBidi"/>
                <w:sz w:val="24"/>
                <w:szCs w:val="24"/>
              </w:rPr>
              <m:t>(</m:t>
            </m:r>
          </m:e>
        </m:func>
        <m:r>
          <w:rPr>
            <w:rFonts w:ascii="Cambria Math" w:hAnsi="Cambria Math" w:cstheme="majorBidi"/>
            <w:sz w:val="24"/>
            <w:szCs w:val="24"/>
          </w:rPr>
          <m:t>ρ</m:t>
        </m:r>
        <m:sSup>
          <m:sSup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theme="majorBidi"/>
                <w:sz w:val="24"/>
                <w:szCs w:val="24"/>
              </w:rPr>
              <m:t>jθ</m:t>
            </m:r>
          </m:sup>
        </m:sSup>
      </m:oMath>
      <w:r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117072">
        <w:rPr>
          <w:rFonts w:asciiTheme="majorBidi" w:hAnsiTheme="majorBidi" w:cstheme="majorBidi"/>
          <w:sz w:val="24"/>
          <w:szCs w:val="24"/>
        </w:rPr>
        <w:t xml:space="preserve">           </w:t>
      </w:r>
      <w:r>
        <w:rPr>
          <w:rFonts w:asciiTheme="majorBidi" w:hAnsiTheme="majorBidi" w:cstheme="majorBidi"/>
          <w:sz w:val="24"/>
          <w:szCs w:val="24"/>
        </w:rPr>
        <w:t xml:space="preserve"> -90° </w:t>
      </w:r>
      <m:oMath>
        <m:r>
          <w:rPr>
            <w:rFonts w:ascii="Cambria Math" w:hAnsi="Cambria Math" w:cstheme="majorBidi"/>
            <w:sz w:val="24"/>
            <w:szCs w:val="24"/>
          </w:rPr>
          <m:t>≤θ ≤+90°</m:t>
        </m:r>
      </m:oMath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</w:p>
    <w:p w:rsidR="00360439" w:rsidRDefault="00360439" w:rsidP="0036043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32201" w:rsidRPr="00252BB8" w:rsidRDefault="00252BB8" w:rsidP="004007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252BB8">
        <w:rPr>
          <w:rFonts w:ascii="Times New Roman" w:hAnsi="Times New Roman" w:cs="Times New Roman"/>
          <w:b/>
          <w:bCs/>
          <w:color w:val="0000FF"/>
          <w:sz w:val="24"/>
          <w:szCs w:val="24"/>
        </w:rPr>
        <w:t>7.4.  DIAGRAMME DE STABILITE DE NYQUIST</w:t>
      </w:r>
    </w:p>
    <w:p w:rsidR="00A32201" w:rsidRPr="00D929B9" w:rsidRDefault="00A32201" w:rsidP="004007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9B9">
        <w:rPr>
          <w:rFonts w:ascii="Times New Roman" w:hAnsi="Times New Roman" w:cs="Times New Roman"/>
          <w:sz w:val="24"/>
          <w:szCs w:val="24"/>
        </w:rPr>
        <w:t xml:space="preserve">Le diagramme de stabilité de </w:t>
      </w:r>
      <w:proofErr w:type="spellStart"/>
      <w:r w:rsidRPr="00D929B9">
        <w:rPr>
          <w:rFonts w:ascii="Times New Roman" w:hAnsi="Times New Roman" w:cs="Times New Roman"/>
          <w:sz w:val="24"/>
          <w:szCs w:val="24"/>
        </w:rPr>
        <w:t>Nyquist</w:t>
      </w:r>
      <w:proofErr w:type="spellEnd"/>
      <w:r w:rsidRPr="00D929B9">
        <w:rPr>
          <w:rFonts w:ascii="Times New Roman" w:hAnsi="Times New Roman" w:cs="Times New Roman"/>
          <w:sz w:val="24"/>
          <w:szCs w:val="24"/>
        </w:rPr>
        <w:t xml:space="preserve"> est une application du contour d’exclusion de </w:t>
      </w:r>
      <w:proofErr w:type="spellStart"/>
      <w:r w:rsidRPr="00D929B9">
        <w:rPr>
          <w:rFonts w:ascii="Times New Roman" w:hAnsi="Times New Roman" w:cs="Times New Roman"/>
          <w:sz w:val="24"/>
          <w:szCs w:val="24"/>
        </w:rPr>
        <w:t>Nyquist</w:t>
      </w:r>
      <w:proofErr w:type="spellEnd"/>
      <w:r w:rsidRPr="00D929B9">
        <w:rPr>
          <w:rFonts w:ascii="Times New Roman" w:hAnsi="Times New Roman" w:cs="Times New Roman"/>
          <w:sz w:val="24"/>
          <w:szCs w:val="24"/>
        </w:rPr>
        <w:t xml:space="preserve"> en entier dans le plan de H(p). On le construit en utilisant les propriétés </w:t>
      </w:r>
      <w:r w:rsidR="00400718">
        <w:rPr>
          <w:rFonts w:ascii="Times New Roman" w:hAnsi="Times New Roman" w:cs="Times New Roman"/>
          <w:sz w:val="24"/>
          <w:szCs w:val="24"/>
        </w:rPr>
        <w:t>d</w:t>
      </w:r>
      <w:r w:rsidRPr="00D929B9">
        <w:rPr>
          <w:rFonts w:ascii="Times New Roman" w:hAnsi="Times New Roman" w:cs="Times New Roman"/>
          <w:sz w:val="24"/>
          <w:szCs w:val="24"/>
        </w:rPr>
        <w:t xml:space="preserve">es équations </w:t>
      </w:r>
      <w:r w:rsidR="00400718">
        <w:rPr>
          <w:rFonts w:ascii="Times New Roman" w:hAnsi="Times New Roman" w:cs="Times New Roman"/>
          <w:sz w:val="24"/>
          <w:szCs w:val="24"/>
        </w:rPr>
        <w:t>précédentes</w:t>
      </w:r>
      <w:r w:rsidRPr="00D929B9">
        <w:rPr>
          <w:rFonts w:ascii="Times New Roman" w:hAnsi="Times New Roman" w:cs="Times New Roman"/>
          <w:sz w:val="24"/>
          <w:szCs w:val="24"/>
        </w:rPr>
        <w:t>.</w:t>
      </w:r>
    </w:p>
    <w:p w:rsidR="00D64886" w:rsidRDefault="00D64886" w:rsidP="00D6488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A7336">
        <w:rPr>
          <w:rFonts w:asciiTheme="majorBidi" w:hAnsiTheme="majorBidi" w:cstheme="majorBidi"/>
          <w:sz w:val="24"/>
          <w:szCs w:val="24"/>
        </w:rPr>
        <w:t xml:space="preserve">La relation : </w:t>
      </w:r>
    </w:p>
    <w:p w:rsidR="00D64886" w:rsidRDefault="00D64886" w:rsidP="00D6488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</w:t>
      </w:r>
      <w:r w:rsidRPr="004A7336">
        <w:rPr>
          <w:rFonts w:asciiTheme="majorBidi" w:hAnsiTheme="majorBidi" w:cstheme="majorBidi"/>
          <w:b/>
          <w:bCs/>
          <w:sz w:val="24"/>
          <w:szCs w:val="24"/>
        </w:rPr>
        <w:t xml:space="preserve">Z = P – N </w:t>
      </w:r>
    </w:p>
    <w:p w:rsidR="00D64886" w:rsidRPr="004A7336" w:rsidRDefault="00D64886" w:rsidP="00D6488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4A7336">
        <w:rPr>
          <w:rFonts w:asciiTheme="majorBidi" w:hAnsiTheme="majorBidi" w:cstheme="majorBidi"/>
          <w:sz w:val="24"/>
          <w:szCs w:val="24"/>
        </w:rPr>
        <w:t>donne</w:t>
      </w:r>
      <w:proofErr w:type="gramEnd"/>
      <w:r w:rsidRPr="004A7336">
        <w:rPr>
          <w:rFonts w:asciiTheme="majorBidi" w:hAnsiTheme="majorBidi" w:cstheme="majorBidi"/>
          <w:sz w:val="24"/>
          <w:szCs w:val="24"/>
        </w:rPr>
        <w:t xml:space="preserve"> le nombre Z de zéros instables de l'équation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A7336">
        <w:rPr>
          <w:rFonts w:asciiTheme="majorBidi" w:hAnsiTheme="majorBidi" w:cstheme="majorBidi"/>
          <w:sz w:val="24"/>
          <w:szCs w:val="24"/>
        </w:rPr>
        <w:t>caractéristique1 + FTBO(p) = 0 et donc de pôles instables de la FTBF(p), avec :</w:t>
      </w:r>
    </w:p>
    <w:p w:rsidR="00D64886" w:rsidRDefault="00D64886" w:rsidP="00893D0B">
      <w:pPr>
        <w:pStyle w:val="Paragraphedeliste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A7336">
        <w:rPr>
          <w:rFonts w:asciiTheme="majorBidi" w:hAnsiTheme="majorBidi" w:cstheme="majorBidi"/>
          <w:sz w:val="24"/>
          <w:szCs w:val="24"/>
        </w:rPr>
        <w:t>P : Nombre de pôles instables de la FTBO(p),</w:t>
      </w:r>
    </w:p>
    <w:p w:rsidR="00D64886" w:rsidRPr="004A7336" w:rsidRDefault="00D64886" w:rsidP="00893D0B">
      <w:pPr>
        <w:pStyle w:val="Paragraphedeliste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A7336">
        <w:rPr>
          <w:rFonts w:asciiTheme="majorBidi" w:hAnsiTheme="majorBidi" w:cstheme="majorBidi"/>
          <w:sz w:val="24"/>
          <w:szCs w:val="24"/>
        </w:rPr>
        <w:t xml:space="preserve">N : Nombre de tours que fait le lieu complet de </w:t>
      </w:r>
      <w:proofErr w:type="spellStart"/>
      <w:r w:rsidRPr="004A7336">
        <w:rPr>
          <w:rFonts w:asciiTheme="majorBidi" w:hAnsiTheme="majorBidi" w:cstheme="majorBidi"/>
          <w:sz w:val="24"/>
          <w:szCs w:val="24"/>
        </w:rPr>
        <w:t>Nyquist</w:t>
      </w:r>
      <w:proofErr w:type="spellEnd"/>
      <w:r w:rsidRPr="004A7336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4A7336">
        <w:rPr>
          <w:rFonts w:asciiTheme="majorBidi" w:hAnsiTheme="majorBidi" w:cstheme="majorBidi"/>
          <w:sz w:val="24"/>
          <w:szCs w:val="24"/>
        </w:rPr>
        <w:t xml:space="preserve">( </w:t>
      </w:r>
      <w:r>
        <w:rPr>
          <w:rFonts w:ascii="Times New Roman" w:eastAsia="Arial Unicode MS" w:hAnsi="Times New Roman" w:cs="Times New Roman"/>
          <w:sz w:val="24"/>
          <w:szCs w:val="24"/>
        </w:rPr>
        <w:t>ω</w:t>
      </w:r>
      <w:proofErr w:type="gramEnd"/>
      <w:r w:rsidRPr="004A7336">
        <w:rPr>
          <w:rFonts w:asciiTheme="majorBidi" w:eastAsia="Symbol,Italic" w:hAnsiTheme="majorBidi" w:cstheme="majorBidi"/>
          <w:sz w:val="24"/>
          <w:szCs w:val="24"/>
        </w:rPr>
        <w:t xml:space="preserve"> </w:t>
      </w:r>
      <w:r w:rsidRPr="004A7336">
        <w:rPr>
          <w:rFonts w:asciiTheme="majorBidi" w:hAnsiTheme="majorBidi" w:cstheme="majorBidi"/>
          <w:sz w:val="24"/>
          <w:szCs w:val="24"/>
        </w:rPr>
        <w:t>variant de –</w:t>
      </w:r>
      <m:oMath>
        <m:r>
          <w:rPr>
            <w:rFonts w:ascii="Cambria Math" w:eastAsia="Arial Unicode MS" w:hAnsi="Cambria Math" w:cs="Cambria Math"/>
            <w:sz w:val="24"/>
            <w:szCs w:val="24"/>
          </w:rPr>
          <m:t>∞</m:t>
        </m:r>
      </m:oMath>
      <w:r w:rsidRPr="004A7336">
        <w:rPr>
          <w:rFonts w:asciiTheme="majorBidi" w:eastAsia="Symbol,Italic" w:hAnsiTheme="majorBidi" w:cstheme="majorBidi"/>
          <w:sz w:val="24"/>
          <w:szCs w:val="24"/>
        </w:rPr>
        <w:t xml:space="preserve"> </w:t>
      </w:r>
      <w:r w:rsidRPr="004A7336">
        <w:rPr>
          <w:rFonts w:asciiTheme="majorBidi" w:hAnsiTheme="majorBidi" w:cstheme="majorBidi"/>
          <w:sz w:val="24"/>
          <w:szCs w:val="24"/>
        </w:rPr>
        <w:t>à +</w:t>
      </w:r>
      <m:oMath>
        <m:r>
          <w:rPr>
            <w:rFonts w:ascii="Cambria Math" w:eastAsia="Arial Unicode MS" w:hAnsi="Cambria Math" w:cs="Cambria Math"/>
            <w:sz w:val="24"/>
            <w:szCs w:val="24"/>
          </w:rPr>
          <m:t>∞</m:t>
        </m:r>
      </m:oMath>
      <w:r w:rsidRPr="004A7336">
        <w:rPr>
          <w:rFonts w:asciiTheme="majorBidi" w:eastAsia="Symbol,Italic" w:hAnsiTheme="majorBidi" w:cstheme="majorBidi"/>
          <w:sz w:val="24"/>
          <w:szCs w:val="24"/>
        </w:rPr>
        <w:t xml:space="preserve"> </w:t>
      </w:r>
      <w:r w:rsidRPr="004A7336">
        <w:rPr>
          <w:rFonts w:asciiTheme="majorBidi" w:hAnsiTheme="majorBidi" w:cstheme="majorBidi"/>
          <w:sz w:val="24"/>
          <w:szCs w:val="24"/>
        </w:rPr>
        <w:t>) autour du point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A7336">
        <w:rPr>
          <w:rFonts w:asciiTheme="majorBidi" w:hAnsiTheme="majorBidi" w:cstheme="majorBidi"/>
          <w:sz w:val="24"/>
          <w:szCs w:val="24"/>
        </w:rPr>
        <w:t xml:space="preserve">critique (–1,0) dans le sens trigonométrique ( sens </w:t>
      </w:r>
      <w:proofErr w:type="spellStart"/>
      <w:r w:rsidRPr="004A7336">
        <w:rPr>
          <w:rFonts w:asciiTheme="majorBidi" w:hAnsiTheme="majorBidi" w:cstheme="majorBidi"/>
          <w:sz w:val="24"/>
          <w:szCs w:val="24"/>
        </w:rPr>
        <w:t>anti-horaire</w:t>
      </w:r>
      <w:proofErr w:type="spellEnd"/>
      <w:r w:rsidRPr="004A7336">
        <w:rPr>
          <w:rFonts w:asciiTheme="majorBidi" w:hAnsiTheme="majorBidi" w:cstheme="majorBidi"/>
          <w:sz w:val="24"/>
          <w:szCs w:val="24"/>
        </w:rPr>
        <w:t xml:space="preserve"> ).</w:t>
      </w:r>
    </w:p>
    <w:p w:rsidR="00D64886" w:rsidRPr="00BA0465" w:rsidRDefault="00D64886" w:rsidP="00D6488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A7336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En particulier, le système asservi est stable, à condition que : Z = 0 </w:t>
      </w:r>
      <m:oMath>
        <m:r>
          <m:rPr>
            <m:sty m:val="bi"/>
          </m:rPr>
          <w:rPr>
            <w:rFonts w:ascii="Cambria Math" w:hAnsi="Cambria Math" w:cs="Cambria Math"/>
            <w:sz w:val="24"/>
            <w:szCs w:val="24"/>
          </w:rPr>
          <m:t>→</m:t>
        </m:r>
      </m:oMath>
      <w:r w:rsidRPr="004A7336">
        <w:rPr>
          <w:rFonts w:asciiTheme="majorBidi" w:hAnsiTheme="majorBidi" w:cstheme="majorBidi"/>
          <w:b/>
          <w:bCs/>
          <w:sz w:val="24"/>
          <w:szCs w:val="24"/>
        </w:rPr>
        <w:t xml:space="preserve"> P = N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4A7336">
        <w:rPr>
          <w:rFonts w:asciiTheme="majorBidi" w:hAnsiTheme="majorBidi" w:cstheme="majorBidi"/>
          <w:sz w:val="24"/>
          <w:szCs w:val="24"/>
        </w:rPr>
        <w:t>O</w:t>
      </w:r>
      <w:r w:rsidRPr="00D20DA7">
        <w:rPr>
          <w:rFonts w:ascii="Times New Roman" w:hAnsi="Times New Roman" w:cs="Times New Roman"/>
          <w:sz w:val="24"/>
          <w:szCs w:val="24"/>
        </w:rPr>
        <w:t>n notera P et Z les nombres respectifs de pôles et de zéros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4886" w:rsidRDefault="00D64886" w:rsidP="00D6488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Ainsi, le systè</w:t>
      </w:r>
      <w:r w:rsidRPr="00BA0465">
        <w:rPr>
          <w:rFonts w:asciiTheme="majorBidi" w:hAnsiTheme="majorBidi" w:cstheme="majorBidi"/>
          <w:sz w:val="24"/>
          <w:szCs w:val="24"/>
        </w:rPr>
        <w:t>me est stable en bouc</w:t>
      </w:r>
      <w:r>
        <w:rPr>
          <w:rFonts w:asciiTheme="majorBidi" w:hAnsiTheme="majorBidi" w:cstheme="majorBidi"/>
          <w:sz w:val="24"/>
          <w:szCs w:val="24"/>
        </w:rPr>
        <w:t>le fermé</w:t>
      </w:r>
      <w:r w:rsidRPr="00BA0465">
        <w:rPr>
          <w:rFonts w:asciiTheme="majorBidi" w:hAnsiTheme="majorBidi" w:cstheme="majorBidi"/>
          <w:sz w:val="24"/>
          <w:szCs w:val="24"/>
        </w:rPr>
        <w:t xml:space="preserve">e si le lieu de </w:t>
      </w:r>
      <w:proofErr w:type="spellStart"/>
      <w:r w:rsidRPr="00BA0465">
        <w:rPr>
          <w:rFonts w:asciiTheme="majorBidi" w:hAnsiTheme="majorBidi" w:cstheme="majorBidi"/>
          <w:sz w:val="24"/>
          <w:szCs w:val="24"/>
        </w:rPr>
        <w:t>Nyquist</w:t>
      </w:r>
      <w:proofErr w:type="spellEnd"/>
      <w:r w:rsidRPr="00BA0465">
        <w:rPr>
          <w:rFonts w:asciiTheme="majorBidi" w:hAnsiTheme="majorBidi" w:cstheme="majorBidi"/>
          <w:sz w:val="24"/>
          <w:szCs w:val="24"/>
        </w:rPr>
        <w:t xml:space="preserve"> complet fait P tours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A0465">
        <w:rPr>
          <w:rFonts w:asciiTheme="majorBidi" w:hAnsiTheme="majorBidi" w:cstheme="majorBidi"/>
          <w:sz w:val="24"/>
          <w:szCs w:val="24"/>
        </w:rPr>
        <w:t>autour du point critique.</w:t>
      </w:r>
    </w:p>
    <w:p w:rsidR="00D64886" w:rsidRPr="00BA0465" w:rsidRDefault="00D64886" w:rsidP="00D6488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D64886" w:rsidRPr="00360439" w:rsidRDefault="00D64886" w:rsidP="00D6488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660066"/>
        </w:rPr>
      </w:pPr>
      <w:r w:rsidRPr="00360439">
        <w:rPr>
          <w:rFonts w:asciiTheme="majorBidi" w:hAnsiTheme="majorBidi" w:cstheme="majorBidi"/>
          <w:color w:val="660066"/>
        </w:rPr>
        <w:t xml:space="preserve">En pratique, on retiendra les étapes suivantes pour appliquer le critère de </w:t>
      </w:r>
      <w:proofErr w:type="spellStart"/>
      <w:r w:rsidRPr="00360439">
        <w:rPr>
          <w:rFonts w:asciiTheme="majorBidi" w:hAnsiTheme="majorBidi" w:cstheme="majorBidi"/>
          <w:color w:val="660066"/>
        </w:rPr>
        <w:t>Nyquist</w:t>
      </w:r>
      <w:proofErr w:type="spellEnd"/>
      <w:r w:rsidRPr="00360439">
        <w:rPr>
          <w:rFonts w:asciiTheme="majorBidi" w:hAnsiTheme="majorBidi" w:cstheme="majorBidi"/>
          <w:color w:val="660066"/>
        </w:rPr>
        <w:t xml:space="preserve"> :</w:t>
      </w:r>
    </w:p>
    <w:p w:rsidR="00D64886" w:rsidRPr="00360439" w:rsidRDefault="00D64886" w:rsidP="00893D0B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660066"/>
        </w:rPr>
      </w:pPr>
      <w:r w:rsidRPr="00360439">
        <w:rPr>
          <w:rFonts w:asciiTheme="majorBidi" w:hAnsiTheme="majorBidi" w:cstheme="majorBidi"/>
          <w:color w:val="660066"/>
        </w:rPr>
        <w:t xml:space="preserve">Etudier la stabilité de la FTBO </w:t>
      </w:r>
      <m:oMath>
        <m:r>
          <w:rPr>
            <w:rFonts w:ascii="Cambria Math" w:hAnsi="Cambria Math" w:cs="Cambria Math"/>
            <w:color w:val="660066"/>
          </w:rPr>
          <m:t>→</m:t>
        </m:r>
      </m:oMath>
      <w:r w:rsidRPr="00360439">
        <w:rPr>
          <w:rFonts w:ascii="Times New Roman" w:hAnsi="Times New Roman" w:cs="Times New Roman"/>
          <w:color w:val="660066"/>
        </w:rPr>
        <w:t xml:space="preserve">             </w:t>
      </w:r>
      <w:r w:rsidRPr="00360439">
        <w:rPr>
          <w:rFonts w:asciiTheme="majorBidi" w:hAnsiTheme="majorBidi" w:cstheme="majorBidi"/>
          <w:color w:val="660066"/>
        </w:rPr>
        <w:t>P: nombre de pôles instables de la FTBO.</w:t>
      </w:r>
    </w:p>
    <w:p w:rsidR="00D64886" w:rsidRPr="00360439" w:rsidRDefault="00D64886" w:rsidP="00893D0B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660066"/>
        </w:rPr>
      </w:pPr>
      <w:r w:rsidRPr="00360439">
        <w:rPr>
          <w:rFonts w:asciiTheme="majorBidi" w:hAnsiTheme="majorBidi" w:cstheme="majorBidi"/>
          <w:color w:val="660066"/>
        </w:rPr>
        <w:t xml:space="preserve">Tracer le lieu de </w:t>
      </w:r>
      <w:proofErr w:type="spellStart"/>
      <w:r w:rsidRPr="00360439">
        <w:rPr>
          <w:rFonts w:asciiTheme="majorBidi" w:hAnsiTheme="majorBidi" w:cstheme="majorBidi"/>
          <w:color w:val="660066"/>
        </w:rPr>
        <w:t>Nyquist</w:t>
      </w:r>
      <w:proofErr w:type="spellEnd"/>
      <w:r w:rsidRPr="00360439">
        <w:rPr>
          <w:rFonts w:asciiTheme="majorBidi" w:hAnsiTheme="majorBidi" w:cstheme="majorBidi"/>
          <w:color w:val="660066"/>
        </w:rPr>
        <w:t xml:space="preserve"> complet de la FTBO (</w:t>
      </w:r>
      <w:r w:rsidRPr="00360439">
        <w:rPr>
          <w:rFonts w:ascii="Times New Roman" w:eastAsia="Arial Unicode MS" w:hAnsi="Times New Roman" w:cs="Times New Roman"/>
          <w:color w:val="660066"/>
          <w:sz w:val="24"/>
          <w:szCs w:val="24"/>
        </w:rPr>
        <w:t>ω</w:t>
      </w:r>
      <w:r w:rsidRPr="00360439">
        <w:rPr>
          <w:rFonts w:asciiTheme="majorBidi" w:eastAsia="Symbol,Italic" w:hAnsiTheme="majorBidi" w:cstheme="majorBidi"/>
          <w:color w:val="660066"/>
          <w:sz w:val="24"/>
          <w:szCs w:val="24"/>
        </w:rPr>
        <w:t xml:space="preserve"> </w:t>
      </w:r>
      <w:r w:rsidRPr="00360439">
        <w:rPr>
          <w:rFonts w:asciiTheme="majorBidi" w:hAnsiTheme="majorBidi" w:cstheme="majorBidi"/>
          <w:color w:val="660066"/>
          <w:sz w:val="24"/>
          <w:szCs w:val="24"/>
        </w:rPr>
        <w:t>variant de –</w:t>
      </w:r>
      <m:oMath>
        <m:r>
          <w:rPr>
            <w:rFonts w:ascii="Cambria Math" w:eastAsia="Arial Unicode MS" w:hAnsi="Cambria Math" w:cs="Cambria Math"/>
            <w:color w:val="660066"/>
            <w:sz w:val="24"/>
            <w:szCs w:val="24"/>
          </w:rPr>
          <m:t>∞</m:t>
        </m:r>
      </m:oMath>
      <w:r w:rsidRPr="00360439">
        <w:rPr>
          <w:rFonts w:asciiTheme="majorBidi" w:eastAsia="Symbol,Italic" w:hAnsiTheme="majorBidi" w:cstheme="majorBidi"/>
          <w:color w:val="660066"/>
          <w:sz w:val="24"/>
          <w:szCs w:val="24"/>
        </w:rPr>
        <w:t xml:space="preserve"> </w:t>
      </w:r>
      <w:r w:rsidRPr="00360439">
        <w:rPr>
          <w:rFonts w:asciiTheme="majorBidi" w:hAnsiTheme="majorBidi" w:cstheme="majorBidi"/>
          <w:color w:val="660066"/>
          <w:sz w:val="24"/>
          <w:szCs w:val="24"/>
        </w:rPr>
        <w:t>à +</w:t>
      </w:r>
      <m:oMath>
        <m:r>
          <w:rPr>
            <w:rFonts w:ascii="Cambria Math" w:eastAsia="Arial Unicode MS" w:hAnsi="Cambria Math" w:cs="Cambria Math"/>
            <w:color w:val="660066"/>
            <w:sz w:val="24"/>
            <w:szCs w:val="24"/>
          </w:rPr>
          <m:t>∞</m:t>
        </m:r>
      </m:oMath>
      <w:r w:rsidRPr="00360439">
        <w:rPr>
          <w:rFonts w:asciiTheme="majorBidi" w:hAnsiTheme="majorBidi" w:cstheme="majorBidi"/>
          <w:color w:val="660066"/>
        </w:rPr>
        <w:t>).</w:t>
      </w:r>
    </w:p>
    <w:p w:rsidR="00D64886" w:rsidRPr="00360439" w:rsidRDefault="00D64886" w:rsidP="00893D0B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660066"/>
        </w:rPr>
      </w:pPr>
      <w:r w:rsidRPr="00360439">
        <w:rPr>
          <w:rFonts w:asciiTheme="majorBidi" w:hAnsiTheme="majorBidi" w:cstheme="majorBidi"/>
          <w:color w:val="660066"/>
        </w:rPr>
        <w:t xml:space="preserve">Calculer le nombre de tours (comptes algébriquement dans le sens trigonométrique), soit N, que fait le lieu complet de </w:t>
      </w:r>
      <w:proofErr w:type="spellStart"/>
      <w:r w:rsidRPr="00360439">
        <w:rPr>
          <w:rFonts w:asciiTheme="majorBidi" w:hAnsiTheme="majorBidi" w:cstheme="majorBidi"/>
          <w:color w:val="660066"/>
        </w:rPr>
        <w:t>Nyquist</w:t>
      </w:r>
      <w:proofErr w:type="spellEnd"/>
      <w:r w:rsidRPr="00360439">
        <w:rPr>
          <w:rFonts w:asciiTheme="majorBidi" w:hAnsiTheme="majorBidi" w:cstheme="majorBidi"/>
          <w:color w:val="660066"/>
        </w:rPr>
        <w:t xml:space="preserve"> (</w:t>
      </w:r>
      <w:r w:rsidRPr="00360439">
        <w:rPr>
          <w:rFonts w:ascii="Times New Roman" w:eastAsia="Arial Unicode MS" w:hAnsi="Times New Roman" w:cs="Times New Roman"/>
          <w:color w:val="660066"/>
          <w:sz w:val="24"/>
          <w:szCs w:val="24"/>
        </w:rPr>
        <w:t>ω</w:t>
      </w:r>
      <w:r w:rsidRPr="00360439">
        <w:rPr>
          <w:rFonts w:asciiTheme="majorBidi" w:eastAsia="Symbol,Italic" w:hAnsiTheme="majorBidi" w:cstheme="majorBidi"/>
          <w:color w:val="660066"/>
          <w:sz w:val="24"/>
          <w:szCs w:val="24"/>
        </w:rPr>
        <w:t xml:space="preserve"> </w:t>
      </w:r>
      <w:r w:rsidRPr="00360439">
        <w:rPr>
          <w:rFonts w:asciiTheme="majorBidi" w:hAnsiTheme="majorBidi" w:cstheme="majorBidi"/>
          <w:color w:val="660066"/>
          <w:sz w:val="24"/>
          <w:szCs w:val="24"/>
        </w:rPr>
        <w:t>variant de –</w:t>
      </w:r>
      <m:oMath>
        <m:r>
          <w:rPr>
            <w:rFonts w:ascii="Cambria Math" w:eastAsia="Arial Unicode MS" w:hAnsi="Cambria Math" w:cs="Cambria Math"/>
            <w:color w:val="660066"/>
            <w:sz w:val="24"/>
            <w:szCs w:val="24"/>
          </w:rPr>
          <m:t>∞</m:t>
        </m:r>
      </m:oMath>
      <w:r w:rsidRPr="00360439">
        <w:rPr>
          <w:rFonts w:asciiTheme="majorBidi" w:eastAsia="Symbol,Italic" w:hAnsiTheme="majorBidi" w:cstheme="majorBidi"/>
          <w:color w:val="660066"/>
          <w:sz w:val="24"/>
          <w:szCs w:val="24"/>
        </w:rPr>
        <w:t xml:space="preserve"> </w:t>
      </w:r>
      <w:r w:rsidRPr="00360439">
        <w:rPr>
          <w:rFonts w:asciiTheme="majorBidi" w:hAnsiTheme="majorBidi" w:cstheme="majorBidi"/>
          <w:color w:val="660066"/>
          <w:sz w:val="24"/>
          <w:szCs w:val="24"/>
        </w:rPr>
        <w:t>à +</w:t>
      </w:r>
      <m:oMath>
        <m:r>
          <w:rPr>
            <w:rFonts w:ascii="Cambria Math" w:eastAsia="Arial Unicode MS" w:hAnsi="Cambria Math" w:cs="Cambria Math"/>
            <w:color w:val="660066"/>
            <w:sz w:val="24"/>
            <w:szCs w:val="24"/>
          </w:rPr>
          <m:t>∞</m:t>
        </m:r>
      </m:oMath>
      <w:r w:rsidRPr="00360439">
        <w:rPr>
          <w:rFonts w:asciiTheme="majorBidi" w:hAnsiTheme="majorBidi" w:cstheme="majorBidi"/>
          <w:color w:val="660066"/>
        </w:rPr>
        <w:t>), autour du point critique (-1,0).</w:t>
      </w:r>
    </w:p>
    <w:p w:rsidR="00D24ABF" w:rsidRPr="009946D8" w:rsidRDefault="00D64886" w:rsidP="00893D0B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660066"/>
        </w:rPr>
      </w:pPr>
      <w:r w:rsidRPr="00360439">
        <w:rPr>
          <w:rFonts w:asciiTheme="majorBidi" w:hAnsiTheme="majorBidi" w:cstheme="majorBidi"/>
          <w:color w:val="660066"/>
          <w:sz w:val="24"/>
          <w:szCs w:val="24"/>
        </w:rPr>
        <w:t xml:space="preserve">En déduire Z = P – N = nombre de </w:t>
      </w:r>
      <w:proofErr w:type="spellStart"/>
      <w:r w:rsidRPr="00360439">
        <w:rPr>
          <w:rFonts w:asciiTheme="majorBidi" w:hAnsiTheme="majorBidi" w:cstheme="majorBidi"/>
          <w:color w:val="660066"/>
          <w:sz w:val="24"/>
          <w:szCs w:val="24"/>
        </w:rPr>
        <w:t>poles</w:t>
      </w:r>
      <w:proofErr w:type="spellEnd"/>
      <w:r w:rsidRPr="00360439">
        <w:rPr>
          <w:rFonts w:asciiTheme="majorBidi" w:hAnsiTheme="majorBidi" w:cstheme="majorBidi"/>
          <w:color w:val="660066"/>
          <w:sz w:val="24"/>
          <w:szCs w:val="24"/>
        </w:rPr>
        <w:t xml:space="preserve"> instables de la FTBF</w:t>
      </w:r>
      <w:r w:rsidRPr="00360439">
        <w:rPr>
          <w:rFonts w:ascii="Arial" w:hAnsi="Arial" w:cs="Arial"/>
          <w:color w:val="660066"/>
          <w:sz w:val="20"/>
          <w:szCs w:val="20"/>
        </w:rPr>
        <w:t>.</w:t>
      </w:r>
    </w:p>
    <w:p w:rsidR="00D24ABF" w:rsidRDefault="00C7610A" w:rsidP="00C7610A">
      <w:pPr>
        <w:autoSpaceDE w:val="0"/>
        <w:autoSpaceDN w:val="0"/>
        <w:adjustRightInd w:val="0"/>
        <w:spacing w:after="0" w:line="360" w:lineRule="auto"/>
        <w:ind w:firstLine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</w:t>
      </w:r>
      <w:r w:rsidR="00252BB8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2988000" cy="1957287"/>
            <wp:effectExtent l="19050" t="0" r="2850" b="0"/>
            <wp:docPr id="378" name="Image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000" cy="1957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BB8" w:rsidRPr="00252BB8" w:rsidRDefault="00252BB8" w:rsidP="00252B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 </w:t>
      </w:r>
      <w:r w:rsidRPr="00252BB8">
        <w:rPr>
          <w:rFonts w:asciiTheme="majorBidi" w:hAnsiTheme="majorBidi" w:cstheme="majorBidi"/>
          <w:sz w:val="24"/>
          <w:szCs w:val="24"/>
        </w:rPr>
        <w:t>Système stable</w:t>
      </w:r>
    </w:p>
    <w:p w:rsidR="00252BB8" w:rsidRPr="00252BB8" w:rsidRDefault="00252BB8" w:rsidP="00252B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252BB8">
        <w:rPr>
          <w:rFonts w:asciiTheme="majorBidi" w:hAnsiTheme="majorBidi" w:cstheme="majorBidi"/>
          <w:sz w:val="24"/>
          <w:szCs w:val="24"/>
        </w:rPr>
        <w:t>2 Système en limite de stabilité</w:t>
      </w:r>
    </w:p>
    <w:p w:rsidR="00252BB8" w:rsidRDefault="00252BB8" w:rsidP="00252B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252BB8">
        <w:rPr>
          <w:rFonts w:asciiTheme="majorBidi" w:hAnsiTheme="majorBidi" w:cstheme="majorBidi"/>
          <w:sz w:val="24"/>
          <w:szCs w:val="24"/>
        </w:rPr>
        <w:t>3 Système instable</w:t>
      </w:r>
    </w:p>
    <w:p w:rsidR="00176186" w:rsidRDefault="00176186" w:rsidP="00176186">
      <w:pPr>
        <w:autoSpaceDE w:val="0"/>
        <w:autoSpaceDN w:val="0"/>
        <w:adjustRightInd w:val="0"/>
        <w:spacing w:after="0" w:line="360" w:lineRule="auto"/>
        <w:jc w:val="both"/>
        <w:rPr>
          <w:rFonts w:ascii="TimesNewRoman,Bold" w:hAnsi="TimesNewRoman,Bold" w:cs="TimesNewRoman,Bold"/>
          <w:b/>
          <w:bCs/>
          <w:color w:val="FF0000"/>
          <w:sz w:val="24"/>
          <w:szCs w:val="24"/>
        </w:rPr>
      </w:pPr>
      <w:r w:rsidRPr="00176186">
        <w:rPr>
          <w:rFonts w:ascii="TimesNewRoman,Bold" w:hAnsi="TimesNewRoman,Bold" w:cs="TimesNewRoman,Bold"/>
          <w:b/>
          <w:bCs/>
          <w:color w:val="FF0000"/>
          <w:sz w:val="24"/>
          <w:szCs w:val="24"/>
        </w:rPr>
        <w:t>Exemple :</w:t>
      </w:r>
    </w:p>
    <w:p w:rsidR="00DF2E55" w:rsidRPr="00DF2E55" w:rsidRDefault="00DF2E55" w:rsidP="00F11AAF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F2E55">
        <w:rPr>
          <w:rFonts w:asciiTheme="majorBidi" w:hAnsiTheme="majorBidi" w:cstheme="majorBidi"/>
          <w:sz w:val="24"/>
          <w:szCs w:val="24"/>
        </w:rPr>
        <w:t>Soit un système asservi a retour unitaire dont la FTBO est : G(p) =</w:t>
      </w:r>
      <m:oMath>
        <m:r>
          <w:rPr>
            <w:rFonts w:ascii="Cambria Math" w:hAnsi="Cambria Math" w:cstheme="majorBidi"/>
            <w:sz w:val="24"/>
            <w:szCs w:val="24"/>
          </w:rPr>
          <m:t>G</m:t>
        </m:r>
        <m:d>
          <m:d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Bidi"/>
                <w:sz w:val="24"/>
                <w:szCs w:val="24"/>
              </w:rPr>
              <m:t>p</m:t>
            </m:r>
          </m:e>
        </m:d>
        <m:r>
          <w:rPr>
            <w:rFonts w:ascii="Cambria Math" w:hAnsi="Cambria Math" w:cstheme="majorBid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K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1-T*p</m:t>
            </m:r>
          </m:den>
        </m:f>
        <m:r>
          <w:rPr>
            <w:rFonts w:ascii="Cambria Math" w:hAnsi="Cambria Math" w:cstheme="majorBidi"/>
            <w:sz w:val="24"/>
            <w:szCs w:val="24"/>
          </w:rPr>
          <m:t xml:space="preserve">   (T&gt;0)</m:t>
        </m:r>
      </m:oMath>
    </w:p>
    <w:p w:rsidR="00DF2E55" w:rsidRPr="00DF2E55" w:rsidRDefault="00DF2E55" w:rsidP="00C7610A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DF2E55">
        <w:rPr>
          <w:rFonts w:asciiTheme="majorBidi" w:hAnsiTheme="majorBidi" w:cstheme="majorBidi"/>
          <w:sz w:val="24"/>
          <w:szCs w:val="24"/>
        </w:rPr>
        <w:t>Discutons sa stabilité suivant les valeurs de K.</w:t>
      </w:r>
    </w:p>
    <w:p w:rsidR="00176186" w:rsidRPr="00144D6C" w:rsidRDefault="00176186" w:rsidP="00176186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tbl>
      <w:tblPr>
        <w:tblStyle w:val="Grilledutableau"/>
        <w:tblW w:w="9787" w:type="dxa"/>
        <w:tblLayout w:type="fixed"/>
        <w:tblLook w:val="04A0" w:firstRow="1" w:lastRow="0" w:firstColumn="1" w:lastColumn="0" w:noHBand="0" w:noVBand="1"/>
      </w:tblPr>
      <w:tblGrid>
        <w:gridCol w:w="5070"/>
        <w:gridCol w:w="4717"/>
      </w:tblGrid>
      <w:tr w:rsidR="00DF2E55" w:rsidTr="009946D8">
        <w:tc>
          <w:tcPr>
            <w:tcW w:w="5070" w:type="dxa"/>
          </w:tcPr>
          <w:p w:rsidR="00DF2E55" w:rsidRPr="00DF2E55" w:rsidRDefault="00DF2E55" w:rsidP="00DF2E5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DF2E5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K &gt; 0 </w:t>
            </w:r>
          </w:p>
          <w:p w:rsidR="00DF2E55" w:rsidRPr="00F11AAF" w:rsidRDefault="00DF2E55" w:rsidP="00893D0B">
            <w:pPr>
              <w:pStyle w:val="Paragraphedeliste"/>
              <w:numPr>
                <w:ilvl w:val="0"/>
                <w:numId w:val="41"/>
              </w:num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11AAF">
              <w:rPr>
                <w:rFonts w:asciiTheme="majorBidi" w:hAnsiTheme="majorBidi" w:cstheme="majorBidi"/>
                <w:sz w:val="24"/>
                <w:szCs w:val="24"/>
              </w:rPr>
              <w:t xml:space="preserve">La FTBO(p) a un </w:t>
            </w:r>
            <w:proofErr w:type="spellStart"/>
            <w:r w:rsidRPr="00F11AAF">
              <w:rPr>
                <w:rFonts w:asciiTheme="majorBidi" w:hAnsiTheme="majorBidi" w:cstheme="majorBidi"/>
                <w:sz w:val="24"/>
                <w:szCs w:val="24"/>
              </w:rPr>
              <w:t>pole</w:t>
            </w:r>
            <w:proofErr w:type="spellEnd"/>
            <w:r w:rsidRPr="00F11AAF">
              <w:rPr>
                <w:rFonts w:asciiTheme="majorBidi" w:hAnsiTheme="majorBidi" w:cstheme="majorBidi"/>
                <w:sz w:val="24"/>
                <w:szCs w:val="24"/>
              </w:rPr>
              <w:t xml:space="preserve"> instable p = +1/T.</w:t>
            </w:r>
          </w:p>
          <w:p w:rsidR="00DF2E55" w:rsidRPr="00F11AAF" w:rsidRDefault="00F11AAF" w:rsidP="009946D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713926">
              <w:rPr>
                <w:rFonts w:asciiTheme="majorBidi" w:hAnsiTheme="majorBidi" w:cstheme="majorBidi"/>
                <w:sz w:val="24"/>
                <w:szCs w:val="24"/>
              </w:rPr>
              <w:t xml:space="preserve">         </w:t>
            </w:r>
            <m:oMath>
              <m:r>
                <w:rPr>
                  <w:rFonts w:ascii="Cambria Math" w:hAnsi="Cambria Math" w:cstheme="majorBidi"/>
                  <w:sz w:val="24"/>
                  <w:szCs w:val="24"/>
                </w:rPr>
                <m:t>→</m:t>
              </m:r>
            </m:oMath>
            <w:r w:rsidRPr="00F11AA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P=</w:t>
            </w:r>
            <w:r w:rsidR="00DF2E55" w:rsidRPr="00F11AA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1</w:t>
            </w:r>
          </w:p>
          <w:p w:rsidR="00DF2E55" w:rsidRPr="008D7FF8" w:rsidRDefault="00DF2E55" w:rsidP="00893D0B">
            <w:pPr>
              <w:pStyle w:val="Paragraphedeliste"/>
              <w:numPr>
                <w:ilvl w:val="0"/>
                <w:numId w:val="4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FF8">
              <w:rPr>
                <w:rFonts w:asciiTheme="majorBidi" w:hAnsiTheme="majorBidi" w:cstheme="majorBidi"/>
                <w:sz w:val="24"/>
                <w:szCs w:val="24"/>
              </w:rPr>
              <w:t>Le nombre de tours autour du point (-1,0) est :</w:t>
            </w:r>
          </w:p>
          <w:p w:rsidR="00DF2E55" w:rsidRPr="00DF2E55" w:rsidRDefault="008D7FF8" w:rsidP="009946D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</w:t>
            </w:r>
            <m:oMath>
              <m:r>
                <w:rPr>
                  <w:rFonts w:ascii="Cambria Math" w:hAnsi="Cambria Math" w:cstheme="majorBidi"/>
                  <w:sz w:val="24"/>
                  <w:szCs w:val="24"/>
                </w:rPr>
                <m:t>→</m:t>
              </m:r>
            </m:oMath>
            <w:r w:rsidR="00DF2E55" w:rsidRPr="00DF2E55">
              <w:rPr>
                <w:rFonts w:asciiTheme="majorBidi" w:hAnsiTheme="majorBidi" w:cstheme="majorBidi"/>
                <w:sz w:val="24"/>
                <w:szCs w:val="24"/>
              </w:rPr>
              <w:t>N = 0</w:t>
            </w:r>
          </w:p>
          <w:p w:rsidR="00DF2E55" w:rsidRPr="00DF2E55" w:rsidRDefault="008D7FF8" w:rsidP="009946D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</w:t>
            </w:r>
            <w:r w:rsidR="00DF2E55" w:rsidRPr="00DF2E55">
              <w:rPr>
                <w:rFonts w:asciiTheme="majorBidi" w:hAnsiTheme="majorBidi" w:cstheme="majorBidi"/>
                <w:sz w:val="24"/>
                <w:szCs w:val="24"/>
              </w:rPr>
              <w:t xml:space="preserve">Z = P – N = 1 </w:t>
            </w:r>
            <m:oMath>
              <m:r>
                <w:rPr>
                  <w:rFonts w:ascii="Cambria Math" w:hAnsi="Cambria Math" w:cs="Cambria Math"/>
                  <w:sz w:val="24"/>
                  <w:szCs w:val="24"/>
                </w:rPr>
                <m:t>≠</m:t>
              </m:r>
            </m:oMath>
            <w:r w:rsidR="00DF2E55" w:rsidRPr="00DF2E55">
              <w:rPr>
                <w:rFonts w:asciiTheme="majorBidi" w:hAnsiTheme="majorBidi" w:cstheme="majorBidi"/>
                <w:sz w:val="24"/>
                <w:szCs w:val="24"/>
              </w:rPr>
              <w:t xml:space="preserve"> 0</w:t>
            </w:r>
          </w:p>
          <w:p w:rsidR="00DF2E55" w:rsidRPr="00DF2E55" w:rsidRDefault="008D7FF8" w:rsidP="009946D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</w:t>
            </w:r>
            <w:r w:rsidR="00DF2E55" w:rsidRPr="00DF2E55">
              <w:rPr>
                <w:rFonts w:asciiTheme="majorBidi" w:hAnsiTheme="majorBidi" w:cstheme="majorBidi"/>
                <w:sz w:val="24"/>
                <w:szCs w:val="24"/>
              </w:rPr>
              <w:t>1 pole instable de la FTBF</w:t>
            </w:r>
          </w:p>
          <w:p w:rsidR="00DF2E55" w:rsidRPr="00DF2E55" w:rsidRDefault="008D7FF8" w:rsidP="008D7F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m:oMath>
              <m:r>
                <w:rPr>
                  <w:rFonts w:ascii="Cambria Math" w:hAnsi="Cambria Math" w:cstheme="majorBidi"/>
                  <w:sz w:val="24"/>
                  <w:szCs w:val="24"/>
                </w:rPr>
                <m:t>→</m:t>
              </m:r>
            </m:oMath>
            <w:r w:rsidR="00DF2E55" w:rsidRPr="00DF2E55">
              <w:rPr>
                <w:rFonts w:asciiTheme="majorBidi" w:hAnsiTheme="majorBidi" w:cstheme="majorBidi"/>
                <w:sz w:val="24"/>
                <w:szCs w:val="24"/>
              </w:rPr>
              <w:t xml:space="preserve">Systeme instable en boucle </w:t>
            </w:r>
            <w:proofErr w:type="spellStart"/>
            <w:r w:rsidR="00DF2E55" w:rsidRPr="00DF2E55">
              <w:rPr>
                <w:rFonts w:asciiTheme="majorBidi" w:hAnsiTheme="majorBidi" w:cstheme="majorBidi"/>
                <w:sz w:val="24"/>
                <w:szCs w:val="24"/>
              </w:rPr>
              <w:t>fermee</w:t>
            </w:r>
            <w:proofErr w:type="spellEnd"/>
            <w:r w:rsidR="00DF2E55" w:rsidRPr="00DF2E55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DF2E55" w:rsidRPr="00DF2E55" w:rsidRDefault="008D7FF8" w:rsidP="008D7F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m:oMath>
              <m:r>
                <w:rPr>
                  <w:rFonts w:ascii="Cambria Math" w:hAnsi="Cambria Math" w:cstheme="majorBidi"/>
                  <w:sz w:val="24"/>
                  <w:szCs w:val="24"/>
                </w:rPr>
                <m:t>→</m:t>
              </m:r>
            </m:oMath>
            <w:r w:rsidR="00DF2E55" w:rsidRPr="00DF2E55">
              <w:rPr>
                <w:rFonts w:asciiTheme="majorBidi" w:hAnsiTheme="majorBidi" w:cstheme="majorBidi"/>
                <w:sz w:val="24"/>
                <w:szCs w:val="24"/>
              </w:rPr>
              <w:t xml:space="preserve"> Ce </w:t>
            </w:r>
            <w:r w:rsidRPr="00DF2E55">
              <w:rPr>
                <w:rFonts w:asciiTheme="majorBidi" w:hAnsiTheme="majorBidi" w:cstheme="majorBidi"/>
                <w:sz w:val="24"/>
                <w:szCs w:val="24"/>
              </w:rPr>
              <w:t>système</w:t>
            </w:r>
            <w:r w:rsidR="00DF2E55" w:rsidRPr="00DF2E55">
              <w:rPr>
                <w:rFonts w:asciiTheme="majorBidi" w:hAnsiTheme="majorBidi" w:cstheme="majorBidi"/>
                <w:sz w:val="24"/>
                <w:szCs w:val="24"/>
              </w:rPr>
              <w:t xml:space="preserve"> est instable en boucle ouverte et</w:t>
            </w:r>
          </w:p>
          <w:p w:rsidR="00DF2E55" w:rsidRPr="00DF2E55" w:rsidRDefault="00DF2E55" w:rsidP="00DF2E5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F2E55">
              <w:rPr>
                <w:rFonts w:asciiTheme="majorBidi" w:hAnsiTheme="majorBidi" w:cstheme="majorBidi"/>
                <w:sz w:val="24"/>
                <w:szCs w:val="24"/>
              </w:rPr>
              <w:t xml:space="preserve">instable en boucle </w:t>
            </w:r>
            <w:r w:rsidR="008D7FF8" w:rsidRPr="00DF2E55">
              <w:rPr>
                <w:rFonts w:asciiTheme="majorBidi" w:hAnsiTheme="majorBidi" w:cstheme="majorBidi"/>
                <w:sz w:val="24"/>
                <w:szCs w:val="24"/>
              </w:rPr>
              <w:t>fermée</w:t>
            </w:r>
          </w:p>
        </w:tc>
        <w:tc>
          <w:tcPr>
            <w:tcW w:w="4717" w:type="dxa"/>
          </w:tcPr>
          <w:p w:rsidR="009946D8" w:rsidRDefault="009946D8" w:rsidP="001761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F2E55" w:rsidRDefault="00B94A9A" w:rsidP="009946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00000" cy="1720005"/>
                  <wp:effectExtent l="19050" t="0" r="5100" b="0"/>
                  <wp:docPr id="379" name="Image 3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0" cy="1720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2E55" w:rsidTr="009946D8">
        <w:tc>
          <w:tcPr>
            <w:tcW w:w="5070" w:type="dxa"/>
          </w:tcPr>
          <w:p w:rsidR="0066458E" w:rsidRDefault="00DF2E55" w:rsidP="006645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DF2E5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lastRenderedPageBreak/>
              <w:t xml:space="preserve">K &lt; – 1 </w:t>
            </w:r>
          </w:p>
          <w:p w:rsidR="00DF2E55" w:rsidRPr="0066458E" w:rsidRDefault="00DF2E55" w:rsidP="00893D0B">
            <w:pPr>
              <w:pStyle w:val="Paragraphedeliste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66458E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P = 1</w:t>
            </w:r>
          </w:p>
          <w:p w:rsidR="00DF2E55" w:rsidRPr="0066458E" w:rsidRDefault="00DF2E55" w:rsidP="00893D0B">
            <w:pPr>
              <w:pStyle w:val="Paragraphedeliste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6458E">
              <w:rPr>
                <w:rFonts w:asciiTheme="majorBidi" w:hAnsiTheme="majorBidi" w:cstheme="majorBidi"/>
                <w:sz w:val="24"/>
                <w:szCs w:val="24"/>
              </w:rPr>
              <w:t xml:space="preserve"> N = + 1</w:t>
            </w:r>
          </w:p>
          <w:p w:rsidR="0066458E" w:rsidRDefault="00DF2E55" w:rsidP="00893D0B">
            <w:pPr>
              <w:pStyle w:val="Paragraphedeliste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6458E">
              <w:rPr>
                <w:rFonts w:asciiTheme="majorBidi" w:hAnsiTheme="majorBidi" w:cstheme="majorBidi"/>
                <w:sz w:val="24"/>
                <w:szCs w:val="24"/>
              </w:rPr>
              <w:t xml:space="preserve"> Z = P – N = 0</w:t>
            </w:r>
          </w:p>
          <w:p w:rsidR="00DF2E55" w:rsidRPr="0066458E" w:rsidRDefault="0066458E" w:rsidP="00893D0B">
            <w:pPr>
              <w:pStyle w:val="Paragraphedeliste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6458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DF2E55" w:rsidRPr="0066458E">
              <w:rPr>
                <w:rFonts w:asciiTheme="majorBidi" w:hAnsiTheme="majorBidi" w:cstheme="majorBidi"/>
                <w:sz w:val="24"/>
                <w:szCs w:val="24"/>
              </w:rPr>
              <w:t>Pas de pole instable de la FTBF</w:t>
            </w:r>
          </w:p>
          <w:p w:rsidR="00DF2E55" w:rsidRPr="00DF2E55" w:rsidRDefault="00B46E1D" w:rsidP="00DF2E5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m:oMath>
              <m:r>
                <w:rPr>
                  <w:rFonts w:ascii="Cambria Math" w:hAnsi="Cambria Math" w:cs="Cambria Math"/>
                  <w:sz w:val="24"/>
                  <w:szCs w:val="24"/>
                </w:rPr>
                <m:t>→</m:t>
              </m:r>
            </m:oMath>
            <w:r w:rsidR="00DF2E55" w:rsidRPr="00DF2E5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B94A9A" w:rsidRPr="00DF2E55">
              <w:rPr>
                <w:rFonts w:asciiTheme="majorBidi" w:hAnsiTheme="majorBidi" w:cstheme="majorBidi"/>
                <w:sz w:val="24"/>
                <w:szCs w:val="24"/>
              </w:rPr>
              <w:t>Système</w:t>
            </w:r>
            <w:r w:rsidR="00DF2E55" w:rsidRPr="00DF2E55">
              <w:rPr>
                <w:rFonts w:asciiTheme="majorBidi" w:hAnsiTheme="majorBidi" w:cstheme="majorBidi"/>
                <w:sz w:val="24"/>
                <w:szCs w:val="24"/>
              </w:rPr>
              <w:t xml:space="preserve"> stable en boucle </w:t>
            </w:r>
            <w:r w:rsidR="00B94A9A" w:rsidRPr="00DF2E55">
              <w:rPr>
                <w:rFonts w:asciiTheme="majorBidi" w:hAnsiTheme="majorBidi" w:cstheme="majorBidi"/>
                <w:sz w:val="24"/>
                <w:szCs w:val="24"/>
              </w:rPr>
              <w:t>fermée</w:t>
            </w:r>
            <w:r w:rsidR="00DF2E55" w:rsidRPr="00DF2E55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DF2E55" w:rsidRPr="00DF2E55" w:rsidRDefault="00DF2E55" w:rsidP="00893D0B">
            <w:pPr>
              <w:pStyle w:val="Paragraphedeliste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46E1D">
              <w:rPr>
                <w:rFonts w:asciiTheme="majorBidi" w:hAnsiTheme="majorBidi" w:cstheme="majorBidi"/>
                <w:sz w:val="24"/>
                <w:szCs w:val="24"/>
              </w:rPr>
              <w:t xml:space="preserve">Ce </w:t>
            </w:r>
            <w:r w:rsidR="00B94A9A" w:rsidRPr="00B46E1D">
              <w:rPr>
                <w:rFonts w:asciiTheme="majorBidi" w:hAnsiTheme="majorBidi" w:cstheme="majorBidi"/>
                <w:sz w:val="24"/>
                <w:szCs w:val="24"/>
              </w:rPr>
              <w:t>système</w:t>
            </w:r>
            <w:r w:rsidRPr="00B46E1D">
              <w:rPr>
                <w:rFonts w:asciiTheme="majorBidi" w:hAnsiTheme="majorBidi" w:cstheme="majorBidi"/>
                <w:sz w:val="24"/>
                <w:szCs w:val="24"/>
              </w:rPr>
              <w:t xml:space="preserve"> est instable en boucle ouverte et</w:t>
            </w:r>
            <w:r w:rsidR="00B46E1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F2E55">
              <w:rPr>
                <w:rFonts w:asciiTheme="majorBidi" w:hAnsiTheme="majorBidi" w:cstheme="majorBidi"/>
                <w:sz w:val="24"/>
                <w:szCs w:val="24"/>
              </w:rPr>
              <w:t xml:space="preserve">stable en boucle </w:t>
            </w:r>
            <w:r w:rsidR="00B46E1D" w:rsidRPr="00DF2E55">
              <w:rPr>
                <w:rFonts w:asciiTheme="majorBidi" w:hAnsiTheme="majorBidi" w:cstheme="majorBidi"/>
                <w:sz w:val="24"/>
                <w:szCs w:val="24"/>
              </w:rPr>
              <w:t>fermée</w:t>
            </w:r>
          </w:p>
        </w:tc>
        <w:tc>
          <w:tcPr>
            <w:tcW w:w="4717" w:type="dxa"/>
          </w:tcPr>
          <w:p w:rsidR="009946D8" w:rsidRDefault="009946D8" w:rsidP="00C7610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46E1D" w:rsidRDefault="00B94A9A" w:rsidP="009946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36000" cy="1679436"/>
                  <wp:effectExtent l="19050" t="0" r="7200" b="0"/>
                  <wp:docPr id="380" name="Image 3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000" cy="16794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2E55" w:rsidTr="009946D8">
        <w:tc>
          <w:tcPr>
            <w:tcW w:w="5070" w:type="dxa"/>
          </w:tcPr>
          <w:p w:rsidR="00DF2E55" w:rsidRPr="00DF2E55" w:rsidRDefault="00DF2E55" w:rsidP="00DF2E5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DF2E5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–1 &lt; K &lt; 0 </w:t>
            </w:r>
          </w:p>
          <w:p w:rsidR="00B46E1D" w:rsidRDefault="00DF2E55" w:rsidP="00893D0B">
            <w:pPr>
              <w:pStyle w:val="Paragraphedeliste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46E1D">
              <w:rPr>
                <w:rFonts w:asciiTheme="majorBidi" w:hAnsiTheme="majorBidi" w:cstheme="majorBidi"/>
                <w:sz w:val="24"/>
                <w:szCs w:val="24"/>
              </w:rPr>
              <w:t>P = 1</w:t>
            </w:r>
          </w:p>
          <w:p w:rsidR="00DF2E55" w:rsidRPr="00B46E1D" w:rsidRDefault="00DF2E55" w:rsidP="00893D0B">
            <w:pPr>
              <w:pStyle w:val="Paragraphedeliste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46E1D">
              <w:rPr>
                <w:rFonts w:asciiTheme="majorBidi" w:hAnsiTheme="majorBidi" w:cstheme="majorBidi"/>
                <w:sz w:val="24"/>
                <w:szCs w:val="24"/>
              </w:rPr>
              <w:t>N = 0</w:t>
            </w:r>
          </w:p>
          <w:p w:rsidR="00B46E1D" w:rsidRDefault="00DF2E55" w:rsidP="00893D0B">
            <w:pPr>
              <w:pStyle w:val="Paragraphedeliste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46E1D">
              <w:rPr>
                <w:rFonts w:asciiTheme="majorBidi" w:hAnsiTheme="majorBidi" w:cstheme="majorBidi"/>
                <w:sz w:val="24"/>
                <w:szCs w:val="24"/>
              </w:rPr>
              <w:t>Z = P – N = 1</w:t>
            </w:r>
          </w:p>
          <w:p w:rsidR="00DF2E55" w:rsidRPr="00B46E1D" w:rsidRDefault="00DF2E55" w:rsidP="00893D0B">
            <w:pPr>
              <w:pStyle w:val="Paragraphedeliste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46E1D">
              <w:rPr>
                <w:rFonts w:asciiTheme="majorBidi" w:hAnsiTheme="majorBidi" w:cstheme="majorBidi"/>
                <w:sz w:val="24"/>
                <w:szCs w:val="24"/>
              </w:rPr>
              <w:t>1 pole instable de la FTBF</w:t>
            </w:r>
          </w:p>
          <w:p w:rsidR="00DF2E55" w:rsidRPr="00DF2E55" w:rsidRDefault="00B46E1D" w:rsidP="00B46E1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m:oMath>
              <m:r>
                <w:rPr>
                  <w:rFonts w:ascii="Cambria Math" w:hAnsi="Cambria Math" w:cstheme="majorBidi"/>
                  <w:sz w:val="24"/>
                  <w:szCs w:val="24"/>
                </w:rPr>
                <m:t>→</m:t>
              </m:r>
            </m:oMath>
            <w:r w:rsidR="00DF2E55" w:rsidRPr="00DF2E55">
              <w:rPr>
                <w:rFonts w:asciiTheme="majorBidi" w:hAnsiTheme="majorBidi" w:cstheme="majorBidi"/>
                <w:sz w:val="24"/>
                <w:szCs w:val="24"/>
              </w:rPr>
              <w:t xml:space="preserve">Systeme instable en boucle </w:t>
            </w:r>
            <w:r w:rsidR="00BE25D5" w:rsidRPr="00DF2E55">
              <w:rPr>
                <w:rFonts w:asciiTheme="majorBidi" w:hAnsiTheme="majorBidi" w:cstheme="majorBidi"/>
                <w:sz w:val="24"/>
                <w:szCs w:val="24"/>
              </w:rPr>
              <w:t>fermée</w:t>
            </w:r>
            <w:r w:rsidR="00DF2E55" w:rsidRPr="00DF2E55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DF2E55" w:rsidRPr="00BE25D5" w:rsidRDefault="00DF2E55" w:rsidP="00893D0B">
            <w:pPr>
              <w:pStyle w:val="Paragraphedeliste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E25D5">
              <w:rPr>
                <w:rFonts w:asciiTheme="majorBidi" w:hAnsiTheme="majorBidi" w:cstheme="majorBidi"/>
                <w:sz w:val="24"/>
                <w:szCs w:val="24"/>
              </w:rPr>
              <w:t xml:space="preserve">Ce </w:t>
            </w:r>
            <w:r w:rsidR="00BE25D5" w:rsidRPr="00BE25D5">
              <w:rPr>
                <w:rFonts w:asciiTheme="majorBidi" w:hAnsiTheme="majorBidi" w:cstheme="majorBidi"/>
                <w:sz w:val="24"/>
                <w:szCs w:val="24"/>
              </w:rPr>
              <w:t>système</w:t>
            </w:r>
            <w:r w:rsidRPr="00BE25D5">
              <w:rPr>
                <w:rFonts w:asciiTheme="majorBidi" w:hAnsiTheme="majorBidi" w:cstheme="majorBidi"/>
                <w:sz w:val="24"/>
                <w:szCs w:val="24"/>
              </w:rPr>
              <w:t xml:space="preserve"> est instable en boucle ouverte et</w:t>
            </w:r>
            <w:r w:rsidR="00BE25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BE25D5">
              <w:rPr>
                <w:rFonts w:asciiTheme="majorBidi" w:hAnsiTheme="majorBidi" w:cstheme="majorBidi"/>
                <w:sz w:val="24"/>
                <w:szCs w:val="24"/>
              </w:rPr>
              <w:t xml:space="preserve">instable en boucle </w:t>
            </w:r>
            <w:r w:rsidR="00BE25D5" w:rsidRPr="00BE25D5">
              <w:rPr>
                <w:rFonts w:asciiTheme="majorBidi" w:hAnsiTheme="majorBidi" w:cstheme="majorBidi"/>
                <w:sz w:val="24"/>
                <w:szCs w:val="24"/>
              </w:rPr>
              <w:t>fermée</w:t>
            </w:r>
            <w:r w:rsidRPr="00BE25D5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4717" w:type="dxa"/>
          </w:tcPr>
          <w:p w:rsidR="009946D8" w:rsidRDefault="009946D8" w:rsidP="00C7610A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  <w:p w:rsidR="00C7610A" w:rsidRDefault="00C7610A" w:rsidP="00C7610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object w:dxaOrig="3915" w:dyaOrig="22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8.45pt;height:126.4pt" o:ole="">
                  <v:imagedata r:id="rId14" o:title=""/>
                </v:shape>
                <o:OLEObject Type="Embed" ProgID="PBrush" ShapeID="_x0000_i1025" DrawAspect="Content" ObjectID="_1795024869" r:id="rId15"/>
              </w:object>
            </w:r>
          </w:p>
        </w:tc>
      </w:tr>
    </w:tbl>
    <w:p w:rsidR="00176186" w:rsidRDefault="00176186" w:rsidP="0017618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52BB8" w:rsidRDefault="00252BB8" w:rsidP="0017618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52BB8">
        <w:rPr>
          <w:rFonts w:asciiTheme="majorBidi" w:hAnsiTheme="majorBidi" w:cstheme="majorBidi"/>
          <w:sz w:val="24"/>
          <w:szCs w:val="24"/>
        </w:rPr>
        <w:t xml:space="preserve">On est souvent intéressé à une réponse plus nuancée que stable ou instable. Les notions de marge de gain </w:t>
      </w:r>
      <w:r w:rsidR="00176186">
        <w:rPr>
          <w:rFonts w:asciiTheme="majorBidi" w:hAnsiTheme="majorBidi" w:cstheme="majorBidi"/>
          <w:sz w:val="24"/>
          <w:szCs w:val="24"/>
        </w:rPr>
        <w:t>ΔG</w:t>
      </w:r>
      <w:r w:rsidRPr="00252BB8">
        <w:rPr>
          <w:rFonts w:asciiTheme="majorBidi" w:hAnsiTheme="majorBidi" w:cstheme="majorBidi"/>
          <w:sz w:val="24"/>
          <w:szCs w:val="24"/>
        </w:rPr>
        <w:t xml:space="preserve"> ou de phase </w:t>
      </w:r>
      <m:oMath>
        <m:r>
          <w:rPr>
            <w:rFonts w:ascii="Cambria Math" w:hAnsi="Cambria Math" w:cstheme="majorBidi"/>
            <w:sz w:val="24"/>
            <w:szCs w:val="24"/>
          </w:rPr>
          <m:t>Δφ</m:t>
        </m:r>
      </m:oMath>
      <w:r w:rsidRPr="00252BB8">
        <w:rPr>
          <w:rFonts w:asciiTheme="majorBidi" w:hAnsiTheme="majorBidi" w:cstheme="majorBidi"/>
          <w:sz w:val="24"/>
          <w:szCs w:val="24"/>
        </w:rPr>
        <w:t xml:space="preserve"> permettent d'apporter cette nuance.</w:t>
      </w:r>
    </w:p>
    <w:p w:rsidR="00176186" w:rsidRPr="00176186" w:rsidRDefault="00176186" w:rsidP="0017618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FF"/>
          <w:sz w:val="24"/>
          <w:szCs w:val="24"/>
        </w:rPr>
      </w:pPr>
      <w:r w:rsidRPr="00176186">
        <w:rPr>
          <w:rFonts w:asciiTheme="majorBidi" w:hAnsiTheme="majorBidi" w:cstheme="majorBidi"/>
          <w:b/>
          <w:bCs/>
          <w:color w:val="0000FF"/>
          <w:sz w:val="24"/>
          <w:szCs w:val="24"/>
        </w:rPr>
        <w:t>7.5. STABILITE RELATIVE POUR UN SYSTEME ASSERVI</w:t>
      </w:r>
    </w:p>
    <w:p w:rsidR="00176186" w:rsidRDefault="00176186" w:rsidP="0017618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74FE3">
        <w:rPr>
          <w:rFonts w:asciiTheme="majorBidi" w:hAnsiTheme="majorBidi" w:cstheme="majorBidi"/>
          <w:sz w:val="24"/>
          <w:szCs w:val="24"/>
        </w:rPr>
        <w:t xml:space="preserve">Pour un système asservi, le critère de </w:t>
      </w:r>
      <w:proofErr w:type="spellStart"/>
      <w:r w:rsidRPr="00974FE3">
        <w:rPr>
          <w:rFonts w:asciiTheme="majorBidi" w:hAnsiTheme="majorBidi" w:cstheme="majorBidi"/>
          <w:sz w:val="24"/>
          <w:szCs w:val="24"/>
        </w:rPr>
        <w:t>Routh</w:t>
      </w:r>
      <w:proofErr w:type="spellEnd"/>
      <w:r w:rsidRPr="00974FE3">
        <w:rPr>
          <w:rFonts w:asciiTheme="majorBidi" w:hAnsiTheme="majorBidi" w:cstheme="majorBidi"/>
          <w:sz w:val="24"/>
          <w:szCs w:val="24"/>
        </w:rPr>
        <w:t xml:space="preserve"> ne fournit pas une indica</w:t>
      </w:r>
      <w:r>
        <w:rPr>
          <w:rFonts w:asciiTheme="majorBidi" w:hAnsiTheme="majorBidi" w:cstheme="majorBidi"/>
          <w:sz w:val="24"/>
          <w:szCs w:val="24"/>
        </w:rPr>
        <w:t xml:space="preserve">tion précise sur la sensibilité </w:t>
      </w:r>
      <w:r w:rsidRPr="00974FE3">
        <w:rPr>
          <w:rFonts w:asciiTheme="majorBidi" w:hAnsiTheme="majorBidi" w:cstheme="majorBidi"/>
          <w:sz w:val="24"/>
          <w:szCs w:val="24"/>
        </w:rPr>
        <w:t>de la stabilité par rapport aux variations des coefficients com</w:t>
      </w:r>
      <w:r>
        <w:rPr>
          <w:rFonts w:asciiTheme="majorBidi" w:hAnsiTheme="majorBidi" w:cstheme="majorBidi"/>
          <w:sz w:val="24"/>
          <w:szCs w:val="24"/>
        </w:rPr>
        <w:t xml:space="preserve">me l’amortissement. La marge de </w:t>
      </w:r>
      <w:r w:rsidRPr="00974FE3">
        <w:rPr>
          <w:rFonts w:asciiTheme="majorBidi" w:hAnsiTheme="majorBidi" w:cstheme="majorBidi"/>
          <w:sz w:val="24"/>
          <w:szCs w:val="24"/>
        </w:rPr>
        <w:t>phase et la marge de gain sont des mesures quantitatives qui</w:t>
      </w:r>
      <w:r>
        <w:rPr>
          <w:rFonts w:asciiTheme="majorBidi" w:hAnsiTheme="majorBidi" w:cstheme="majorBidi"/>
          <w:sz w:val="24"/>
          <w:szCs w:val="24"/>
        </w:rPr>
        <w:t xml:space="preserve"> permettent de juger du degré de </w:t>
      </w:r>
      <w:r w:rsidRPr="00974FE3">
        <w:rPr>
          <w:rFonts w:asciiTheme="majorBidi" w:hAnsiTheme="majorBidi" w:cstheme="majorBidi"/>
          <w:sz w:val="24"/>
          <w:szCs w:val="24"/>
        </w:rPr>
        <w:t>stabilité d’un système asservi. Il y’a donc utile de représenter graphiquement la marge de phase et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74FE3">
        <w:rPr>
          <w:rFonts w:asciiTheme="majorBidi" w:hAnsiTheme="majorBidi" w:cstheme="majorBidi"/>
          <w:sz w:val="24"/>
          <w:szCs w:val="24"/>
        </w:rPr>
        <w:t xml:space="preserve">la marge de gain sur les diagrammes de </w:t>
      </w:r>
      <w:proofErr w:type="spellStart"/>
      <w:r w:rsidRPr="00974FE3">
        <w:rPr>
          <w:rFonts w:asciiTheme="majorBidi" w:hAnsiTheme="majorBidi" w:cstheme="majorBidi"/>
          <w:sz w:val="24"/>
          <w:szCs w:val="24"/>
        </w:rPr>
        <w:t>Bode</w:t>
      </w:r>
      <w:proofErr w:type="spellEnd"/>
      <w:r w:rsidRPr="00974FE3">
        <w:rPr>
          <w:rFonts w:asciiTheme="majorBidi" w:hAnsiTheme="majorBidi" w:cstheme="majorBidi"/>
          <w:sz w:val="24"/>
          <w:szCs w:val="24"/>
        </w:rPr>
        <w:t xml:space="preserve"> et de </w:t>
      </w:r>
      <w:proofErr w:type="spellStart"/>
      <w:r w:rsidRPr="00974FE3">
        <w:rPr>
          <w:rFonts w:asciiTheme="majorBidi" w:hAnsiTheme="majorBidi" w:cstheme="majorBidi"/>
          <w:sz w:val="24"/>
          <w:szCs w:val="24"/>
        </w:rPr>
        <w:t>Nyquist</w:t>
      </w:r>
      <w:proofErr w:type="spellEnd"/>
      <w:r w:rsidRPr="00974FE3">
        <w:rPr>
          <w:rFonts w:asciiTheme="majorBidi" w:hAnsiTheme="majorBidi" w:cstheme="majorBidi"/>
          <w:sz w:val="24"/>
          <w:szCs w:val="24"/>
        </w:rPr>
        <w:t xml:space="preserve"> pour pouvoir juger du degré de stabilité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74FE3">
        <w:rPr>
          <w:rFonts w:asciiTheme="majorBidi" w:hAnsiTheme="majorBidi" w:cstheme="majorBidi"/>
          <w:sz w:val="24"/>
          <w:szCs w:val="24"/>
        </w:rPr>
        <w:t>du système asservi. Ces marges de stabilité sont définies comme une distance à respecter entre le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74FE3">
        <w:rPr>
          <w:rFonts w:asciiTheme="majorBidi" w:hAnsiTheme="majorBidi" w:cstheme="majorBidi"/>
          <w:sz w:val="24"/>
          <w:szCs w:val="24"/>
        </w:rPr>
        <w:t>point critique (-1,0) et le lieu de la fonction de transfert en boucle ouverte.</w:t>
      </w:r>
    </w:p>
    <w:p w:rsidR="00176186" w:rsidRPr="00974FE3" w:rsidRDefault="00176186" w:rsidP="0017618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 fréquence d’inversion de la phase  ω</w:t>
      </w:r>
      <w:r w:rsidRPr="004823BF">
        <w:rPr>
          <w:rFonts w:asciiTheme="majorBidi" w:hAnsiTheme="majorBidi" w:cstheme="majorBidi"/>
          <w:sz w:val="24"/>
          <w:szCs w:val="24"/>
          <w:vertAlign w:val="subscript"/>
        </w:rPr>
        <w:t>-180</w:t>
      </w:r>
      <w:r>
        <w:rPr>
          <w:rFonts w:asciiTheme="majorBidi" w:hAnsiTheme="majorBidi" w:cstheme="majorBidi"/>
          <w:sz w:val="24"/>
          <w:szCs w:val="24"/>
        </w:rPr>
        <w:t xml:space="preserve">  est la fréquence pour laquelle la phase de </w:t>
      </w:r>
      <w:proofErr w:type="gramStart"/>
      <w:r>
        <w:rPr>
          <w:rFonts w:asciiTheme="majorBidi" w:hAnsiTheme="majorBidi" w:cstheme="majorBidi"/>
          <w:sz w:val="24"/>
          <w:szCs w:val="24"/>
        </w:rPr>
        <w:t>GH(</w:t>
      </w:r>
      <w:proofErr w:type="gramEnd"/>
      <w:r w:rsidRPr="00974FE3">
        <w:rPr>
          <w:rFonts w:asciiTheme="majorBidi" w:hAnsiTheme="majorBidi" w:cstheme="majorBidi"/>
          <w:sz w:val="24"/>
          <w:szCs w:val="24"/>
        </w:rPr>
        <w:t>j ω)</w:t>
      </w:r>
      <w:r>
        <w:rPr>
          <w:rFonts w:asciiTheme="majorBidi" w:hAnsiTheme="majorBidi" w:cstheme="majorBidi"/>
          <w:sz w:val="24"/>
          <w:szCs w:val="24"/>
        </w:rPr>
        <w:t xml:space="preserve"> vaut -180°, c’est à dire la fréquence pour laquelle la courbe en polaires coupe l’axe réel négatif. </w:t>
      </w:r>
    </w:p>
    <w:p w:rsidR="00176186" w:rsidRPr="00974FE3" w:rsidRDefault="00176186" w:rsidP="0017618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76186">
        <w:rPr>
          <w:rFonts w:asciiTheme="majorBidi" w:hAnsiTheme="majorBidi" w:cstheme="majorBidi"/>
          <w:b/>
          <w:bCs/>
          <w:color w:val="0000FF"/>
          <w:sz w:val="24"/>
          <w:szCs w:val="24"/>
        </w:rPr>
        <w:t>7.5.1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Pr="00176186">
        <w:rPr>
          <w:rFonts w:asciiTheme="majorBidi" w:hAnsiTheme="majorBidi" w:cstheme="majorBidi"/>
          <w:b/>
          <w:bCs/>
          <w:color w:val="0000FF"/>
          <w:sz w:val="24"/>
          <w:szCs w:val="24"/>
        </w:rPr>
        <w:t>Marge de phase et gain</w:t>
      </w:r>
    </w:p>
    <w:p w:rsidR="00176186" w:rsidRDefault="00176186" w:rsidP="0017618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76186">
        <w:rPr>
          <w:rFonts w:asciiTheme="majorBidi" w:hAnsiTheme="majorBidi" w:cstheme="majorBidi"/>
          <w:b/>
          <w:bCs/>
          <w:color w:val="0000FF"/>
          <w:sz w:val="24"/>
          <w:szCs w:val="24"/>
        </w:rPr>
        <w:t>7.5.1.1. Marge de Gain</w:t>
      </w:r>
      <w:r w:rsidRPr="00974FE3">
        <w:rPr>
          <w:rFonts w:asciiTheme="majorBidi" w:hAnsiTheme="majorBidi" w:cstheme="majorBidi"/>
          <w:sz w:val="24"/>
          <w:szCs w:val="24"/>
        </w:rPr>
        <w:t>: elle mesure la distance entre le point critique (-1,</w:t>
      </w:r>
      <w:r>
        <w:rPr>
          <w:rFonts w:asciiTheme="majorBidi" w:hAnsiTheme="majorBidi" w:cstheme="majorBidi"/>
          <w:sz w:val="24"/>
          <w:szCs w:val="24"/>
        </w:rPr>
        <w:t xml:space="preserve">0) et l’intersection du lieu de </w:t>
      </w:r>
      <w:proofErr w:type="spellStart"/>
      <w:r w:rsidRPr="00974FE3">
        <w:rPr>
          <w:rFonts w:asciiTheme="majorBidi" w:hAnsiTheme="majorBidi" w:cstheme="majorBidi"/>
          <w:sz w:val="24"/>
          <w:szCs w:val="24"/>
        </w:rPr>
        <w:t>Nyquist</w:t>
      </w:r>
      <w:proofErr w:type="spellEnd"/>
      <w:r w:rsidRPr="00974FE3">
        <w:rPr>
          <w:rFonts w:asciiTheme="majorBidi" w:hAnsiTheme="majorBidi" w:cstheme="majorBidi"/>
          <w:sz w:val="24"/>
          <w:szCs w:val="24"/>
        </w:rPr>
        <w:t xml:space="preserve"> avec l’axe des réels.</w:t>
      </w:r>
    </w:p>
    <w:p w:rsidR="00176186" w:rsidRDefault="00176186" w:rsidP="0017618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i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Si on note par </w:t>
      </w:r>
      <m:oMath>
        <m:r>
          <m:rPr>
            <m:sty m:val="p"/>
          </m:rPr>
          <w:rPr>
            <w:rFonts w:ascii="Cambria Math" w:hAnsi="Cambria Math" w:cstheme="majorBidi"/>
            <w:sz w:val="24"/>
            <w:szCs w:val="24"/>
          </w:rPr>
          <m:t>∆G</m:t>
        </m:r>
      </m:oMath>
      <w:r>
        <w:rPr>
          <w:rFonts w:asciiTheme="majorBidi" w:hAnsiTheme="majorBidi" w:cstheme="majorBidi"/>
          <w:iCs/>
          <w:sz w:val="24"/>
          <w:szCs w:val="24"/>
        </w:rPr>
        <w:t xml:space="preserve"> la marge de gain, ou à la relation : </w:t>
      </w:r>
    </w:p>
    <w:p w:rsidR="00176186" w:rsidRDefault="00176186" w:rsidP="0017618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iCs/>
          <w:sz w:val="24"/>
          <w:szCs w:val="24"/>
        </w:rPr>
      </w:pPr>
      <m:oMath>
        <m:r>
          <w:rPr>
            <w:rFonts w:ascii="Cambria Math" w:hAnsi="Cambria Math" w:cstheme="majorBidi"/>
            <w:sz w:val="24"/>
            <w:szCs w:val="24"/>
          </w:rPr>
          <m:t>∆G dB=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Bidi"/>
                <w:sz w:val="24"/>
                <w:szCs w:val="24"/>
              </w:rPr>
              <m:t>GH(j</m:t>
            </m:r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ω</m:t>
                </m:r>
              </m:e>
              <m:sub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-180</m:t>
                </m:r>
              </m:sub>
            </m:sSub>
            <m:r>
              <w:rPr>
                <w:rFonts w:ascii="Cambria Math" w:hAnsi="Cambria Math" w:cstheme="majorBidi"/>
                <w:sz w:val="24"/>
                <w:szCs w:val="24"/>
              </w:rPr>
              <m:t>)</m:t>
            </m:r>
          </m:e>
        </m:d>
        <m:r>
          <w:rPr>
            <w:rFonts w:ascii="Cambria Math" w:hAnsi="Cambria Math" w:cstheme="majorBidi"/>
            <w:sz w:val="24"/>
            <w:szCs w:val="24"/>
          </w:rPr>
          <m:t>dB</m:t>
        </m:r>
      </m:oMath>
      <w:proofErr w:type="gramStart"/>
      <w:r>
        <w:rPr>
          <w:rFonts w:asciiTheme="majorBidi" w:hAnsiTheme="majorBidi" w:cstheme="majorBidi"/>
          <w:iCs/>
          <w:sz w:val="24"/>
          <w:szCs w:val="24"/>
        </w:rPr>
        <w:t>ou</w:t>
      </w:r>
      <w:proofErr w:type="gramEnd"/>
      <w:r>
        <w:rPr>
          <w:rFonts w:asciiTheme="majorBidi" w:hAnsiTheme="majorBidi" w:cstheme="majorBidi"/>
          <w:iCs/>
          <w:sz w:val="24"/>
          <w:szCs w:val="24"/>
        </w:rPr>
        <w:t xml:space="preserve"> bien</w:t>
      </w:r>
    </w:p>
    <w:p w:rsidR="00176186" w:rsidRPr="004823BF" w:rsidRDefault="00176186" w:rsidP="0017618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iCs/>
          <w:sz w:val="24"/>
          <w:szCs w:val="24"/>
        </w:rPr>
      </w:pPr>
      <m:oMathPara>
        <m:oMath>
          <m:r>
            <w:rPr>
              <w:rFonts w:ascii="Cambria Math" w:hAnsi="Cambria Math" w:cstheme="majorBidi"/>
              <w:sz w:val="24"/>
              <w:szCs w:val="24"/>
            </w:rPr>
            <w:lastRenderedPageBreak/>
            <m:t>∆G=</m:t>
          </m:r>
          <m:f>
            <m:fPr>
              <m:ctrlPr>
                <w:rPr>
                  <w:rFonts w:ascii="Cambria Math" w:hAnsi="Cambria Math" w:cstheme="majorBidi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ajorBidi"/>
                  <w:sz w:val="24"/>
                  <w:szCs w:val="24"/>
                </w:rPr>
                <m:t>1</m:t>
              </m:r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 w:cstheme="majorBidi"/>
                      <w:i/>
                      <w:iCs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GH(j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iCs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-180</m:t>
                      </m:r>
                    </m:sub>
                  </m:sSub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)</m:t>
                  </m:r>
                </m:e>
              </m:d>
            </m:den>
          </m:f>
        </m:oMath>
      </m:oMathPara>
    </w:p>
    <w:p w:rsidR="00176186" w:rsidRDefault="00176186" w:rsidP="0017618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iCs/>
          <w:sz w:val="24"/>
          <w:szCs w:val="24"/>
        </w:rPr>
        <w:t>Ou</w:t>
      </w:r>
      <w:r>
        <w:rPr>
          <w:rFonts w:asciiTheme="majorBidi" w:hAnsiTheme="majorBidi" w:cstheme="majorBidi"/>
          <w:sz w:val="24"/>
          <w:szCs w:val="24"/>
        </w:rPr>
        <w:t xml:space="preserve">  ω</w:t>
      </w:r>
      <w:r w:rsidRPr="004823BF">
        <w:rPr>
          <w:rFonts w:asciiTheme="majorBidi" w:hAnsiTheme="majorBidi" w:cstheme="majorBidi"/>
          <w:sz w:val="24"/>
          <w:szCs w:val="24"/>
          <w:vertAlign w:val="subscript"/>
        </w:rPr>
        <w:t>-180</w:t>
      </w:r>
      <w:r>
        <w:rPr>
          <w:rFonts w:asciiTheme="majorBidi" w:hAnsiTheme="majorBidi" w:cstheme="majorBidi"/>
          <w:sz w:val="24"/>
          <w:szCs w:val="24"/>
        </w:rPr>
        <w:t xml:space="preserve"> est la pulsation qui correspond à  </w:t>
      </w:r>
      <w:proofErr w:type="gramStart"/>
      <w:r>
        <w:rPr>
          <w:rFonts w:asciiTheme="majorBidi" w:hAnsiTheme="majorBidi" w:cstheme="majorBidi"/>
          <w:sz w:val="24"/>
          <w:szCs w:val="24"/>
        </w:rPr>
        <w:t>GH(</w:t>
      </w:r>
      <w:proofErr w:type="gramEnd"/>
      <w:r w:rsidRPr="00974FE3">
        <w:rPr>
          <w:rFonts w:asciiTheme="majorBidi" w:hAnsiTheme="majorBidi" w:cstheme="majorBidi"/>
          <w:sz w:val="24"/>
          <w:szCs w:val="24"/>
        </w:rPr>
        <w:t>j ω</w:t>
      </w:r>
      <w:r>
        <w:rPr>
          <w:rFonts w:asciiTheme="majorBidi" w:hAnsiTheme="majorBidi" w:cstheme="majorBidi"/>
          <w:sz w:val="24"/>
          <w:szCs w:val="24"/>
        </w:rPr>
        <w:t>)=180°</w:t>
      </w:r>
    </w:p>
    <w:p w:rsidR="00176186" w:rsidRDefault="00176186" w:rsidP="0017618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i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La fréquence de coupure </w:t>
      </w:r>
      <w:r w:rsidRPr="00974FE3">
        <w:rPr>
          <w:rFonts w:asciiTheme="majorBidi" w:hAnsiTheme="majorBidi" w:cstheme="majorBidi"/>
          <w:sz w:val="24"/>
          <w:szCs w:val="24"/>
        </w:rPr>
        <w:t>ω</w:t>
      </w:r>
      <w:r w:rsidRPr="004823BF">
        <w:rPr>
          <w:rFonts w:asciiTheme="majorBidi" w:hAnsiTheme="majorBidi" w:cstheme="majorBidi"/>
          <w:sz w:val="24"/>
          <w:szCs w:val="24"/>
          <w:vertAlign w:val="subscript"/>
        </w:rPr>
        <w:t>1</w:t>
      </w:r>
      <w:r>
        <w:rPr>
          <w:rFonts w:asciiTheme="majorBidi" w:hAnsiTheme="majorBidi" w:cstheme="majorBidi"/>
          <w:sz w:val="24"/>
          <w:szCs w:val="24"/>
        </w:rPr>
        <w:t xml:space="preserve">est la fréquence pour laquelle 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Bidi"/>
                <w:sz w:val="24"/>
                <w:szCs w:val="24"/>
              </w:rPr>
              <m:t>GH(jω)</m:t>
            </m:r>
          </m:e>
        </m:d>
        <m:r>
          <w:rPr>
            <w:rFonts w:ascii="Cambria Math" w:hAnsi="Cambria Math" w:cstheme="majorBidi"/>
            <w:sz w:val="24"/>
            <w:szCs w:val="24"/>
          </w:rPr>
          <m:t>=1</m:t>
        </m:r>
      </m:oMath>
    </w:p>
    <w:p w:rsidR="00176186" w:rsidRPr="004823BF" w:rsidRDefault="00176186" w:rsidP="0017618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76186" w:rsidRPr="004823BF" w:rsidRDefault="00176186" w:rsidP="0017618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76186">
        <w:rPr>
          <w:rFonts w:asciiTheme="majorBidi" w:hAnsiTheme="majorBidi" w:cstheme="majorBidi"/>
          <w:b/>
          <w:bCs/>
          <w:color w:val="0000FF"/>
          <w:sz w:val="24"/>
          <w:szCs w:val="24"/>
        </w:rPr>
        <w:t>7.5.1.2. Marge de Phase</w:t>
      </w:r>
      <w:r w:rsidRPr="004823B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4823BF">
        <w:rPr>
          <w:rFonts w:asciiTheme="majorBidi" w:hAnsiTheme="majorBidi" w:cstheme="majorBidi"/>
          <w:sz w:val="24"/>
          <w:szCs w:val="24"/>
        </w:rPr>
        <w:t>: Elle mesure l’angle entre l’axe réel (-180°) et le point d’intersection du cercle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823BF">
        <w:rPr>
          <w:rFonts w:asciiTheme="majorBidi" w:hAnsiTheme="majorBidi" w:cstheme="majorBidi"/>
          <w:sz w:val="24"/>
          <w:szCs w:val="24"/>
        </w:rPr>
        <w:t xml:space="preserve">unité avec le lieu de </w:t>
      </w:r>
      <w:proofErr w:type="spellStart"/>
      <w:r w:rsidRPr="004823BF">
        <w:rPr>
          <w:rFonts w:asciiTheme="majorBidi" w:hAnsiTheme="majorBidi" w:cstheme="majorBidi"/>
          <w:sz w:val="24"/>
          <w:szCs w:val="24"/>
        </w:rPr>
        <w:t>Nyquist</w:t>
      </w:r>
      <w:proofErr w:type="spellEnd"/>
      <w:r w:rsidRPr="004823BF">
        <w:rPr>
          <w:rFonts w:asciiTheme="majorBidi" w:hAnsiTheme="majorBidi" w:cstheme="majorBidi"/>
          <w:sz w:val="24"/>
          <w:szCs w:val="24"/>
        </w:rPr>
        <w:t xml:space="preserve">, de pulsation </w:t>
      </w:r>
      <w:r>
        <w:rPr>
          <w:rFonts w:asciiTheme="majorBidi" w:eastAsia="SymbolOOEnc" w:hAnsiTheme="majorBidi" w:cstheme="majorBidi"/>
          <w:sz w:val="24"/>
          <w:szCs w:val="24"/>
        </w:rPr>
        <w:t>ω</w:t>
      </w:r>
      <w:r w:rsidRPr="00525863">
        <w:rPr>
          <w:rFonts w:asciiTheme="majorBidi" w:hAnsiTheme="majorBidi" w:cstheme="majorBidi"/>
          <w:sz w:val="24"/>
          <w:szCs w:val="24"/>
          <w:vertAlign w:val="subscript"/>
        </w:rPr>
        <w:t>1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r w:rsidRPr="004823BF">
        <w:rPr>
          <w:rFonts w:asciiTheme="majorBidi" w:hAnsiTheme="majorBidi" w:cstheme="majorBidi"/>
          <w:sz w:val="24"/>
          <w:szCs w:val="24"/>
        </w:rPr>
        <w:t xml:space="preserve">Vérifie la relation : </w:t>
      </w:r>
      <w:r>
        <w:rPr>
          <w:rFonts w:asciiTheme="majorBidi" w:eastAsia="SymbolOOEnc" w:hAnsiTheme="majorBidi" w:cstheme="majorBidi"/>
          <w:sz w:val="24"/>
          <w:szCs w:val="24"/>
        </w:rPr>
        <w:t>φ1=</w:t>
      </w:r>
      <w:proofErr w:type="spellStart"/>
      <w:proofErr w:type="gramStart"/>
      <w:r w:rsidRPr="004823BF">
        <w:rPr>
          <w:rFonts w:asciiTheme="majorBidi" w:hAnsiTheme="majorBidi" w:cstheme="majorBidi"/>
          <w:sz w:val="24"/>
          <w:szCs w:val="24"/>
        </w:rPr>
        <w:t>arg</w:t>
      </w:r>
      <w:proofErr w:type="spellEnd"/>
      <w:r w:rsidRPr="004823BF">
        <w:rPr>
          <w:rFonts w:asciiTheme="majorBidi" w:hAnsiTheme="majorBidi" w:cstheme="majorBidi"/>
          <w:sz w:val="24"/>
          <w:szCs w:val="24"/>
        </w:rPr>
        <w:t>(</w:t>
      </w:r>
      <w:proofErr w:type="gramEnd"/>
      <w:r>
        <w:rPr>
          <w:rFonts w:asciiTheme="majorBidi" w:hAnsiTheme="majorBidi" w:cstheme="majorBidi"/>
          <w:sz w:val="24"/>
          <w:szCs w:val="24"/>
        </w:rPr>
        <w:t>GH(</w:t>
      </w:r>
      <w:r w:rsidRPr="004823BF">
        <w:rPr>
          <w:rFonts w:asciiTheme="majorBidi" w:hAnsiTheme="majorBidi" w:cstheme="majorBidi"/>
          <w:i/>
          <w:iCs/>
          <w:sz w:val="24"/>
          <w:szCs w:val="24"/>
        </w:rPr>
        <w:t>j</w:t>
      </w:r>
      <w:r>
        <w:rPr>
          <w:rFonts w:asciiTheme="majorBidi" w:eastAsia="SymbolOOEnc" w:hAnsiTheme="majorBidi" w:cstheme="majorBidi"/>
          <w:sz w:val="24"/>
          <w:szCs w:val="24"/>
        </w:rPr>
        <w:t>ω</w:t>
      </w:r>
      <w:r w:rsidRPr="00525863">
        <w:rPr>
          <w:rFonts w:asciiTheme="majorBidi" w:eastAsia="SymbolOOEnc" w:hAnsiTheme="majorBidi" w:cstheme="majorBidi"/>
          <w:sz w:val="24"/>
          <w:szCs w:val="24"/>
          <w:vertAlign w:val="subscript"/>
        </w:rPr>
        <w:t>1</w:t>
      </w:r>
      <w:r>
        <w:rPr>
          <w:rFonts w:asciiTheme="majorBidi" w:eastAsia="SymbolOOEnc" w:hAnsiTheme="majorBidi" w:cstheme="majorBidi"/>
          <w:sz w:val="24"/>
          <w:szCs w:val="24"/>
        </w:rPr>
        <w:t>)</w:t>
      </w:r>
      <w:r w:rsidRPr="004823BF">
        <w:rPr>
          <w:rFonts w:asciiTheme="majorBidi" w:hAnsiTheme="majorBidi" w:cstheme="majorBidi"/>
          <w:sz w:val="24"/>
          <w:szCs w:val="24"/>
        </w:rPr>
        <w:t>)</w:t>
      </w:r>
    </w:p>
    <w:p w:rsidR="00176186" w:rsidRDefault="00176186" w:rsidP="0017618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823BF">
        <w:rPr>
          <w:rFonts w:asciiTheme="majorBidi" w:hAnsiTheme="majorBidi" w:cstheme="majorBidi"/>
          <w:sz w:val="24"/>
          <w:szCs w:val="24"/>
        </w:rPr>
        <w:t>La marge de phase est alors :</w:t>
      </w:r>
    </w:p>
    <w:p w:rsidR="00176186" w:rsidRPr="00525863" w:rsidRDefault="00176186" w:rsidP="00176186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eastAsia="SymbolOOEnc" w:hAnsiTheme="majorBidi" w:cstheme="majorBidi"/>
          <w:iCs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eastAsia="SymbolOOEnc" w:hAnsi="Cambria Math" w:cstheme="majorBidi"/>
              <w:sz w:val="24"/>
              <w:szCs w:val="24"/>
            </w:rPr>
            <m:t>∆φ=180+</m:t>
          </m:r>
          <m:sSub>
            <m:sSubPr>
              <m:ctrlPr>
                <w:rPr>
                  <w:rFonts w:ascii="Cambria Math" w:eastAsia="SymbolOOEnc" w:hAnsi="Cambria Math" w:cstheme="majorBidi"/>
                  <w:iCs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SymbolOOEnc" w:hAnsi="Cambria Math" w:cstheme="majorBidi"/>
                  <w:sz w:val="24"/>
                  <w:szCs w:val="24"/>
                </w:rPr>
                <m:t>φ</m:t>
              </m:r>
            </m:e>
            <m:sub>
              <m:r>
                <m:rPr>
                  <m:sty m:val="p"/>
                </m:rPr>
                <w:rPr>
                  <w:rFonts w:ascii="Cambria Math" w:eastAsia="SymbolOOEnc" w:hAnsi="Cambria Math" w:cstheme="majorBidi"/>
                  <w:sz w:val="24"/>
                  <w:szCs w:val="24"/>
                </w:rPr>
                <m:t>1</m:t>
              </m:r>
            </m:sub>
          </m:sSub>
        </m:oMath>
      </m:oMathPara>
    </w:p>
    <w:p w:rsidR="00176186" w:rsidRDefault="00176186" w:rsidP="0017618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La </w:t>
      </w:r>
      <w:r w:rsidRPr="004823BF">
        <w:rPr>
          <w:rFonts w:asciiTheme="majorBidi" w:hAnsiTheme="majorBidi" w:cstheme="majorBidi"/>
          <w:sz w:val="24"/>
          <w:szCs w:val="24"/>
        </w:rPr>
        <w:t xml:space="preserve">marge de phase et la marge de gain peuvent se mesurer sur le diagramme de </w:t>
      </w:r>
      <w:proofErr w:type="spellStart"/>
      <w:r w:rsidRPr="004823BF">
        <w:rPr>
          <w:rFonts w:asciiTheme="majorBidi" w:hAnsiTheme="majorBidi" w:cstheme="majorBidi"/>
          <w:sz w:val="24"/>
          <w:szCs w:val="24"/>
        </w:rPr>
        <w:t>Nyquist</w:t>
      </w:r>
      <w:proofErr w:type="spellEnd"/>
      <w:r w:rsidRPr="004823BF">
        <w:rPr>
          <w:rFonts w:asciiTheme="majorBidi" w:hAnsiTheme="majorBidi" w:cstheme="majorBidi"/>
          <w:sz w:val="24"/>
          <w:szCs w:val="24"/>
        </w:rPr>
        <w:t xml:space="preserve"> et le</w:t>
      </w:r>
      <w:r>
        <w:rPr>
          <w:rFonts w:asciiTheme="majorBidi" w:hAnsiTheme="majorBidi" w:cstheme="majorBidi"/>
          <w:sz w:val="24"/>
          <w:szCs w:val="24"/>
        </w:rPr>
        <w:t xml:space="preserve"> diagramme de </w:t>
      </w:r>
      <w:proofErr w:type="spellStart"/>
      <w:r>
        <w:rPr>
          <w:rFonts w:asciiTheme="majorBidi" w:hAnsiTheme="majorBidi" w:cstheme="majorBidi"/>
          <w:sz w:val="24"/>
          <w:szCs w:val="24"/>
        </w:rPr>
        <w:t>Bode</w:t>
      </w:r>
      <w:proofErr w:type="spellEnd"/>
    </w:p>
    <w:p w:rsidR="00176186" w:rsidRDefault="005B7D7E" w:rsidP="00176186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5362575" cy="1666875"/>
            <wp:effectExtent l="19050" t="0" r="9525" b="0"/>
            <wp:docPr id="381" name="Image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186" w:rsidRPr="004823BF" w:rsidRDefault="00176186" w:rsidP="00176186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9946D8" w:rsidRPr="00E758F7" w:rsidRDefault="005B7D7E" w:rsidP="00E758F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9946D8">
        <w:rPr>
          <w:rFonts w:asciiTheme="majorBidi" w:hAnsiTheme="majorBidi" w:cstheme="majorBidi"/>
          <w:b/>
          <w:bCs/>
          <w:sz w:val="24"/>
          <w:szCs w:val="24"/>
        </w:rPr>
        <w:t>Fig</w:t>
      </w:r>
      <w:r w:rsidR="009946D8" w:rsidRPr="009946D8">
        <w:rPr>
          <w:rFonts w:asciiTheme="majorBidi" w:hAnsiTheme="majorBidi" w:cstheme="majorBidi"/>
          <w:b/>
          <w:bCs/>
          <w:sz w:val="24"/>
          <w:szCs w:val="24"/>
        </w:rPr>
        <w:t>ure 7.2 :</w:t>
      </w:r>
      <w:r w:rsidRPr="009946D8">
        <w:rPr>
          <w:rFonts w:asciiTheme="majorBidi" w:hAnsiTheme="majorBidi" w:cstheme="majorBidi"/>
          <w:b/>
          <w:bCs/>
          <w:sz w:val="24"/>
          <w:szCs w:val="24"/>
        </w:rPr>
        <w:t xml:space="preserve"> Illustration des marges de gain et</w:t>
      </w:r>
      <w:r w:rsidR="009946D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E758F7">
        <w:rPr>
          <w:rFonts w:asciiTheme="majorBidi" w:hAnsiTheme="majorBidi" w:cstheme="majorBidi"/>
          <w:b/>
          <w:bCs/>
          <w:sz w:val="24"/>
          <w:szCs w:val="24"/>
        </w:rPr>
        <w:t xml:space="preserve">         </w:t>
      </w:r>
      <w:r w:rsidR="009946D8">
        <w:rPr>
          <w:rFonts w:asciiTheme="majorBidi" w:hAnsiTheme="majorBidi" w:cstheme="majorBidi"/>
          <w:b/>
          <w:bCs/>
          <w:sz w:val="24"/>
          <w:szCs w:val="24"/>
        </w:rPr>
        <w:t xml:space="preserve">   </w:t>
      </w:r>
      <w:r w:rsidR="009946D8" w:rsidRPr="00E758F7">
        <w:rPr>
          <w:rFonts w:asciiTheme="majorBidi" w:hAnsiTheme="majorBidi" w:cstheme="majorBidi"/>
          <w:b/>
          <w:bCs/>
          <w:sz w:val="24"/>
          <w:szCs w:val="24"/>
        </w:rPr>
        <w:t>Fig</w:t>
      </w:r>
      <w:r w:rsidR="00E758F7" w:rsidRPr="00E758F7">
        <w:rPr>
          <w:rFonts w:asciiTheme="majorBidi" w:hAnsiTheme="majorBidi" w:cstheme="majorBidi"/>
          <w:b/>
          <w:bCs/>
          <w:sz w:val="24"/>
          <w:szCs w:val="24"/>
        </w:rPr>
        <w:t>ure 7.3</w:t>
      </w:r>
      <w:r w:rsidR="009946D8" w:rsidRPr="00E758F7">
        <w:rPr>
          <w:rFonts w:asciiTheme="majorBidi" w:hAnsiTheme="majorBidi" w:cstheme="majorBidi"/>
          <w:b/>
          <w:bCs/>
          <w:sz w:val="24"/>
          <w:szCs w:val="24"/>
        </w:rPr>
        <w:t xml:space="preserve"> : Illustration des marges de</w:t>
      </w:r>
    </w:p>
    <w:p w:rsidR="009946D8" w:rsidRPr="00E758F7" w:rsidRDefault="009946D8" w:rsidP="009946D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758F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gramStart"/>
      <w:r w:rsidRPr="00E758F7">
        <w:rPr>
          <w:rFonts w:asciiTheme="majorBidi" w:hAnsiTheme="majorBidi" w:cstheme="majorBidi"/>
          <w:b/>
          <w:bCs/>
          <w:sz w:val="24"/>
          <w:szCs w:val="24"/>
        </w:rPr>
        <w:t>de</w:t>
      </w:r>
      <w:proofErr w:type="gramEnd"/>
      <w:r w:rsidRPr="00E758F7">
        <w:rPr>
          <w:rFonts w:asciiTheme="majorBidi" w:hAnsiTheme="majorBidi" w:cstheme="majorBidi"/>
          <w:b/>
          <w:bCs/>
          <w:sz w:val="24"/>
          <w:szCs w:val="24"/>
        </w:rPr>
        <w:t xml:space="preserve"> phase sur le lieu de </w:t>
      </w:r>
      <w:proofErr w:type="spellStart"/>
      <w:r w:rsidRPr="00E758F7">
        <w:rPr>
          <w:rFonts w:asciiTheme="majorBidi" w:hAnsiTheme="majorBidi" w:cstheme="majorBidi"/>
          <w:b/>
          <w:bCs/>
          <w:sz w:val="24"/>
          <w:szCs w:val="24"/>
        </w:rPr>
        <w:t>Nyquist</w:t>
      </w:r>
      <w:proofErr w:type="spellEnd"/>
      <w:r w:rsidRPr="00E758F7">
        <w:rPr>
          <w:rFonts w:asciiTheme="majorBidi" w:hAnsiTheme="majorBidi" w:cstheme="majorBidi"/>
          <w:b/>
          <w:bCs/>
          <w:sz w:val="24"/>
          <w:szCs w:val="24"/>
        </w:rPr>
        <w:t xml:space="preserve">            </w:t>
      </w:r>
      <w:r w:rsidR="00E758F7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</w:t>
      </w:r>
      <w:r w:rsidRPr="00E758F7">
        <w:rPr>
          <w:rFonts w:asciiTheme="majorBidi" w:hAnsiTheme="majorBidi" w:cstheme="majorBidi"/>
          <w:b/>
          <w:bCs/>
          <w:sz w:val="24"/>
          <w:szCs w:val="24"/>
        </w:rPr>
        <w:t xml:space="preserve">  gain et de phase sur le lieu de </w:t>
      </w:r>
      <w:proofErr w:type="spellStart"/>
      <w:r w:rsidRPr="00E758F7">
        <w:rPr>
          <w:rFonts w:asciiTheme="majorBidi" w:hAnsiTheme="majorBidi" w:cstheme="majorBidi"/>
          <w:b/>
          <w:bCs/>
          <w:sz w:val="24"/>
          <w:szCs w:val="24"/>
        </w:rPr>
        <w:t>Nyquist</w:t>
      </w:r>
      <w:proofErr w:type="spellEnd"/>
    </w:p>
    <w:p w:rsidR="009946D8" w:rsidRPr="00E758F7" w:rsidRDefault="009946D8" w:rsidP="00E758F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758F7">
        <w:rPr>
          <w:rFonts w:asciiTheme="majorBidi" w:hAnsiTheme="majorBidi" w:cstheme="majorBidi"/>
          <w:b/>
          <w:bCs/>
          <w:sz w:val="24"/>
          <w:szCs w:val="24"/>
        </w:rPr>
        <w:t>(</w:t>
      </w:r>
      <w:proofErr w:type="gramStart"/>
      <w:r w:rsidRPr="00E758F7">
        <w:rPr>
          <w:rFonts w:asciiTheme="majorBidi" w:hAnsiTheme="majorBidi" w:cstheme="majorBidi"/>
          <w:b/>
          <w:bCs/>
          <w:sz w:val="24"/>
          <w:szCs w:val="24"/>
        </w:rPr>
        <w:t>cas</w:t>
      </w:r>
      <w:proofErr w:type="gramEnd"/>
      <w:r w:rsidRPr="00E758F7">
        <w:rPr>
          <w:rFonts w:asciiTheme="majorBidi" w:hAnsiTheme="majorBidi" w:cstheme="majorBidi"/>
          <w:b/>
          <w:bCs/>
          <w:sz w:val="24"/>
          <w:szCs w:val="24"/>
        </w:rPr>
        <w:t xml:space="preserve"> d’un </w:t>
      </w:r>
      <w:r w:rsidR="00E758F7" w:rsidRPr="00E758F7">
        <w:rPr>
          <w:rFonts w:asciiTheme="majorBidi" w:hAnsiTheme="majorBidi" w:cstheme="majorBidi"/>
          <w:b/>
          <w:bCs/>
          <w:sz w:val="24"/>
          <w:szCs w:val="24"/>
        </w:rPr>
        <w:t>système</w:t>
      </w:r>
      <w:r w:rsidRPr="00E758F7">
        <w:rPr>
          <w:rFonts w:asciiTheme="majorBidi" w:hAnsiTheme="majorBidi" w:cstheme="majorBidi"/>
          <w:b/>
          <w:bCs/>
          <w:sz w:val="24"/>
          <w:szCs w:val="24"/>
        </w:rPr>
        <w:t xml:space="preserve"> stable)</w:t>
      </w:r>
      <w:r w:rsidR="00E758F7" w:rsidRPr="00E758F7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</w:t>
      </w:r>
      <w:r w:rsidRPr="00E758F7">
        <w:rPr>
          <w:rFonts w:asciiTheme="majorBidi" w:hAnsiTheme="majorBidi" w:cstheme="majorBidi"/>
          <w:b/>
          <w:bCs/>
          <w:sz w:val="24"/>
          <w:szCs w:val="24"/>
        </w:rPr>
        <w:t>(</w:t>
      </w:r>
      <w:proofErr w:type="gramStart"/>
      <w:r w:rsidRPr="00E758F7">
        <w:rPr>
          <w:rFonts w:asciiTheme="majorBidi" w:hAnsiTheme="majorBidi" w:cstheme="majorBidi"/>
          <w:b/>
          <w:bCs/>
          <w:sz w:val="24"/>
          <w:szCs w:val="24"/>
        </w:rPr>
        <w:t>cas</w:t>
      </w:r>
      <w:proofErr w:type="gramEnd"/>
      <w:r w:rsidRPr="00E758F7">
        <w:rPr>
          <w:rFonts w:asciiTheme="majorBidi" w:hAnsiTheme="majorBidi" w:cstheme="majorBidi"/>
          <w:b/>
          <w:bCs/>
          <w:sz w:val="24"/>
          <w:szCs w:val="24"/>
        </w:rPr>
        <w:t xml:space="preserve"> d’un </w:t>
      </w:r>
      <w:r w:rsidR="00E758F7" w:rsidRPr="00E758F7">
        <w:rPr>
          <w:rFonts w:asciiTheme="majorBidi" w:hAnsiTheme="majorBidi" w:cstheme="majorBidi"/>
          <w:b/>
          <w:bCs/>
          <w:sz w:val="24"/>
          <w:szCs w:val="24"/>
        </w:rPr>
        <w:t>système</w:t>
      </w:r>
      <w:r w:rsidRPr="00E758F7">
        <w:rPr>
          <w:rFonts w:asciiTheme="majorBidi" w:hAnsiTheme="majorBidi" w:cstheme="majorBidi"/>
          <w:b/>
          <w:bCs/>
          <w:sz w:val="24"/>
          <w:szCs w:val="24"/>
        </w:rPr>
        <w:t xml:space="preserve"> instable)</w:t>
      </w:r>
    </w:p>
    <w:p w:rsidR="005B7D7E" w:rsidRPr="00E758F7" w:rsidRDefault="005B7D7E" w:rsidP="009946D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176186" w:rsidRDefault="00176186" w:rsidP="0017618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E758F7" w:rsidRDefault="00E758F7" w:rsidP="0017618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E758F7" w:rsidRDefault="00E758F7" w:rsidP="0017618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E758F7" w:rsidRDefault="00E758F7" w:rsidP="0017618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E758F7" w:rsidRDefault="00E758F7" w:rsidP="0017618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E758F7" w:rsidRDefault="00E758F7" w:rsidP="0017618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E758F7" w:rsidRDefault="00E758F7" w:rsidP="0017618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E758F7" w:rsidRDefault="00E758F7" w:rsidP="0017618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E758F7" w:rsidRDefault="00E758F7" w:rsidP="0017618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E758F7" w:rsidRDefault="00E758F7" w:rsidP="0017618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E758F7" w:rsidRDefault="00E758F7" w:rsidP="0017618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E758F7" w:rsidRDefault="00E758F7" w:rsidP="0017618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E758F7" w:rsidRDefault="00E758F7" w:rsidP="0017618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sectPr w:rsidR="00E758F7" w:rsidSect="007D19D2">
      <w:headerReference w:type="default" r:id="rId17"/>
      <w:footerReference w:type="default" r:id="rId18"/>
      <w:pgSz w:w="11906" w:h="16838" w:code="9"/>
      <w:pgMar w:top="851" w:right="1134" w:bottom="851" w:left="1418" w:header="851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F18" w:rsidRDefault="00864F18" w:rsidP="00C12DA4">
      <w:pPr>
        <w:spacing w:after="0" w:line="240" w:lineRule="auto"/>
      </w:pPr>
      <w:r>
        <w:separator/>
      </w:r>
    </w:p>
  </w:endnote>
  <w:endnote w:type="continuationSeparator" w:id="0">
    <w:p w:rsidR="00864F18" w:rsidRDefault="00864F18" w:rsidP="00C12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MS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,Itali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OOEn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19C" w:rsidRDefault="004E219C" w:rsidP="007D19D2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7D19D2">
      <w:rPr>
        <w:rFonts w:asciiTheme="majorHAnsi" w:hAnsiTheme="majorHAnsi"/>
        <w:b/>
        <w:bCs/>
        <w:i/>
        <w:iCs/>
        <w:sz w:val="20"/>
        <w:szCs w:val="20"/>
      </w:rPr>
      <w:t>GUERGAZI Aicha</w:t>
    </w:r>
    <w:r w:rsidRPr="007D19D2">
      <w:rPr>
        <w:rFonts w:asciiTheme="majorHAnsi" w:hAnsiTheme="majorHAnsi"/>
        <w:b/>
        <w:bCs/>
        <w:i/>
        <w:iCs/>
        <w:sz w:val="20"/>
        <w:szCs w:val="20"/>
      </w:rPr>
      <w:ptab w:relativeTo="margin" w:alignment="right" w:leader="none"/>
    </w:r>
    <w:r w:rsidRPr="007D19D2">
      <w:rPr>
        <w:rFonts w:asciiTheme="majorHAnsi" w:hAnsiTheme="majorHAnsi"/>
        <w:b/>
        <w:bCs/>
        <w:sz w:val="20"/>
        <w:szCs w:val="20"/>
      </w:rPr>
      <w:t>Page</w:t>
    </w:r>
    <w:r w:rsidRPr="007D19D2">
      <w:rPr>
        <w:rFonts w:asciiTheme="majorHAnsi" w:hAnsiTheme="majorHAnsi"/>
      </w:rPr>
      <w:t xml:space="preserve"> </w:t>
    </w:r>
    <w:r w:rsidR="002F21E0">
      <w:fldChar w:fldCharType="begin"/>
    </w:r>
    <w:r w:rsidR="002F21E0">
      <w:instrText xml:space="preserve"> PAGE   \* MERGEFORMAT </w:instrText>
    </w:r>
    <w:r w:rsidR="002F21E0">
      <w:fldChar w:fldCharType="separate"/>
    </w:r>
    <w:r w:rsidR="006C5460" w:rsidRPr="006C5460">
      <w:rPr>
        <w:rFonts w:asciiTheme="majorHAnsi" w:hAnsiTheme="majorHAnsi"/>
        <w:noProof/>
      </w:rPr>
      <w:t>6</w:t>
    </w:r>
    <w:r w:rsidR="002F21E0">
      <w:rPr>
        <w:rFonts w:asciiTheme="majorHAnsi" w:hAnsiTheme="majorHAnsi"/>
        <w:noProof/>
      </w:rPr>
      <w:fldChar w:fldCharType="end"/>
    </w:r>
  </w:p>
  <w:p w:rsidR="004E219C" w:rsidRDefault="004E219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F18" w:rsidRDefault="00864F18" w:rsidP="00C12DA4">
      <w:pPr>
        <w:spacing w:after="0" w:line="240" w:lineRule="auto"/>
      </w:pPr>
      <w:r>
        <w:separator/>
      </w:r>
    </w:p>
  </w:footnote>
  <w:footnote w:type="continuationSeparator" w:id="0">
    <w:p w:rsidR="00864F18" w:rsidRDefault="00864F18" w:rsidP="00C12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90"/>
      <w:gridCol w:w="1194"/>
    </w:tblGrid>
    <w:tr w:rsidR="004E219C">
      <w:trPr>
        <w:trHeight w:val="288"/>
      </w:trPr>
      <w:tc>
        <w:tcPr>
          <w:tcW w:w="7765" w:type="dxa"/>
        </w:tcPr>
        <w:p w:rsidR="004E219C" w:rsidRDefault="004E219C" w:rsidP="007D19D2">
          <w:pPr>
            <w:pStyle w:val="En-tte"/>
            <w:jc w:val="right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</w:tc>
      <w:tc>
        <w:tcPr>
          <w:tcW w:w="1105" w:type="dxa"/>
        </w:tcPr>
        <w:p w:rsidR="004E219C" w:rsidRPr="007D19D2" w:rsidRDefault="004E219C" w:rsidP="00DA597C">
          <w:pPr>
            <w:pStyle w:val="En-tte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18"/>
              <w:szCs w:val="18"/>
            </w:rPr>
          </w:pPr>
        </w:p>
      </w:tc>
    </w:tr>
  </w:tbl>
  <w:p w:rsidR="004E219C" w:rsidRDefault="004E219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813588"/>
    <w:multiLevelType w:val="hybridMultilevel"/>
    <w:tmpl w:val="65C6CDBE"/>
    <w:lvl w:ilvl="0" w:tplc="FFFFFFFF">
      <w:start w:val="1"/>
      <w:numFmt w:val="ideographDigital"/>
      <w:lvlText w:val=""/>
      <w:lvlJc w:val="left"/>
    </w:lvl>
    <w:lvl w:ilvl="1" w:tplc="040C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3C1A0B"/>
    <w:multiLevelType w:val="hybridMultilevel"/>
    <w:tmpl w:val="94F04F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9D1404"/>
    <w:multiLevelType w:val="hybridMultilevel"/>
    <w:tmpl w:val="208CE6DC"/>
    <w:lvl w:ilvl="0" w:tplc="040C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1BD5A4D"/>
    <w:multiLevelType w:val="multilevel"/>
    <w:tmpl w:val="F25E8CD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02436630"/>
    <w:multiLevelType w:val="hybridMultilevel"/>
    <w:tmpl w:val="F2E86EFA"/>
    <w:lvl w:ilvl="0" w:tplc="D9620F8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F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D56354"/>
    <w:multiLevelType w:val="hybridMultilevel"/>
    <w:tmpl w:val="4AEA4148"/>
    <w:lvl w:ilvl="0" w:tplc="CBF6424C">
      <w:start w:val="1"/>
      <w:numFmt w:val="low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84201D"/>
    <w:multiLevelType w:val="hybridMultilevel"/>
    <w:tmpl w:val="9A08B2D2"/>
    <w:lvl w:ilvl="0" w:tplc="D6D08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E364B2"/>
    <w:multiLevelType w:val="multilevel"/>
    <w:tmpl w:val="6B563A94"/>
    <w:lvl w:ilvl="0">
      <w:start w:val="3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color w:val="auto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Theme="majorBidi" w:hAnsiTheme="majorBidi" w:cstheme="majorBid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ajorBidi" w:hAnsiTheme="majorBidi" w:cstheme="majorBidi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ajorBidi" w:hAnsiTheme="majorBidi" w:cstheme="majorBid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ajorBidi" w:hAnsiTheme="majorBidi" w:cstheme="majorBid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ajorBidi" w:hAnsiTheme="majorBidi" w:cstheme="majorBid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ajorBidi" w:hAnsiTheme="majorBidi" w:cstheme="majorBid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ajorBidi" w:hAnsiTheme="majorBidi" w:cstheme="majorBid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ajorBidi" w:hAnsiTheme="majorBidi" w:cstheme="majorBidi" w:hint="default"/>
        <w:color w:val="auto"/>
      </w:rPr>
    </w:lvl>
  </w:abstractNum>
  <w:abstractNum w:abstractNumId="8">
    <w:nsid w:val="07626393"/>
    <w:multiLevelType w:val="hybridMultilevel"/>
    <w:tmpl w:val="7A4664C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90C4191"/>
    <w:multiLevelType w:val="hybridMultilevel"/>
    <w:tmpl w:val="1DB88D9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387302"/>
    <w:multiLevelType w:val="hybridMultilevel"/>
    <w:tmpl w:val="E13EC21E"/>
    <w:lvl w:ilvl="0" w:tplc="8806B0D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FF"/>
        <w:sz w:val="27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D634BF"/>
    <w:multiLevelType w:val="hybridMultilevel"/>
    <w:tmpl w:val="B67AFF0E"/>
    <w:lvl w:ilvl="0" w:tplc="040C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15807701"/>
    <w:multiLevelType w:val="hybridMultilevel"/>
    <w:tmpl w:val="7A2A1C8C"/>
    <w:lvl w:ilvl="0" w:tplc="45A0A08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601E4A"/>
    <w:multiLevelType w:val="hybridMultilevel"/>
    <w:tmpl w:val="532C3746"/>
    <w:lvl w:ilvl="0" w:tplc="040C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16E05366"/>
    <w:multiLevelType w:val="multilevel"/>
    <w:tmpl w:val="607606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5">
    <w:nsid w:val="171F297B"/>
    <w:multiLevelType w:val="hybridMultilevel"/>
    <w:tmpl w:val="DC0E80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65306A"/>
    <w:multiLevelType w:val="multilevel"/>
    <w:tmpl w:val="7F2C3E48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  <w:b/>
        <w:i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  <w:i w:val="0"/>
        <w:iCs/>
        <w:color w:val="0000FF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3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i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/>
      </w:rPr>
    </w:lvl>
  </w:abstractNum>
  <w:abstractNum w:abstractNumId="17">
    <w:nsid w:val="17735091"/>
    <w:multiLevelType w:val="hybridMultilevel"/>
    <w:tmpl w:val="1DB2B13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90C13BF"/>
    <w:multiLevelType w:val="multilevel"/>
    <w:tmpl w:val="ACB640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19BE4999"/>
    <w:multiLevelType w:val="hybridMultilevel"/>
    <w:tmpl w:val="9DA0B4B6"/>
    <w:lvl w:ilvl="0" w:tplc="D6D08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CE774E3"/>
    <w:multiLevelType w:val="hybridMultilevel"/>
    <w:tmpl w:val="D6D2C4D4"/>
    <w:lvl w:ilvl="0" w:tplc="AC0257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F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85D388D"/>
    <w:multiLevelType w:val="multilevel"/>
    <w:tmpl w:val="1F9619C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2">
    <w:nsid w:val="2A372B84"/>
    <w:multiLevelType w:val="hybridMultilevel"/>
    <w:tmpl w:val="42983138"/>
    <w:lvl w:ilvl="0" w:tplc="040C0009">
      <w:start w:val="1"/>
      <w:numFmt w:val="bullet"/>
      <w:lvlText w:val=""/>
      <w:lvlJc w:val="left"/>
      <w:pPr>
        <w:ind w:left="13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3">
    <w:nsid w:val="2CCF3A76"/>
    <w:multiLevelType w:val="hybridMultilevel"/>
    <w:tmpl w:val="07DCDC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261B8C"/>
    <w:multiLevelType w:val="hybridMultilevel"/>
    <w:tmpl w:val="52F4D140"/>
    <w:lvl w:ilvl="0" w:tplc="D6D08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EEF433A"/>
    <w:multiLevelType w:val="multilevel"/>
    <w:tmpl w:val="3F46DB8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317A6163"/>
    <w:multiLevelType w:val="hybridMultilevel"/>
    <w:tmpl w:val="D084FD8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45D1909"/>
    <w:multiLevelType w:val="hybridMultilevel"/>
    <w:tmpl w:val="2146F38A"/>
    <w:lvl w:ilvl="0" w:tplc="14EA9FF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80" w:hanging="360"/>
      </w:pPr>
    </w:lvl>
    <w:lvl w:ilvl="2" w:tplc="040C001B" w:tentative="1">
      <w:start w:val="1"/>
      <w:numFmt w:val="lowerRoman"/>
      <w:lvlText w:val="%3."/>
      <w:lvlJc w:val="right"/>
      <w:pPr>
        <w:ind w:left="2400" w:hanging="180"/>
      </w:pPr>
    </w:lvl>
    <w:lvl w:ilvl="3" w:tplc="040C000F" w:tentative="1">
      <w:start w:val="1"/>
      <w:numFmt w:val="decimal"/>
      <w:lvlText w:val="%4."/>
      <w:lvlJc w:val="left"/>
      <w:pPr>
        <w:ind w:left="3120" w:hanging="360"/>
      </w:pPr>
    </w:lvl>
    <w:lvl w:ilvl="4" w:tplc="040C0019" w:tentative="1">
      <w:start w:val="1"/>
      <w:numFmt w:val="lowerLetter"/>
      <w:lvlText w:val="%5."/>
      <w:lvlJc w:val="left"/>
      <w:pPr>
        <w:ind w:left="3840" w:hanging="360"/>
      </w:pPr>
    </w:lvl>
    <w:lvl w:ilvl="5" w:tplc="040C001B" w:tentative="1">
      <w:start w:val="1"/>
      <w:numFmt w:val="lowerRoman"/>
      <w:lvlText w:val="%6."/>
      <w:lvlJc w:val="right"/>
      <w:pPr>
        <w:ind w:left="4560" w:hanging="180"/>
      </w:pPr>
    </w:lvl>
    <w:lvl w:ilvl="6" w:tplc="040C000F" w:tentative="1">
      <w:start w:val="1"/>
      <w:numFmt w:val="decimal"/>
      <w:lvlText w:val="%7."/>
      <w:lvlJc w:val="left"/>
      <w:pPr>
        <w:ind w:left="5280" w:hanging="360"/>
      </w:pPr>
    </w:lvl>
    <w:lvl w:ilvl="7" w:tplc="040C0019" w:tentative="1">
      <w:start w:val="1"/>
      <w:numFmt w:val="lowerLetter"/>
      <w:lvlText w:val="%8."/>
      <w:lvlJc w:val="left"/>
      <w:pPr>
        <w:ind w:left="6000" w:hanging="360"/>
      </w:pPr>
    </w:lvl>
    <w:lvl w:ilvl="8" w:tplc="040C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8">
    <w:nsid w:val="346136F9"/>
    <w:multiLevelType w:val="multilevel"/>
    <w:tmpl w:val="3908322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3999600B"/>
    <w:multiLevelType w:val="hybridMultilevel"/>
    <w:tmpl w:val="65D0495C"/>
    <w:lvl w:ilvl="0" w:tplc="45A0A08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A4A58D4"/>
    <w:multiLevelType w:val="hybridMultilevel"/>
    <w:tmpl w:val="023E51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B211BBE"/>
    <w:multiLevelType w:val="hybridMultilevel"/>
    <w:tmpl w:val="EB04B66C"/>
    <w:lvl w:ilvl="0" w:tplc="E71A7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6006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BD524F1"/>
    <w:multiLevelType w:val="hybridMultilevel"/>
    <w:tmpl w:val="4DF6486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DCE411C"/>
    <w:multiLevelType w:val="hybridMultilevel"/>
    <w:tmpl w:val="8C10C4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DFA576F"/>
    <w:multiLevelType w:val="hybridMultilevel"/>
    <w:tmpl w:val="322AD12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EBD2198"/>
    <w:multiLevelType w:val="hybridMultilevel"/>
    <w:tmpl w:val="5F826262"/>
    <w:lvl w:ilvl="0" w:tplc="00DE96F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2EB6D68"/>
    <w:multiLevelType w:val="hybridMultilevel"/>
    <w:tmpl w:val="A5DA101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4CC085E"/>
    <w:multiLevelType w:val="multilevel"/>
    <w:tmpl w:val="523ACDEC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hint="default"/>
        <w:b/>
        <w:color w:val="0000FF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8">
    <w:nsid w:val="45191D42"/>
    <w:multiLevelType w:val="hybridMultilevel"/>
    <w:tmpl w:val="65B8D7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70C4C74"/>
    <w:multiLevelType w:val="multilevel"/>
    <w:tmpl w:val="A0F4534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0">
    <w:nsid w:val="48A363F1"/>
    <w:multiLevelType w:val="hybridMultilevel"/>
    <w:tmpl w:val="4C0E1716"/>
    <w:lvl w:ilvl="0" w:tplc="16121276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/>
        <w:bCs/>
        <w:color w:val="FF3399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CDA0E73"/>
    <w:multiLevelType w:val="hybridMultilevel"/>
    <w:tmpl w:val="DA0803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FDC7F1D"/>
    <w:multiLevelType w:val="hybridMultilevel"/>
    <w:tmpl w:val="A6A0F2EA"/>
    <w:lvl w:ilvl="0" w:tplc="45A0A08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05F2583"/>
    <w:multiLevelType w:val="hybridMultilevel"/>
    <w:tmpl w:val="A434F8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29E4A6F"/>
    <w:multiLevelType w:val="hybridMultilevel"/>
    <w:tmpl w:val="91088CA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36B7E57"/>
    <w:multiLevelType w:val="multilevel"/>
    <w:tmpl w:val="6B2AC73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46">
    <w:nsid w:val="538A227A"/>
    <w:multiLevelType w:val="hybridMultilevel"/>
    <w:tmpl w:val="342C06CC"/>
    <w:lvl w:ilvl="0" w:tplc="700E56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6E30D0A"/>
    <w:multiLevelType w:val="hybridMultilevel"/>
    <w:tmpl w:val="A53200C4"/>
    <w:lvl w:ilvl="0" w:tplc="D6D08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D8A4FD9"/>
    <w:multiLevelType w:val="hybridMultilevel"/>
    <w:tmpl w:val="92AEAEF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DE734AE"/>
    <w:multiLevelType w:val="hybridMultilevel"/>
    <w:tmpl w:val="58BA5F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FC017E6"/>
    <w:multiLevelType w:val="hybridMultilevel"/>
    <w:tmpl w:val="C5FA8312"/>
    <w:lvl w:ilvl="0" w:tplc="2E4EBB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F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FC54A1C"/>
    <w:multiLevelType w:val="multilevel"/>
    <w:tmpl w:val="0D08272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  <w:u w:val="single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  <w:b/>
        <w:u w:val="single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52">
    <w:nsid w:val="601833B8"/>
    <w:multiLevelType w:val="hybridMultilevel"/>
    <w:tmpl w:val="DE2E0E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19E27BB"/>
    <w:multiLevelType w:val="hybridMultilevel"/>
    <w:tmpl w:val="533CACB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3132976"/>
    <w:multiLevelType w:val="hybridMultilevel"/>
    <w:tmpl w:val="8D428666"/>
    <w:lvl w:ilvl="0" w:tplc="040C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55">
    <w:nsid w:val="648C238B"/>
    <w:multiLevelType w:val="multilevel"/>
    <w:tmpl w:val="6B3434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>
    <w:nsid w:val="65EE2D7D"/>
    <w:multiLevelType w:val="hybridMultilevel"/>
    <w:tmpl w:val="0DA867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7056D7F"/>
    <w:multiLevelType w:val="hybridMultilevel"/>
    <w:tmpl w:val="CD8634E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7893E88"/>
    <w:multiLevelType w:val="hybridMultilevel"/>
    <w:tmpl w:val="4B462B9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9163902"/>
    <w:multiLevelType w:val="hybridMultilevel"/>
    <w:tmpl w:val="734A3A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A5E779C"/>
    <w:multiLevelType w:val="hybridMultilevel"/>
    <w:tmpl w:val="A58449AE"/>
    <w:lvl w:ilvl="0" w:tplc="2E4EBB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F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B1C5EF5"/>
    <w:multiLevelType w:val="hybridMultilevel"/>
    <w:tmpl w:val="5CF0D79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DA117F6"/>
    <w:multiLevelType w:val="hybridMultilevel"/>
    <w:tmpl w:val="D2407D8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06E6A3D"/>
    <w:multiLevelType w:val="hybridMultilevel"/>
    <w:tmpl w:val="00C251CA"/>
    <w:lvl w:ilvl="0" w:tplc="040C000F">
      <w:start w:val="1"/>
      <w:numFmt w:val="decimal"/>
      <w:lvlText w:val="%1."/>
      <w:lvlJc w:val="left"/>
      <w:pPr>
        <w:ind w:left="795" w:hanging="360"/>
      </w:pPr>
    </w:lvl>
    <w:lvl w:ilvl="1" w:tplc="040C0019" w:tentative="1">
      <w:start w:val="1"/>
      <w:numFmt w:val="lowerLetter"/>
      <w:lvlText w:val="%2."/>
      <w:lvlJc w:val="left"/>
      <w:pPr>
        <w:ind w:left="1515" w:hanging="360"/>
      </w:pPr>
    </w:lvl>
    <w:lvl w:ilvl="2" w:tplc="040C001B" w:tentative="1">
      <w:start w:val="1"/>
      <w:numFmt w:val="lowerRoman"/>
      <w:lvlText w:val="%3."/>
      <w:lvlJc w:val="right"/>
      <w:pPr>
        <w:ind w:left="2235" w:hanging="180"/>
      </w:pPr>
    </w:lvl>
    <w:lvl w:ilvl="3" w:tplc="040C000F" w:tentative="1">
      <w:start w:val="1"/>
      <w:numFmt w:val="decimal"/>
      <w:lvlText w:val="%4."/>
      <w:lvlJc w:val="left"/>
      <w:pPr>
        <w:ind w:left="2955" w:hanging="360"/>
      </w:pPr>
    </w:lvl>
    <w:lvl w:ilvl="4" w:tplc="040C0019" w:tentative="1">
      <w:start w:val="1"/>
      <w:numFmt w:val="lowerLetter"/>
      <w:lvlText w:val="%5."/>
      <w:lvlJc w:val="left"/>
      <w:pPr>
        <w:ind w:left="3675" w:hanging="360"/>
      </w:pPr>
    </w:lvl>
    <w:lvl w:ilvl="5" w:tplc="040C001B" w:tentative="1">
      <w:start w:val="1"/>
      <w:numFmt w:val="lowerRoman"/>
      <w:lvlText w:val="%6."/>
      <w:lvlJc w:val="right"/>
      <w:pPr>
        <w:ind w:left="4395" w:hanging="180"/>
      </w:pPr>
    </w:lvl>
    <w:lvl w:ilvl="6" w:tplc="040C000F" w:tentative="1">
      <w:start w:val="1"/>
      <w:numFmt w:val="decimal"/>
      <w:lvlText w:val="%7."/>
      <w:lvlJc w:val="left"/>
      <w:pPr>
        <w:ind w:left="5115" w:hanging="360"/>
      </w:pPr>
    </w:lvl>
    <w:lvl w:ilvl="7" w:tplc="040C0019" w:tentative="1">
      <w:start w:val="1"/>
      <w:numFmt w:val="lowerLetter"/>
      <w:lvlText w:val="%8."/>
      <w:lvlJc w:val="left"/>
      <w:pPr>
        <w:ind w:left="5835" w:hanging="360"/>
      </w:pPr>
    </w:lvl>
    <w:lvl w:ilvl="8" w:tplc="040C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4">
    <w:nsid w:val="7CA339A0"/>
    <w:multiLevelType w:val="hybridMultilevel"/>
    <w:tmpl w:val="C6207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E320799"/>
    <w:multiLevelType w:val="hybridMultilevel"/>
    <w:tmpl w:val="5F862DA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20"/>
  </w:num>
  <w:num w:numId="4">
    <w:abstractNumId w:val="4"/>
  </w:num>
  <w:num w:numId="5">
    <w:abstractNumId w:val="24"/>
  </w:num>
  <w:num w:numId="6">
    <w:abstractNumId w:val="19"/>
  </w:num>
  <w:num w:numId="7">
    <w:abstractNumId w:val="62"/>
  </w:num>
  <w:num w:numId="8">
    <w:abstractNumId w:val="51"/>
  </w:num>
  <w:num w:numId="9">
    <w:abstractNumId w:val="3"/>
  </w:num>
  <w:num w:numId="10">
    <w:abstractNumId w:val="45"/>
  </w:num>
  <w:num w:numId="11">
    <w:abstractNumId w:val="55"/>
  </w:num>
  <w:num w:numId="12">
    <w:abstractNumId w:val="48"/>
  </w:num>
  <w:num w:numId="13">
    <w:abstractNumId w:val="58"/>
  </w:num>
  <w:num w:numId="14">
    <w:abstractNumId w:val="37"/>
  </w:num>
  <w:num w:numId="15">
    <w:abstractNumId w:val="5"/>
  </w:num>
  <w:num w:numId="16">
    <w:abstractNumId w:val="10"/>
  </w:num>
  <w:num w:numId="17">
    <w:abstractNumId w:val="34"/>
  </w:num>
  <w:num w:numId="18">
    <w:abstractNumId w:val="7"/>
  </w:num>
  <w:num w:numId="19">
    <w:abstractNumId w:val="6"/>
  </w:num>
  <w:num w:numId="20">
    <w:abstractNumId w:val="47"/>
  </w:num>
  <w:num w:numId="21">
    <w:abstractNumId w:val="29"/>
  </w:num>
  <w:num w:numId="22">
    <w:abstractNumId w:val="42"/>
  </w:num>
  <w:num w:numId="23">
    <w:abstractNumId w:val="11"/>
  </w:num>
  <w:num w:numId="24">
    <w:abstractNumId w:val="64"/>
  </w:num>
  <w:num w:numId="25">
    <w:abstractNumId w:val="57"/>
  </w:num>
  <w:num w:numId="26">
    <w:abstractNumId w:val="17"/>
  </w:num>
  <w:num w:numId="27">
    <w:abstractNumId w:val="8"/>
  </w:num>
  <w:num w:numId="28">
    <w:abstractNumId w:val="14"/>
  </w:num>
  <w:num w:numId="29">
    <w:abstractNumId w:val="39"/>
  </w:num>
  <w:num w:numId="30">
    <w:abstractNumId w:val="30"/>
  </w:num>
  <w:num w:numId="31">
    <w:abstractNumId w:val="38"/>
  </w:num>
  <w:num w:numId="32">
    <w:abstractNumId w:val="25"/>
  </w:num>
  <w:num w:numId="33">
    <w:abstractNumId w:val="16"/>
  </w:num>
  <w:num w:numId="34">
    <w:abstractNumId w:val="13"/>
  </w:num>
  <w:num w:numId="35">
    <w:abstractNumId w:val="63"/>
  </w:num>
  <w:num w:numId="36">
    <w:abstractNumId w:val="2"/>
  </w:num>
  <w:num w:numId="37">
    <w:abstractNumId w:val="54"/>
  </w:num>
  <w:num w:numId="38">
    <w:abstractNumId w:val="60"/>
  </w:num>
  <w:num w:numId="39">
    <w:abstractNumId w:val="50"/>
  </w:num>
  <w:num w:numId="40">
    <w:abstractNumId w:val="40"/>
  </w:num>
  <w:num w:numId="41">
    <w:abstractNumId w:val="31"/>
  </w:num>
  <w:num w:numId="42">
    <w:abstractNumId w:val="49"/>
  </w:num>
  <w:num w:numId="43">
    <w:abstractNumId w:val="32"/>
  </w:num>
  <w:num w:numId="44">
    <w:abstractNumId w:val="59"/>
  </w:num>
  <w:num w:numId="45">
    <w:abstractNumId w:val="46"/>
  </w:num>
  <w:num w:numId="46">
    <w:abstractNumId w:val="18"/>
  </w:num>
  <w:num w:numId="47">
    <w:abstractNumId w:val="36"/>
  </w:num>
  <w:num w:numId="48">
    <w:abstractNumId w:val="44"/>
  </w:num>
  <w:num w:numId="49">
    <w:abstractNumId w:val="53"/>
  </w:num>
  <w:num w:numId="50">
    <w:abstractNumId w:val="26"/>
  </w:num>
  <w:num w:numId="51">
    <w:abstractNumId w:val="33"/>
  </w:num>
  <w:num w:numId="52">
    <w:abstractNumId w:val="65"/>
  </w:num>
  <w:num w:numId="53">
    <w:abstractNumId w:val="56"/>
  </w:num>
  <w:num w:numId="54">
    <w:abstractNumId w:val="9"/>
  </w:num>
  <w:num w:numId="55">
    <w:abstractNumId w:val="41"/>
  </w:num>
  <w:num w:numId="56">
    <w:abstractNumId w:val="43"/>
  </w:num>
  <w:num w:numId="57">
    <w:abstractNumId w:val="1"/>
  </w:num>
  <w:num w:numId="58">
    <w:abstractNumId w:val="23"/>
  </w:num>
  <w:num w:numId="59">
    <w:abstractNumId w:val="35"/>
  </w:num>
  <w:num w:numId="60">
    <w:abstractNumId w:val="27"/>
  </w:num>
  <w:num w:numId="61">
    <w:abstractNumId w:val="22"/>
  </w:num>
  <w:num w:numId="62">
    <w:abstractNumId w:val="52"/>
  </w:num>
  <w:num w:numId="63">
    <w:abstractNumId w:val="61"/>
  </w:num>
  <w:num w:numId="64">
    <w:abstractNumId w:val="28"/>
  </w:num>
  <w:num w:numId="65">
    <w:abstractNumId w:val="15"/>
  </w:num>
  <w:num w:numId="66">
    <w:abstractNumId w:val="21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638"/>
    <w:rsid w:val="0000335E"/>
    <w:rsid w:val="00005A0F"/>
    <w:rsid w:val="0000787E"/>
    <w:rsid w:val="00010743"/>
    <w:rsid w:val="000118A3"/>
    <w:rsid w:val="0004732E"/>
    <w:rsid w:val="00051F1D"/>
    <w:rsid w:val="00052090"/>
    <w:rsid w:val="00066F21"/>
    <w:rsid w:val="00082303"/>
    <w:rsid w:val="00087F8F"/>
    <w:rsid w:val="000A1F53"/>
    <w:rsid w:val="000B1432"/>
    <w:rsid w:val="000B2DAC"/>
    <w:rsid w:val="000C00F6"/>
    <w:rsid w:val="000C5D06"/>
    <w:rsid w:val="000D0917"/>
    <w:rsid w:val="000D27CB"/>
    <w:rsid w:val="000D31A2"/>
    <w:rsid w:val="000D5155"/>
    <w:rsid w:val="000D5E94"/>
    <w:rsid w:val="000D7A6D"/>
    <w:rsid w:val="000E54D0"/>
    <w:rsid w:val="000F20F5"/>
    <w:rsid w:val="00117072"/>
    <w:rsid w:val="00121A85"/>
    <w:rsid w:val="00126B17"/>
    <w:rsid w:val="00132993"/>
    <w:rsid w:val="00132D28"/>
    <w:rsid w:val="001475BC"/>
    <w:rsid w:val="0016406C"/>
    <w:rsid w:val="00166DB2"/>
    <w:rsid w:val="00166F4E"/>
    <w:rsid w:val="001678A9"/>
    <w:rsid w:val="00171446"/>
    <w:rsid w:val="00174A0A"/>
    <w:rsid w:val="00176186"/>
    <w:rsid w:val="001775D8"/>
    <w:rsid w:val="001777D6"/>
    <w:rsid w:val="001954CA"/>
    <w:rsid w:val="001C0794"/>
    <w:rsid w:val="001D2879"/>
    <w:rsid w:val="001D556E"/>
    <w:rsid w:val="001E723A"/>
    <w:rsid w:val="001F6FD4"/>
    <w:rsid w:val="002031B0"/>
    <w:rsid w:val="00203FD5"/>
    <w:rsid w:val="002069EC"/>
    <w:rsid w:val="00206A8E"/>
    <w:rsid w:val="002150C2"/>
    <w:rsid w:val="00217EC1"/>
    <w:rsid w:val="00220F4A"/>
    <w:rsid w:val="002353C6"/>
    <w:rsid w:val="002528EE"/>
    <w:rsid w:val="00252BB8"/>
    <w:rsid w:val="002575CB"/>
    <w:rsid w:val="00257638"/>
    <w:rsid w:val="0026082F"/>
    <w:rsid w:val="0026155E"/>
    <w:rsid w:val="002721F9"/>
    <w:rsid w:val="00273387"/>
    <w:rsid w:val="002821CE"/>
    <w:rsid w:val="002925AD"/>
    <w:rsid w:val="00292CE7"/>
    <w:rsid w:val="002A5239"/>
    <w:rsid w:val="002A5644"/>
    <w:rsid w:val="002B2229"/>
    <w:rsid w:val="002B5621"/>
    <w:rsid w:val="002C1BC4"/>
    <w:rsid w:val="002C3C62"/>
    <w:rsid w:val="002C6E29"/>
    <w:rsid w:val="002D16FB"/>
    <w:rsid w:val="002E2DED"/>
    <w:rsid w:val="002E6916"/>
    <w:rsid w:val="002F21E0"/>
    <w:rsid w:val="00304720"/>
    <w:rsid w:val="00314261"/>
    <w:rsid w:val="00320071"/>
    <w:rsid w:val="003363C2"/>
    <w:rsid w:val="00340CA6"/>
    <w:rsid w:val="0035617E"/>
    <w:rsid w:val="00360439"/>
    <w:rsid w:val="00363BCC"/>
    <w:rsid w:val="00364039"/>
    <w:rsid w:val="003860E3"/>
    <w:rsid w:val="00386877"/>
    <w:rsid w:val="00386A9B"/>
    <w:rsid w:val="00387A4D"/>
    <w:rsid w:val="00387A8A"/>
    <w:rsid w:val="00392E34"/>
    <w:rsid w:val="00394E23"/>
    <w:rsid w:val="003A084E"/>
    <w:rsid w:val="003A4F15"/>
    <w:rsid w:val="003A5F68"/>
    <w:rsid w:val="003F26F5"/>
    <w:rsid w:val="003F5E71"/>
    <w:rsid w:val="003F6BC8"/>
    <w:rsid w:val="00400718"/>
    <w:rsid w:val="004034C3"/>
    <w:rsid w:val="00404214"/>
    <w:rsid w:val="00404A6C"/>
    <w:rsid w:val="00404C2C"/>
    <w:rsid w:val="00406C01"/>
    <w:rsid w:val="00414942"/>
    <w:rsid w:val="004201A9"/>
    <w:rsid w:val="00420BCE"/>
    <w:rsid w:val="00431954"/>
    <w:rsid w:val="00433F33"/>
    <w:rsid w:val="004357F1"/>
    <w:rsid w:val="00436382"/>
    <w:rsid w:val="00436FA1"/>
    <w:rsid w:val="00444562"/>
    <w:rsid w:val="004554AF"/>
    <w:rsid w:val="00457413"/>
    <w:rsid w:val="00465D6E"/>
    <w:rsid w:val="0047173E"/>
    <w:rsid w:val="0047662D"/>
    <w:rsid w:val="00477542"/>
    <w:rsid w:val="00481185"/>
    <w:rsid w:val="00486043"/>
    <w:rsid w:val="0049422F"/>
    <w:rsid w:val="004946FA"/>
    <w:rsid w:val="004A0B76"/>
    <w:rsid w:val="004A1F81"/>
    <w:rsid w:val="004A450D"/>
    <w:rsid w:val="004A7336"/>
    <w:rsid w:val="004B69C5"/>
    <w:rsid w:val="004C37FD"/>
    <w:rsid w:val="004C4437"/>
    <w:rsid w:val="004C4879"/>
    <w:rsid w:val="004D2210"/>
    <w:rsid w:val="004D2B49"/>
    <w:rsid w:val="004D7788"/>
    <w:rsid w:val="004E219C"/>
    <w:rsid w:val="004E5385"/>
    <w:rsid w:val="00515253"/>
    <w:rsid w:val="005163FF"/>
    <w:rsid w:val="005314B9"/>
    <w:rsid w:val="00542541"/>
    <w:rsid w:val="005471B5"/>
    <w:rsid w:val="00555882"/>
    <w:rsid w:val="00566C01"/>
    <w:rsid w:val="00572D25"/>
    <w:rsid w:val="00583A34"/>
    <w:rsid w:val="005846B6"/>
    <w:rsid w:val="00586401"/>
    <w:rsid w:val="005B23B4"/>
    <w:rsid w:val="005B7D7E"/>
    <w:rsid w:val="005C2E05"/>
    <w:rsid w:val="005D1084"/>
    <w:rsid w:val="005E3DFA"/>
    <w:rsid w:val="00600105"/>
    <w:rsid w:val="0060098E"/>
    <w:rsid w:val="00600E2A"/>
    <w:rsid w:val="00607DA6"/>
    <w:rsid w:val="00616298"/>
    <w:rsid w:val="006171DA"/>
    <w:rsid w:val="00621B65"/>
    <w:rsid w:val="006265B3"/>
    <w:rsid w:val="00626694"/>
    <w:rsid w:val="00631EA2"/>
    <w:rsid w:val="00636A97"/>
    <w:rsid w:val="0063713A"/>
    <w:rsid w:val="006409D3"/>
    <w:rsid w:val="00653E33"/>
    <w:rsid w:val="00654EDC"/>
    <w:rsid w:val="0065601C"/>
    <w:rsid w:val="0066458E"/>
    <w:rsid w:val="00667C28"/>
    <w:rsid w:val="006743D7"/>
    <w:rsid w:val="00674B4E"/>
    <w:rsid w:val="00676DF1"/>
    <w:rsid w:val="006A5FD4"/>
    <w:rsid w:val="006B50AF"/>
    <w:rsid w:val="006C3EFA"/>
    <w:rsid w:val="006C5460"/>
    <w:rsid w:val="006E08A5"/>
    <w:rsid w:val="006E1C9B"/>
    <w:rsid w:val="006E205F"/>
    <w:rsid w:val="006E32DB"/>
    <w:rsid w:val="006F1F5F"/>
    <w:rsid w:val="006F22E4"/>
    <w:rsid w:val="006F5603"/>
    <w:rsid w:val="00713926"/>
    <w:rsid w:val="00713FEA"/>
    <w:rsid w:val="00720558"/>
    <w:rsid w:val="007221DA"/>
    <w:rsid w:val="007249E3"/>
    <w:rsid w:val="00730C29"/>
    <w:rsid w:val="00737C40"/>
    <w:rsid w:val="00744B01"/>
    <w:rsid w:val="007711C2"/>
    <w:rsid w:val="00773AD5"/>
    <w:rsid w:val="00777D06"/>
    <w:rsid w:val="007809C1"/>
    <w:rsid w:val="00784C31"/>
    <w:rsid w:val="00785E0B"/>
    <w:rsid w:val="007A5C06"/>
    <w:rsid w:val="007A77A6"/>
    <w:rsid w:val="007B0590"/>
    <w:rsid w:val="007B18AB"/>
    <w:rsid w:val="007B18BF"/>
    <w:rsid w:val="007B1F40"/>
    <w:rsid w:val="007C1CF0"/>
    <w:rsid w:val="007C5796"/>
    <w:rsid w:val="007C7786"/>
    <w:rsid w:val="007D19D2"/>
    <w:rsid w:val="007D3868"/>
    <w:rsid w:val="007E0855"/>
    <w:rsid w:val="007E2CDC"/>
    <w:rsid w:val="007E7C7D"/>
    <w:rsid w:val="007F717F"/>
    <w:rsid w:val="00804566"/>
    <w:rsid w:val="00804B20"/>
    <w:rsid w:val="0080656A"/>
    <w:rsid w:val="00807698"/>
    <w:rsid w:val="00810A67"/>
    <w:rsid w:val="008414DB"/>
    <w:rsid w:val="00850204"/>
    <w:rsid w:val="00864F18"/>
    <w:rsid w:val="00872248"/>
    <w:rsid w:val="00873E2A"/>
    <w:rsid w:val="008753AC"/>
    <w:rsid w:val="00884F55"/>
    <w:rsid w:val="00893D0B"/>
    <w:rsid w:val="0089566E"/>
    <w:rsid w:val="008B1A6D"/>
    <w:rsid w:val="008B38D1"/>
    <w:rsid w:val="008C42BF"/>
    <w:rsid w:val="008C6608"/>
    <w:rsid w:val="008D29CE"/>
    <w:rsid w:val="008D4386"/>
    <w:rsid w:val="008D7FF8"/>
    <w:rsid w:val="008E551B"/>
    <w:rsid w:val="008F0288"/>
    <w:rsid w:val="008F58B5"/>
    <w:rsid w:val="008F72E1"/>
    <w:rsid w:val="00900C35"/>
    <w:rsid w:val="0090503A"/>
    <w:rsid w:val="0090592B"/>
    <w:rsid w:val="0090768F"/>
    <w:rsid w:val="00920647"/>
    <w:rsid w:val="00935483"/>
    <w:rsid w:val="00943D1A"/>
    <w:rsid w:val="00956496"/>
    <w:rsid w:val="0096608F"/>
    <w:rsid w:val="00970740"/>
    <w:rsid w:val="0098102C"/>
    <w:rsid w:val="009932E4"/>
    <w:rsid w:val="009946D8"/>
    <w:rsid w:val="009972BB"/>
    <w:rsid w:val="009C0499"/>
    <w:rsid w:val="009C13A2"/>
    <w:rsid w:val="009C1A0C"/>
    <w:rsid w:val="009C5693"/>
    <w:rsid w:val="009F3FA2"/>
    <w:rsid w:val="009F50CA"/>
    <w:rsid w:val="009F7AA7"/>
    <w:rsid w:val="00A042A4"/>
    <w:rsid w:val="00A07FD3"/>
    <w:rsid w:val="00A15D0B"/>
    <w:rsid w:val="00A172AD"/>
    <w:rsid w:val="00A3168A"/>
    <w:rsid w:val="00A32201"/>
    <w:rsid w:val="00A325F2"/>
    <w:rsid w:val="00A4347D"/>
    <w:rsid w:val="00A44128"/>
    <w:rsid w:val="00A450D7"/>
    <w:rsid w:val="00A45158"/>
    <w:rsid w:val="00A537EC"/>
    <w:rsid w:val="00A60ED7"/>
    <w:rsid w:val="00A61571"/>
    <w:rsid w:val="00A65594"/>
    <w:rsid w:val="00A8053C"/>
    <w:rsid w:val="00A94372"/>
    <w:rsid w:val="00A9544B"/>
    <w:rsid w:val="00AA214D"/>
    <w:rsid w:val="00AA2B68"/>
    <w:rsid w:val="00AA3909"/>
    <w:rsid w:val="00AB133E"/>
    <w:rsid w:val="00AE269D"/>
    <w:rsid w:val="00AE5448"/>
    <w:rsid w:val="00AE7E0A"/>
    <w:rsid w:val="00AF1C25"/>
    <w:rsid w:val="00AF77AE"/>
    <w:rsid w:val="00B00170"/>
    <w:rsid w:val="00B1289D"/>
    <w:rsid w:val="00B1550D"/>
    <w:rsid w:val="00B1629F"/>
    <w:rsid w:val="00B21E1A"/>
    <w:rsid w:val="00B24297"/>
    <w:rsid w:val="00B3097B"/>
    <w:rsid w:val="00B32031"/>
    <w:rsid w:val="00B34287"/>
    <w:rsid w:val="00B3457E"/>
    <w:rsid w:val="00B3622D"/>
    <w:rsid w:val="00B376BF"/>
    <w:rsid w:val="00B4245E"/>
    <w:rsid w:val="00B46E1D"/>
    <w:rsid w:val="00B5201C"/>
    <w:rsid w:val="00B57C1E"/>
    <w:rsid w:val="00B657AB"/>
    <w:rsid w:val="00B71EBC"/>
    <w:rsid w:val="00B762B5"/>
    <w:rsid w:val="00B816AA"/>
    <w:rsid w:val="00B819E9"/>
    <w:rsid w:val="00B84454"/>
    <w:rsid w:val="00B8578B"/>
    <w:rsid w:val="00B90C85"/>
    <w:rsid w:val="00B94A9A"/>
    <w:rsid w:val="00B97B38"/>
    <w:rsid w:val="00BA0465"/>
    <w:rsid w:val="00BA4CEC"/>
    <w:rsid w:val="00BA67F7"/>
    <w:rsid w:val="00BD0166"/>
    <w:rsid w:val="00BD4F20"/>
    <w:rsid w:val="00BD5289"/>
    <w:rsid w:val="00BD6AC3"/>
    <w:rsid w:val="00BD7F97"/>
    <w:rsid w:val="00BE25D5"/>
    <w:rsid w:val="00BE293E"/>
    <w:rsid w:val="00BE2D5C"/>
    <w:rsid w:val="00BE648E"/>
    <w:rsid w:val="00BF226D"/>
    <w:rsid w:val="00C11336"/>
    <w:rsid w:val="00C115F8"/>
    <w:rsid w:val="00C11F11"/>
    <w:rsid w:val="00C12DA4"/>
    <w:rsid w:val="00C12E2B"/>
    <w:rsid w:val="00C13C6E"/>
    <w:rsid w:val="00C16C3D"/>
    <w:rsid w:val="00C22957"/>
    <w:rsid w:val="00C23574"/>
    <w:rsid w:val="00C24126"/>
    <w:rsid w:val="00C24991"/>
    <w:rsid w:val="00C30BE7"/>
    <w:rsid w:val="00C348EB"/>
    <w:rsid w:val="00C35F17"/>
    <w:rsid w:val="00C42519"/>
    <w:rsid w:val="00C55024"/>
    <w:rsid w:val="00C64B58"/>
    <w:rsid w:val="00C72115"/>
    <w:rsid w:val="00C738CF"/>
    <w:rsid w:val="00C7610A"/>
    <w:rsid w:val="00C775AA"/>
    <w:rsid w:val="00C82A17"/>
    <w:rsid w:val="00C83ACF"/>
    <w:rsid w:val="00C8620B"/>
    <w:rsid w:val="00C8678A"/>
    <w:rsid w:val="00C87A92"/>
    <w:rsid w:val="00C93A89"/>
    <w:rsid w:val="00C9502F"/>
    <w:rsid w:val="00CC1909"/>
    <w:rsid w:val="00CC37AB"/>
    <w:rsid w:val="00CC6F3A"/>
    <w:rsid w:val="00CD0440"/>
    <w:rsid w:val="00CD528C"/>
    <w:rsid w:val="00CE60B8"/>
    <w:rsid w:val="00CF7508"/>
    <w:rsid w:val="00D03EAC"/>
    <w:rsid w:val="00D24ABF"/>
    <w:rsid w:val="00D314E7"/>
    <w:rsid w:val="00D37F57"/>
    <w:rsid w:val="00D37FF0"/>
    <w:rsid w:val="00D40B48"/>
    <w:rsid w:val="00D442A7"/>
    <w:rsid w:val="00D475A4"/>
    <w:rsid w:val="00D63C73"/>
    <w:rsid w:val="00D64886"/>
    <w:rsid w:val="00D71790"/>
    <w:rsid w:val="00D8051D"/>
    <w:rsid w:val="00D84C5C"/>
    <w:rsid w:val="00D91023"/>
    <w:rsid w:val="00D92133"/>
    <w:rsid w:val="00D96BD5"/>
    <w:rsid w:val="00DA597C"/>
    <w:rsid w:val="00DB4676"/>
    <w:rsid w:val="00DC159D"/>
    <w:rsid w:val="00DC4B03"/>
    <w:rsid w:val="00DD15EE"/>
    <w:rsid w:val="00DD3F3A"/>
    <w:rsid w:val="00DE0B90"/>
    <w:rsid w:val="00DE59DC"/>
    <w:rsid w:val="00DE659D"/>
    <w:rsid w:val="00DF179F"/>
    <w:rsid w:val="00DF2E55"/>
    <w:rsid w:val="00E074F2"/>
    <w:rsid w:val="00E20121"/>
    <w:rsid w:val="00E222D0"/>
    <w:rsid w:val="00E246C7"/>
    <w:rsid w:val="00E2659A"/>
    <w:rsid w:val="00E326A0"/>
    <w:rsid w:val="00E35A6A"/>
    <w:rsid w:val="00E36477"/>
    <w:rsid w:val="00E43721"/>
    <w:rsid w:val="00E679E2"/>
    <w:rsid w:val="00E758F7"/>
    <w:rsid w:val="00E76ECB"/>
    <w:rsid w:val="00E81965"/>
    <w:rsid w:val="00E83288"/>
    <w:rsid w:val="00E8715D"/>
    <w:rsid w:val="00E90CF9"/>
    <w:rsid w:val="00E90FBA"/>
    <w:rsid w:val="00E945A9"/>
    <w:rsid w:val="00EA29B3"/>
    <w:rsid w:val="00EA2E1B"/>
    <w:rsid w:val="00EA6C9E"/>
    <w:rsid w:val="00EB3B2A"/>
    <w:rsid w:val="00EC7A45"/>
    <w:rsid w:val="00ED2D55"/>
    <w:rsid w:val="00EE09E3"/>
    <w:rsid w:val="00EE4430"/>
    <w:rsid w:val="00EE61F1"/>
    <w:rsid w:val="00EE6E9F"/>
    <w:rsid w:val="00F007CC"/>
    <w:rsid w:val="00F0171C"/>
    <w:rsid w:val="00F02316"/>
    <w:rsid w:val="00F11AAF"/>
    <w:rsid w:val="00F16774"/>
    <w:rsid w:val="00F339B1"/>
    <w:rsid w:val="00F36353"/>
    <w:rsid w:val="00F403DF"/>
    <w:rsid w:val="00F61175"/>
    <w:rsid w:val="00F7452E"/>
    <w:rsid w:val="00F75BE9"/>
    <w:rsid w:val="00F77502"/>
    <w:rsid w:val="00F845FF"/>
    <w:rsid w:val="00F9299B"/>
    <w:rsid w:val="00FA2E17"/>
    <w:rsid w:val="00FA49D8"/>
    <w:rsid w:val="00FC75E5"/>
    <w:rsid w:val="00FD66CA"/>
    <w:rsid w:val="00FE0E45"/>
    <w:rsid w:val="00FE3CF7"/>
    <w:rsid w:val="00FE505F"/>
    <w:rsid w:val="00FE53F9"/>
    <w:rsid w:val="00FE7E4E"/>
    <w:rsid w:val="00FF0832"/>
    <w:rsid w:val="00FF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076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Default"/>
    <w:next w:val="Default"/>
    <w:link w:val="Titre2Car"/>
    <w:uiPriority w:val="99"/>
    <w:qFormat/>
    <w:rsid w:val="00132993"/>
    <w:pPr>
      <w:outlineLvl w:val="1"/>
    </w:pPr>
    <w:rPr>
      <w:rFonts w:ascii="Arial" w:hAnsi="Arial" w:cs="Arial"/>
      <w:color w:val="auto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329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Default"/>
    <w:next w:val="Default"/>
    <w:link w:val="Titre4Car"/>
    <w:uiPriority w:val="99"/>
    <w:qFormat/>
    <w:rsid w:val="00257638"/>
    <w:pPr>
      <w:outlineLvl w:val="3"/>
    </w:pPr>
    <w:rPr>
      <w:rFonts w:ascii="Batang" w:eastAsia="Batang" w:hAnsiTheme="minorHAnsi" w:cstheme="minorBidi"/>
      <w:color w:val="aut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076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257638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9"/>
    <w:rsid w:val="00257638"/>
    <w:rPr>
      <w:rFonts w:ascii="Batang" w:eastAsia="Batang"/>
      <w:sz w:val="24"/>
      <w:szCs w:val="24"/>
    </w:rPr>
  </w:style>
  <w:style w:type="paragraph" w:customStyle="1" w:styleId="TOCI">
    <w:name w:val="TOCI"/>
    <w:basedOn w:val="Default"/>
    <w:next w:val="Default"/>
    <w:uiPriority w:val="99"/>
    <w:rsid w:val="00257638"/>
    <w:rPr>
      <w:rFonts w:cstheme="minorBidi"/>
      <w:color w:val="auto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57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763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57638"/>
    <w:pPr>
      <w:ind w:left="720"/>
      <w:contextualSpacing/>
    </w:pPr>
  </w:style>
  <w:style w:type="paragraph" w:styleId="Corpsdetexte">
    <w:name w:val="Body Text"/>
    <w:basedOn w:val="Default"/>
    <w:next w:val="Default"/>
    <w:link w:val="CorpsdetexteCar"/>
    <w:uiPriority w:val="99"/>
    <w:rsid w:val="00AE5448"/>
    <w:rPr>
      <w:rFonts w:ascii="Times New Roman" w:hAnsi="Times New Roman" w:cs="Times New Roman"/>
      <w:color w:val="auto"/>
    </w:rPr>
  </w:style>
  <w:style w:type="character" w:customStyle="1" w:styleId="CorpsdetexteCar">
    <w:name w:val="Corps de texte Car"/>
    <w:basedOn w:val="Policepardfaut"/>
    <w:link w:val="Corpsdetexte"/>
    <w:uiPriority w:val="99"/>
    <w:rsid w:val="00AE5448"/>
    <w:rPr>
      <w:rFonts w:ascii="Times New Roman" w:hAnsi="Times New Roman" w:cs="Times New Roman"/>
      <w:sz w:val="24"/>
      <w:szCs w:val="24"/>
    </w:rPr>
  </w:style>
  <w:style w:type="paragraph" w:styleId="Retraitcorpsdetexte">
    <w:name w:val="Body Text Indent"/>
    <w:basedOn w:val="Default"/>
    <w:next w:val="Default"/>
    <w:link w:val="RetraitcorpsdetexteCar"/>
    <w:uiPriority w:val="99"/>
    <w:rsid w:val="00AE5448"/>
    <w:rPr>
      <w:rFonts w:ascii="Times New Roman" w:hAnsi="Times New Roman" w:cs="Times New Roman"/>
      <w:color w:val="auto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AE5448"/>
    <w:rPr>
      <w:rFonts w:ascii="Times New Roman" w:hAnsi="Times New Roman" w:cs="Times New Roman"/>
      <w:sz w:val="24"/>
      <w:szCs w:val="24"/>
    </w:rPr>
  </w:style>
  <w:style w:type="paragraph" w:styleId="Retraitcorpsdetexte2">
    <w:name w:val="Body Text Indent 2"/>
    <w:basedOn w:val="Default"/>
    <w:next w:val="Default"/>
    <w:link w:val="Retraitcorpsdetexte2Car"/>
    <w:uiPriority w:val="99"/>
    <w:rsid w:val="00AE5448"/>
    <w:rPr>
      <w:rFonts w:ascii="Times New Roman" w:hAnsi="Times New Roman" w:cs="Times New Roman"/>
      <w:color w:val="auto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AE5448"/>
    <w:rPr>
      <w:rFonts w:ascii="Times New Roman" w:hAnsi="Times New Roman" w:cs="Times New Roman"/>
      <w:sz w:val="24"/>
      <w:szCs w:val="24"/>
    </w:rPr>
  </w:style>
  <w:style w:type="paragraph" w:styleId="Retraitcorpsdetexte3">
    <w:name w:val="Body Text Indent 3"/>
    <w:basedOn w:val="Default"/>
    <w:next w:val="Default"/>
    <w:link w:val="Retraitcorpsdetexte3Car"/>
    <w:uiPriority w:val="99"/>
    <w:rsid w:val="00AE5448"/>
    <w:rPr>
      <w:rFonts w:ascii="Times New Roman" w:hAnsi="Times New Roman" w:cs="Times New Roman"/>
      <w:color w:val="auto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AE5448"/>
    <w:rPr>
      <w:rFonts w:ascii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12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12DA4"/>
  </w:style>
  <w:style w:type="paragraph" w:styleId="Pieddepage">
    <w:name w:val="footer"/>
    <w:basedOn w:val="Normal"/>
    <w:link w:val="PieddepageCar"/>
    <w:uiPriority w:val="99"/>
    <w:unhideWhenUsed/>
    <w:rsid w:val="00C12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12DA4"/>
  </w:style>
  <w:style w:type="character" w:styleId="Textedelespacerserv">
    <w:name w:val="Placeholder Text"/>
    <w:basedOn w:val="Policepardfaut"/>
    <w:uiPriority w:val="99"/>
    <w:semiHidden/>
    <w:rsid w:val="00AE7E0A"/>
    <w:rPr>
      <w:color w:val="808080"/>
    </w:rPr>
  </w:style>
  <w:style w:type="table" w:styleId="Grilledutableau">
    <w:name w:val="Table Grid"/>
    <w:basedOn w:val="TableauNormal"/>
    <w:uiPriority w:val="39"/>
    <w:rsid w:val="006743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3">
    <w:name w:val="Body Text 3"/>
    <w:basedOn w:val="Normal"/>
    <w:link w:val="Corpsdetexte3Car"/>
    <w:uiPriority w:val="99"/>
    <w:semiHidden/>
    <w:unhideWhenUsed/>
    <w:rsid w:val="000C00F6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0C00F6"/>
    <w:rPr>
      <w:sz w:val="16"/>
      <w:szCs w:val="16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132D28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132D28"/>
  </w:style>
  <w:style w:type="paragraph" w:styleId="Sansinterligne">
    <w:name w:val="No Spacing"/>
    <w:uiPriority w:val="1"/>
    <w:qFormat/>
    <w:rsid w:val="0090768F"/>
    <w:pPr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9"/>
    <w:rsid w:val="00132993"/>
    <w:rPr>
      <w:rFonts w:ascii="Arial" w:hAnsi="Arial" w:cs="Arial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13299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076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Default"/>
    <w:next w:val="Default"/>
    <w:link w:val="Titre2Car"/>
    <w:uiPriority w:val="99"/>
    <w:qFormat/>
    <w:rsid w:val="00132993"/>
    <w:pPr>
      <w:outlineLvl w:val="1"/>
    </w:pPr>
    <w:rPr>
      <w:rFonts w:ascii="Arial" w:hAnsi="Arial" w:cs="Arial"/>
      <w:color w:val="auto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329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Default"/>
    <w:next w:val="Default"/>
    <w:link w:val="Titre4Car"/>
    <w:uiPriority w:val="99"/>
    <w:qFormat/>
    <w:rsid w:val="00257638"/>
    <w:pPr>
      <w:outlineLvl w:val="3"/>
    </w:pPr>
    <w:rPr>
      <w:rFonts w:ascii="Batang" w:eastAsia="Batang" w:hAnsiTheme="minorHAnsi" w:cstheme="minorBidi"/>
      <w:color w:val="aut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076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257638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9"/>
    <w:rsid w:val="00257638"/>
    <w:rPr>
      <w:rFonts w:ascii="Batang" w:eastAsia="Batang"/>
      <w:sz w:val="24"/>
      <w:szCs w:val="24"/>
    </w:rPr>
  </w:style>
  <w:style w:type="paragraph" w:customStyle="1" w:styleId="TOCI">
    <w:name w:val="TOCI"/>
    <w:basedOn w:val="Default"/>
    <w:next w:val="Default"/>
    <w:uiPriority w:val="99"/>
    <w:rsid w:val="00257638"/>
    <w:rPr>
      <w:rFonts w:cstheme="minorBidi"/>
      <w:color w:val="auto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57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763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57638"/>
    <w:pPr>
      <w:ind w:left="720"/>
      <w:contextualSpacing/>
    </w:pPr>
  </w:style>
  <w:style w:type="paragraph" w:styleId="Corpsdetexte">
    <w:name w:val="Body Text"/>
    <w:basedOn w:val="Default"/>
    <w:next w:val="Default"/>
    <w:link w:val="CorpsdetexteCar"/>
    <w:uiPriority w:val="99"/>
    <w:rsid w:val="00AE5448"/>
    <w:rPr>
      <w:rFonts w:ascii="Times New Roman" w:hAnsi="Times New Roman" w:cs="Times New Roman"/>
      <w:color w:val="auto"/>
    </w:rPr>
  </w:style>
  <w:style w:type="character" w:customStyle="1" w:styleId="CorpsdetexteCar">
    <w:name w:val="Corps de texte Car"/>
    <w:basedOn w:val="Policepardfaut"/>
    <w:link w:val="Corpsdetexte"/>
    <w:uiPriority w:val="99"/>
    <w:rsid w:val="00AE5448"/>
    <w:rPr>
      <w:rFonts w:ascii="Times New Roman" w:hAnsi="Times New Roman" w:cs="Times New Roman"/>
      <w:sz w:val="24"/>
      <w:szCs w:val="24"/>
    </w:rPr>
  </w:style>
  <w:style w:type="paragraph" w:styleId="Retraitcorpsdetexte">
    <w:name w:val="Body Text Indent"/>
    <w:basedOn w:val="Default"/>
    <w:next w:val="Default"/>
    <w:link w:val="RetraitcorpsdetexteCar"/>
    <w:uiPriority w:val="99"/>
    <w:rsid w:val="00AE5448"/>
    <w:rPr>
      <w:rFonts w:ascii="Times New Roman" w:hAnsi="Times New Roman" w:cs="Times New Roman"/>
      <w:color w:val="auto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AE5448"/>
    <w:rPr>
      <w:rFonts w:ascii="Times New Roman" w:hAnsi="Times New Roman" w:cs="Times New Roman"/>
      <w:sz w:val="24"/>
      <w:szCs w:val="24"/>
    </w:rPr>
  </w:style>
  <w:style w:type="paragraph" w:styleId="Retraitcorpsdetexte2">
    <w:name w:val="Body Text Indent 2"/>
    <w:basedOn w:val="Default"/>
    <w:next w:val="Default"/>
    <w:link w:val="Retraitcorpsdetexte2Car"/>
    <w:uiPriority w:val="99"/>
    <w:rsid w:val="00AE5448"/>
    <w:rPr>
      <w:rFonts w:ascii="Times New Roman" w:hAnsi="Times New Roman" w:cs="Times New Roman"/>
      <w:color w:val="auto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AE5448"/>
    <w:rPr>
      <w:rFonts w:ascii="Times New Roman" w:hAnsi="Times New Roman" w:cs="Times New Roman"/>
      <w:sz w:val="24"/>
      <w:szCs w:val="24"/>
    </w:rPr>
  </w:style>
  <w:style w:type="paragraph" w:styleId="Retraitcorpsdetexte3">
    <w:name w:val="Body Text Indent 3"/>
    <w:basedOn w:val="Default"/>
    <w:next w:val="Default"/>
    <w:link w:val="Retraitcorpsdetexte3Car"/>
    <w:uiPriority w:val="99"/>
    <w:rsid w:val="00AE5448"/>
    <w:rPr>
      <w:rFonts w:ascii="Times New Roman" w:hAnsi="Times New Roman" w:cs="Times New Roman"/>
      <w:color w:val="auto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AE5448"/>
    <w:rPr>
      <w:rFonts w:ascii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12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12DA4"/>
  </w:style>
  <w:style w:type="paragraph" w:styleId="Pieddepage">
    <w:name w:val="footer"/>
    <w:basedOn w:val="Normal"/>
    <w:link w:val="PieddepageCar"/>
    <w:uiPriority w:val="99"/>
    <w:unhideWhenUsed/>
    <w:rsid w:val="00C12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12DA4"/>
  </w:style>
  <w:style w:type="character" w:styleId="Textedelespacerserv">
    <w:name w:val="Placeholder Text"/>
    <w:basedOn w:val="Policepardfaut"/>
    <w:uiPriority w:val="99"/>
    <w:semiHidden/>
    <w:rsid w:val="00AE7E0A"/>
    <w:rPr>
      <w:color w:val="808080"/>
    </w:rPr>
  </w:style>
  <w:style w:type="table" w:styleId="Grilledutableau">
    <w:name w:val="Table Grid"/>
    <w:basedOn w:val="TableauNormal"/>
    <w:uiPriority w:val="39"/>
    <w:rsid w:val="006743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3">
    <w:name w:val="Body Text 3"/>
    <w:basedOn w:val="Normal"/>
    <w:link w:val="Corpsdetexte3Car"/>
    <w:uiPriority w:val="99"/>
    <w:semiHidden/>
    <w:unhideWhenUsed/>
    <w:rsid w:val="000C00F6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0C00F6"/>
    <w:rPr>
      <w:sz w:val="16"/>
      <w:szCs w:val="16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132D28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132D28"/>
  </w:style>
  <w:style w:type="paragraph" w:styleId="Sansinterligne">
    <w:name w:val="No Spacing"/>
    <w:uiPriority w:val="1"/>
    <w:qFormat/>
    <w:rsid w:val="0090768F"/>
    <w:pPr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9"/>
    <w:rsid w:val="00132993"/>
    <w:rPr>
      <w:rFonts w:ascii="Arial" w:hAnsi="Arial" w:cs="Arial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13299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microsoft.com/office/2007/relationships/stylesWithEffects" Target="stylesWithEffects.xml"/><Relationship Id="rId15" Type="http://schemas.openxmlformats.org/officeDocument/2006/relationships/oleObject" Target="embeddings/oleObject1.bin"/><Relationship Id="rId10" Type="http://schemas.openxmlformats.org/officeDocument/2006/relationships/image" Target="media/image1.emf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8C649CC-BF96-4FAB-A777-87708BD01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1459</Words>
  <Characters>8027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Cours d’asservissements linéaires et régulations   Licence et Master « Commande et Machine Electrique »</vt:lpstr>
    </vt:vector>
  </TitlesOfParts>
  <Company/>
  <LinksUpToDate>false</LinksUpToDate>
  <CharactersWithSpaces>9468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 d’asservissements linéaires et régulations   Licence et Master « Commande et Machine Electrique »</dc:title>
  <dc:creator>aicha</dc:creator>
  <cp:lastModifiedBy>ACER</cp:lastModifiedBy>
  <cp:revision>3</cp:revision>
  <cp:lastPrinted>2024-04-28T00:52:00Z</cp:lastPrinted>
  <dcterms:created xsi:type="dcterms:W3CDTF">2024-12-06T20:09:00Z</dcterms:created>
  <dcterms:modified xsi:type="dcterms:W3CDTF">2024-12-06T20:15:00Z</dcterms:modified>
</cp:coreProperties>
</file>