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678"/>
        <w:gridCol w:w="2425"/>
      </w:tblGrid>
      <w:tr w:rsidR="00606C61" w:rsidTr="0093511D">
        <w:tc>
          <w:tcPr>
            <w:tcW w:w="3085" w:type="dxa"/>
            <w:tcBorders>
              <w:top w:val="single" w:sz="4" w:space="0" w:color="FFFFFF"/>
              <w:left w:val="single" w:sz="4" w:space="0" w:color="FFFFFF"/>
              <w:bottom w:val="single" w:sz="4" w:space="0" w:color="FFFFFF"/>
              <w:right w:val="single" w:sz="4" w:space="0" w:color="FFFFFF"/>
            </w:tcBorders>
          </w:tcPr>
          <w:p w:rsidR="00606C61" w:rsidRPr="0093511D" w:rsidRDefault="00606C61" w:rsidP="00B33A64">
            <w:pPr>
              <w:bidi w:val="0"/>
              <w:jc w:val="lowKashida"/>
              <w:rPr>
                <w:sz w:val="23"/>
                <w:szCs w:val="23"/>
                <w:lang w:bidi="ar-DZ"/>
              </w:rPr>
            </w:pPr>
          </w:p>
        </w:tc>
        <w:tc>
          <w:tcPr>
            <w:tcW w:w="4678"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center"/>
              <w:rPr>
                <w:rFonts w:ascii="Calibri" w:hAnsi="Calibri" w:cs="Calibri"/>
                <w:sz w:val="23"/>
                <w:szCs w:val="23"/>
                <w:lang w:bidi="ar-DZ"/>
              </w:rPr>
            </w:pPr>
            <w:r w:rsidRPr="0093511D">
              <w:rPr>
                <w:rFonts w:ascii="Calibri" w:hAnsi="Calibri" w:cs="Calibri"/>
                <w:b/>
                <w:bCs/>
                <w:sz w:val="23"/>
                <w:szCs w:val="23"/>
                <w:lang w:bidi="ar-DZ"/>
              </w:rPr>
              <w:t>Mohamed Kheider University of Biskra</w:t>
            </w:r>
          </w:p>
        </w:tc>
        <w:tc>
          <w:tcPr>
            <w:tcW w:w="2425" w:type="dxa"/>
            <w:tcBorders>
              <w:top w:val="single" w:sz="4" w:space="0" w:color="FFFFFF"/>
              <w:left w:val="single" w:sz="4" w:space="0" w:color="FFFFFF"/>
              <w:bottom w:val="single" w:sz="4" w:space="0" w:color="FFFFFF"/>
              <w:right w:val="single" w:sz="4" w:space="0" w:color="FFFFFF"/>
            </w:tcBorders>
          </w:tcPr>
          <w:p w:rsidR="00606C61" w:rsidRPr="0093511D" w:rsidRDefault="00606C61" w:rsidP="00B33A64">
            <w:pPr>
              <w:bidi w:val="0"/>
              <w:jc w:val="lowKashida"/>
              <w:rPr>
                <w:sz w:val="23"/>
                <w:szCs w:val="23"/>
                <w:lang w:bidi="ar-DZ"/>
              </w:rPr>
            </w:pPr>
          </w:p>
        </w:tc>
      </w:tr>
      <w:tr w:rsidR="00606C61" w:rsidRPr="00F004BC" w:rsidTr="0093511D">
        <w:tc>
          <w:tcPr>
            <w:tcW w:w="3085"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lowKashida"/>
              <w:rPr>
                <w:rFonts w:ascii="Calibri" w:hAnsi="Calibri" w:cs="Calibri"/>
                <w:sz w:val="23"/>
                <w:szCs w:val="23"/>
                <w:lang w:bidi="ar-DZ"/>
              </w:rPr>
            </w:pPr>
            <w:r w:rsidRPr="0093511D">
              <w:rPr>
                <w:rFonts w:ascii="Calibri" w:hAnsi="Calibri" w:cs="Calibri"/>
                <w:b/>
                <w:bCs/>
                <w:sz w:val="23"/>
                <w:szCs w:val="23"/>
                <w:u w:val="single"/>
                <w:lang w:bidi="ar-DZ"/>
              </w:rPr>
              <w:t>Module</w:t>
            </w:r>
            <w:r w:rsidRPr="0093511D">
              <w:rPr>
                <w:rFonts w:ascii="Calibri" w:hAnsi="Calibri" w:cs="Calibri"/>
                <w:b/>
                <w:bCs/>
                <w:sz w:val="23"/>
                <w:szCs w:val="23"/>
                <w:lang w:bidi="ar-DZ"/>
              </w:rPr>
              <w:t>: Literature (British)</w:t>
            </w:r>
          </w:p>
        </w:tc>
        <w:tc>
          <w:tcPr>
            <w:tcW w:w="4678"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center"/>
              <w:rPr>
                <w:rFonts w:ascii="Calibri" w:hAnsi="Calibri" w:cs="Calibri"/>
                <w:sz w:val="23"/>
                <w:szCs w:val="23"/>
                <w:lang w:bidi="ar-DZ"/>
              </w:rPr>
            </w:pPr>
            <w:r w:rsidRPr="0093511D">
              <w:rPr>
                <w:rFonts w:ascii="Calibri" w:hAnsi="Calibri" w:cs="Calibri"/>
                <w:b/>
                <w:bCs/>
                <w:sz w:val="23"/>
                <w:szCs w:val="23"/>
                <w:lang w:bidi="ar-DZ"/>
              </w:rPr>
              <w:t>Faculty of Letters and Languages</w:t>
            </w:r>
          </w:p>
        </w:tc>
        <w:tc>
          <w:tcPr>
            <w:tcW w:w="2425"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lowKashida"/>
              <w:rPr>
                <w:rFonts w:ascii="Calibri" w:hAnsi="Calibri" w:cs="Calibri"/>
                <w:sz w:val="23"/>
                <w:szCs w:val="23"/>
                <w:lang w:bidi="ar-DZ"/>
              </w:rPr>
            </w:pPr>
            <w:r w:rsidRPr="0093511D">
              <w:rPr>
                <w:rFonts w:ascii="Calibri" w:hAnsi="Calibri" w:cs="Calibri"/>
                <w:b/>
                <w:bCs/>
                <w:sz w:val="23"/>
                <w:szCs w:val="23"/>
                <w:u w:val="single"/>
                <w:lang w:bidi="ar-DZ"/>
              </w:rPr>
              <w:t>Level</w:t>
            </w:r>
            <w:r w:rsidRPr="0093511D">
              <w:rPr>
                <w:rFonts w:ascii="Calibri" w:hAnsi="Calibri" w:cs="Calibri"/>
                <w:b/>
                <w:bCs/>
                <w:sz w:val="23"/>
                <w:szCs w:val="23"/>
                <w:lang w:bidi="ar-DZ"/>
              </w:rPr>
              <w:t>: Third Year (L 3)</w:t>
            </w:r>
          </w:p>
        </w:tc>
      </w:tr>
      <w:tr w:rsidR="00606C61" w:rsidRPr="00F004BC" w:rsidTr="0093511D">
        <w:tc>
          <w:tcPr>
            <w:tcW w:w="3085"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ind w:left="567" w:hanging="567"/>
              <w:rPr>
                <w:rFonts w:ascii="Calibri" w:hAnsi="Calibri" w:cs="Calibri"/>
                <w:b/>
                <w:bCs/>
                <w:sz w:val="23"/>
                <w:szCs w:val="23"/>
                <w:lang w:bidi="ar-DZ"/>
              </w:rPr>
            </w:pPr>
            <w:r w:rsidRPr="0093511D">
              <w:rPr>
                <w:rFonts w:ascii="Calibri" w:hAnsi="Calibri" w:cs="Calibri"/>
                <w:b/>
                <w:bCs/>
                <w:sz w:val="23"/>
                <w:szCs w:val="23"/>
                <w:u w:val="single"/>
                <w:lang w:bidi="ar-DZ"/>
              </w:rPr>
              <w:t>Lecturer</w:t>
            </w:r>
            <w:r w:rsidRPr="0093511D">
              <w:rPr>
                <w:rFonts w:ascii="Calibri" w:hAnsi="Calibri" w:cs="Calibri"/>
                <w:b/>
                <w:bCs/>
                <w:sz w:val="23"/>
                <w:szCs w:val="23"/>
                <w:lang w:bidi="ar-DZ"/>
              </w:rPr>
              <w:t>: Mr A. Boulegroune</w:t>
            </w:r>
          </w:p>
        </w:tc>
        <w:tc>
          <w:tcPr>
            <w:tcW w:w="4678"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606C61">
            <w:pPr>
              <w:bidi w:val="0"/>
              <w:jc w:val="center"/>
              <w:rPr>
                <w:rFonts w:ascii="Calibri" w:hAnsi="Calibri" w:cs="Calibri"/>
                <w:sz w:val="23"/>
                <w:szCs w:val="23"/>
                <w:lang w:bidi="ar-DZ"/>
              </w:rPr>
            </w:pPr>
            <w:r w:rsidRPr="0093511D">
              <w:rPr>
                <w:rFonts w:ascii="Calibri" w:hAnsi="Calibri" w:cs="Calibri"/>
                <w:b/>
                <w:bCs/>
                <w:sz w:val="23"/>
                <w:szCs w:val="23"/>
                <w:lang w:bidi="ar-DZ"/>
              </w:rPr>
              <w:t xml:space="preserve">Department of English Language &amp; Literature </w:t>
            </w:r>
          </w:p>
        </w:tc>
        <w:tc>
          <w:tcPr>
            <w:tcW w:w="2425" w:type="dxa"/>
            <w:tcBorders>
              <w:top w:val="single" w:sz="4" w:space="0" w:color="FFFFFF"/>
              <w:left w:val="single" w:sz="4" w:space="0" w:color="FFFFFF"/>
              <w:bottom w:val="single" w:sz="4" w:space="0" w:color="FFFFFF"/>
              <w:right w:val="single" w:sz="4" w:space="0" w:color="FFFFFF"/>
            </w:tcBorders>
            <w:shd w:val="clear" w:color="auto" w:fill="F2F2F2"/>
            <w:hideMark/>
          </w:tcPr>
          <w:p w:rsidR="00606C61" w:rsidRPr="0093511D" w:rsidRDefault="00606C61" w:rsidP="00B33A64">
            <w:pPr>
              <w:bidi w:val="0"/>
              <w:jc w:val="lowKashida"/>
              <w:rPr>
                <w:rFonts w:ascii="Calibri" w:hAnsi="Calibri" w:cs="Calibri"/>
                <w:b/>
                <w:bCs/>
                <w:sz w:val="23"/>
                <w:szCs w:val="23"/>
                <w:lang w:bidi="ar-DZ"/>
              </w:rPr>
            </w:pPr>
            <w:r w:rsidRPr="0093511D">
              <w:rPr>
                <w:rFonts w:ascii="Calibri" w:hAnsi="Calibri" w:cs="Calibri"/>
                <w:b/>
                <w:bCs/>
                <w:sz w:val="23"/>
                <w:szCs w:val="23"/>
                <w:u w:val="single"/>
                <w:lang w:bidi="ar-DZ"/>
              </w:rPr>
              <w:t>Semester</w:t>
            </w:r>
            <w:r w:rsidRPr="0093511D">
              <w:rPr>
                <w:rFonts w:ascii="Calibri" w:hAnsi="Calibri" w:cs="Calibri"/>
                <w:b/>
                <w:bCs/>
                <w:sz w:val="23"/>
                <w:szCs w:val="23"/>
                <w:lang w:bidi="ar-DZ"/>
              </w:rPr>
              <w:t>: One</w:t>
            </w:r>
          </w:p>
        </w:tc>
      </w:tr>
    </w:tbl>
    <w:p w:rsidR="00606C61" w:rsidRDefault="00606C61">
      <w:pPr>
        <w:bidi w:val="0"/>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tblGrid>
      <w:tr w:rsidR="00EB68B6" w:rsidRPr="00316EBE" w:rsidTr="00A32790">
        <w:tc>
          <w:tcPr>
            <w:tcW w:w="6237" w:type="dxa"/>
            <w:tcBorders>
              <w:top w:val="nil"/>
              <w:left w:val="nil"/>
              <w:bottom w:val="nil"/>
              <w:right w:val="nil"/>
            </w:tcBorders>
            <w:shd w:val="clear" w:color="auto" w:fill="FFFFFF" w:themeFill="background1"/>
          </w:tcPr>
          <w:p w:rsidR="00165C85" w:rsidRPr="00165C85" w:rsidRDefault="00165C85" w:rsidP="00165C85">
            <w:pPr>
              <w:shd w:val="clear" w:color="auto" w:fill="F2F2F2" w:themeFill="background1" w:themeFillShade="F2"/>
              <w:bidi w:val="0"/>
              <w:ind w:right="-57"/>
              <w:jc w:val="center"/>
              <w:rPr>
                <w:rFonts w:ascii="Showcard Gothic" w:eastAsiaTheme="minorHAnsi" w:hAnsi="Showcard Gothic" w:cs="AdvBBP-Times-SBI"/>
                <w:b/>
                <w:bCs/>
                <w:sz w:val="16"/>
                <w:szCs w:val="16"/>
              </w:rPr>
            </w:pPr>
          </w:p>
          <w:p w:rsidR="00EB68B6" w:rsidRPr="00273C6D" w:rsidRDefault="008565B3" w:rsidP="00206A77">
            <w:pPr>
              <w:shd w:val="clear" w:color="auto" w:fill="F2F2F2" w:themeFill="background1" w:themeFillShade="F2"/>
              <w:bidi w:val="0"/>
              <w:ind w:right="-57"/>
              <w:jc w:val="center"/>
              <w:rPr>
                <w:rFonts w:ascii="Elephant" w:eastAsiaTheme="minorHAnsi" w:hAnsi="Elephant" w:cs="AdvBBP-Times-SBI"/>
                <w:b/>
                <w:bCs/>
                <w:sz w:val="28"/>
                <w:szCs w:val="28"/>
              </w:rPr>
            </w:pPr>
            <w:r w:rsidRPr="00273C6D">
              <w:rPr>
                <w:rFonts w:ascii="Elephant" w:eastAsiaTheme="minorHAnsi" w:hAnsi="Elephant" w:cs="AdvBBP-Times-SBI"/>
                <w:b/>
                <w:bCs/>
                <w:sz w:val="28"/>
                <w:szCs w:val="28"/>
              </w:rPr>
              <w:t xml:space="preserve">British Romanticism: </w:t>
            </w:r>
            <w:r w:rsidR="00530C16" w:rsidRPr="00273C6D">
              <w:rPr>
                <w:rFonts w:ascii="Elephant" w:eastAsiaTheme="minorHAnsi" w:hAnsi="Elephant" w:cs="AdvBBP-Times-SBI"/>
                <w:b/>
                <w:bCs/>
                <w:sz w:val="28"/>
                <w:szCs w:val="28"/>
              </w:rPr>
              <w:t xml:space="preserve">The </w:t>
            </w:r>
            <w:r w:rsidR="00206A77" w:rsidRPr="00273C6D">
              <w:rPr>
                <w:rFonts w:ascii="Elephant" w:eastAsiaTheme="minorHAnsi" w:hAnsi="Elephant" w:cs="AdvBBP-Times-SBI"/>
                <w:b/>
                <w:bCs/>
                <w:sz w:val="28"/>
                <w:szCs w:val="28"/>
              </w:rPr>
              <w:t>Historical</w:t>
            </w:r>
            <w:r w:rsidR="00EB68B6" w:rsidRPr="00273C6D">
              <w:rPr>
                <w:rFonts w:ascii="Elephant" w:eastAsiaTheme="minorHAnsi" w:hAnsi="Elephant" w:cs="AdvBBP-Times-SBI"/>
                <w:b/>
                <w:bCs/>
                <w:sz w:val="28"/>
                <w:szCs w:val="28"/>
              </w:rPr>
              <w:t xml:space="preserve"> </w:t>
            </w:r>
            <w:r w:rsidR="00530C16" w:rsidRPr="00273C6D">
              <w:rPr>
                <w:rFonts w:ascii="Elephant" w:eastAsiaTheme="minorHAnsi" w:hAnsi="Elephant" w:cs="AdvBBP-Times-SBI"/>
                <w:b/>
                <w:bCs/>
                <w:sz w:val="28"/>
                <w:szCs w:val="28"/>
              </w:rPr>
              <w:t>Novel</w:t>
            </w:r>
          </w:p>
          <w:p w:rsidR="00165C85" w:rsidRPr="00165C85" w:rsidRDefault="00165C85" w:rsidP="00165C85">
            <w:pPr>
              <w:shd w:val="clear" w:color="auto" w:fill="F2F2F2" w:themeFill="background1" w:themeFillShade="F2"/>
              <w:bidi w:val="0"/>
              <w:ind w:right="-57"/>
              <w:jc w:val="center"/>
              <w:rPr>
                <w:rFonts w:ascii="Showcard Gothic" w:hAnsi="Showcard Gothic"/>
                <w:b/>
                <w:bCs/>
                <w:sz w:val="16"/>
                <w:szCs w:val="16"/>
                <w:lang w:bidi="ar-DZ"/>
              </w:rPr>
            </w:pPr>
          </w:p>
        </w:tc>
      </w:tr>
    </w:tbl>
    <w:p w:rsidR="0000458B" w:rsidRPr="00B15ECD" w:rsidRDefault="0000458B" w:rsidP="001A07D9">
      <w:pPr>
        <w:bidi w:val="0"/>
        <w:rPr>
          <w:sz w:val="16"/>
          <w:szCs w:val="16"/>
        </w:rPr>
      </w:pPr>
    </w:p>
    <w:p w:rsidR="00502747" w:rsidRPr="008A1B3C" w:rsidRDefault="00502747" w:rsidP="00A32790">
      <w:pPr>
        <w:autoSpaceDE w:val="0"/>
        <w:autoSpaceDN w:val="0"/>
        <w:bidi w:val="0"/>
        <w:adjustRightInd w:val="0"/>
        <w:rPr>
          <w:rFonts w:asciiTheme="minorHAnsi" w:eastAsiaTheme="minorHAnsi" w:hAnsiTheme="minorHAnsi" w:cstheme="minorHAnsi"/>
          <w:b/>
          <w:bCs/>
        </w:rPr>
      </w:pPr>
      <w:r w:rsidRPr="008A1B3C">
        <w:rPr>
          <w:rFonts w:asciiTheme="minorHAnsi" w:eastAsiaTheme="minorHAnsi" w:hAnsiTheme="minorHAnsi" w:cstheme="minorHAnsi"/>
          <w:b/>
          <w:bCs/>
        </w:rPr>
        <w:t>Introduction</w:t>
      </w:r>
    </w:p>
    <w:p w:rsidR="0024217E" w:rsidRPr="008A1B3C" w:rsidRDefault="004A3AD0" w:rsidP="002053E2">
      <w:pPr>
        <w:autoSpaceDE w:val="0"/>
        <w:autoSpaceDN w:val="0"/>
        <w:bidi w:val="0"/>
        <w:adjustRightInd w:val="0"/>
        <w:jc w:val="both"/>
        <w:rPr>
          <w:rFonts w:asciiTheme="minorHAnsi" w:hAnsiTheme="minorHAnsi" w:cstheme="minorHAnsi"/>
        </w:rPr>
      </w:pPr>
      <w:r w:rsidRPr="008A1B3C">
        <w:rPr>
          <w:rFonts w:asciiTheme="minorHAnsi" w:hAnsiTheme="minorHAnsi" w:cstheme="minorHAnsi"/>
        </w:rPr>
        <w:t xml:space="preserve">Romantic </w:t>
      </w:r>
      <w:r w:rsidR="0024217E" w:rsidRPr="008A1B3C">
        <w:rPr>
          <w:rFonts w:asciiTheme="minorHAnsi" w:hAnsiTheme="minorHAnsi" w:cstheme="minorHAnsi"/>
        </w:rPr>
        <w:t xml:space="preserve">Fiction in 18th and 19th centuries went hand in hand with the development of a different genre of writing, in the form of the historical novel. This was </w:t>
      </w:r>
      <w:r w:rsidR="0094643D" w:rsidRPr="008A1B3C">
        <w:rPr>
          <w:rFonts w:asciiTheme="minorHAnsi" w:hAnsiTheme="minorHAnsi" w:cstheme="minorHAnsi"/>
        </w:rPr>
        <w:t xml:space="preserve">attributed by the fact that Romantics were fascinated by the past. The historical novel is </w:t>
      </w:r>
      <w:r w:rsidR="0024217E" w:rsidRPr="008A1B3C">
        <w:rPr>
          <w:rFonts w:asciiTheme="minorHAnsi" w:hAnsiTheme="minorHAnsi" w:cstheme="minorHAnsi"/>
        </w:rPr>
        <w:t xml:space="preserve">a genre where fiction stories are written by contextualizing historical </w:t>
      </w:r>
      <w:r w:rsidR="002053E2">
        <w:rPr>
          <w:rFonts w:asciiTheme="minorHAnsi" w:hAnsiTheme="minorHAnsi" w:cstheme="minorHAnsi"/>
        </w:rPr>
        <w:t>elements</w:t>
      </w:r>
      <w:r w:rsidR="0024217E" w:rsidRPr="008A1B3C">
        <w:rPr>
          <w:rFonts w:asciiTheme="minorHAnsi" w:hAnsiTheme="minorHAnsi" w:cstheme="minorHAnsi"/>
        </w:rPr>
        <w:t xml:space="preserve">. </w:t>
      </w:r>
    </w:p>
    <w:p w:rsidR="00574343" w:rsidRPr="008A1B3C" w:rsidRDefault="00574343" w:rsidP="006515FF">
      <w:pPr>
        <w:autoSpaceDE w:val="0"/>
        <w:autoSpaceDN w:val="0"/>
        <w:bidi w:val="0"/>
        <w:adjustRightInd w:val="0"/>
        <w:jc w:val="both"/>
        <w:rPr>
          <w:rFonts w:asciiTheme="minorHAnsi" w:eastAsiaTheme="minorHAnsi" w:hAnsiTheme="minorHAnsi" w:cstheme="minorHAnsi"/>
        </w:rPr>
      </w:pPr>
    </w:p>
    <w:p w:rsidR="00273C6D" w:rsidRPr="008A1B3C" w:rsidRDefault="00502747" w:rsidP="006515FF">
      <w:pPr>
        <w:autoSpaceDE w:val="0"/>
        <w:autoSpaceDN w:val="0"/>
        <w:bidi w:val="0"/>
        <w:adjustRightInd w:val="0"/>
        <w:jc w:val="both"/>
        <w:rPr>
          <w:rFonts w:asciiTheme="minorHAnsi" w:eastAsiaTheme="minorHAnsi" w:hAnsiTheme="minorHAnsi" w:cstheme="minorHAnsi"/>
          <w:b/>
          <w:bCs/>
        </w:rPr>
      </w:pPr>
      <w:r w:rsidRPr="008A1B3C">
        <w:rPr>
          <w:rFonts w:asciiTheme="minorHAnsi" w:eastAsiaTheme="minorHAnsi" w:hAnsiTheme="minorHAnsi" w:cstheme="minorHAnsi"/>
          <w:b/>
          <w:bCs/>
        </w:rPr>
        <w:t xml:space="preserve">I. </w:t>
      </w:r>
      <w:r w:rsidR="00B13D39" w:rsidRPr="008A1B3C">
        <w:rPr>
          <w:rFonts w:asciiTheme="minorHAnsi" w:eastAsiaTheme="minorHAnsi" w:hAnsiTheme="minorHAnsi" w:cstheme="minorHAnsi"/>
          <w:b/>
          <w:bCs/>
        </w:rPr>
        <w:t xml:space="preserve">Definition of the </w:t>
      </w:r>
      <w:r w:rsidR="00833E35" w:rsidRPr="008A1B3C">
        <w:rPr>
          <w:rFonts w:asciiTheme="minorHAnsi" w:eastAsiaTheme="minorHAnsi" w:hAnsiTheme="minorHAnsi" w:cstheme="minorHAnsi"/>
          <w:b/>
          <w:bCs/>
        </w:rPr>
        <w:t>Historical Novel</w:t>
      </w:r>
    </w:p>
    <w:p w:rsidR="00F82C28" w:rsidRPr="008A1B3C" w:rsidRDefault="0042417F" w:rsidP="00F82C28">
      <w:pPr>
        <w:autoSpaceDE w:val="0"/>
        <w:autoSpaceDN w:val="0"/>
        <w:bidi w:val="0"/>
        <w:adjustRightInd w:val="0"/>
        <w:jc w:val="both"/>
        <w:rPr>
          <w:rFonts w:asciiTheme="minorHAnsi" w:hAnsiTheme="minorHAnsi" w:cstheme="minorHAnsi"/>
        </w:rPr>
      </w:pPr>
      <w:r w:rsidRPr="008A1B3C">
        <w:rPr>
          <w:rFonts w:asciiTheme="minorHAnsi" w:hAnsiTheme="minorHAnsi" w:cstheme="minorHAnsi"/>
        </w:rPr>
        <w:t>The historical fiction definition</w:t>
      </w:r>
      <w:r w:rsidRPr="008A1B3C">
        <w:rPr>
          <w:rFonts w:asciiTheme="minorHAnsi" w:hAnsiTheme="minorHAnsi" w:cstheme="minorHAnsi"/>
          <w:b/>
          <w:bCs/>
        </w:rPr>
        <w:t xml:space="preserve"> </w:t>
      </w:r>
      <w:r w:rsidRPr="008A1B3C">
        <w:rPr>
          <w:rFonts w:asciiTheme="minorHAnsi" w:hAnsiTheme="minorHAnsi" w:cstheme="minorHAnsi"/>
        </w:rPr>
        <w:t>in literature is a story that blends true historical facts with fictional</w:t>
      </w:r>
      <w:r w:rsidR="00F82C28" w:rsidRPr="008A1B3C">
        <w:rPr>
          <w:rFonts w:asciiTheme="minorHAnsi" w:hAnsiTheme="minorHAnsi" w:cstheme="minorHAnsi"/>
        </w:rPr>
        <w:t xml:space="preserve">ity. </w:t>
      </w:r>
      <w:r w:rsidR="00F82C28" w:rsidRPr="008A1B3C">
        <w:rPr>
          <w:rFonts w:asciiTheme="minorHAnsi" w:hAnsiTheme="minorHAnsi" w:cstheme="minorHAnsi"/>
          <w:color w:val="000000"/>
          <w:sz w:val="23"/>
          <w:szCs w:val="23"/>
        </w:rPr>
        <w:t>People usually agree that literary texts, even if they attempt to represent reality in some form or another, are ultimately products of a writer’s imagination and that at least the characters and their conversations are fictitious. Thus, some of the characters in Sir Walter Scott’s historical novels, for example, are pure inventions although they are situated in authentic historical contexts, and they have fictitious conversations with historical figures who actually existed.</w:t>
      </w:r>
    </w:p>
    <w:p w:rsidR="009D131B" w:rsidRPr="008A1B3C" w:rsidRDefault="009D131B" w:rsidP="009D131B">
      <w:pPr>
        <w:autoSpaceDE w:val="0"/>
        <w:autoSpaceDN w:val="0"/>
        <w:bidi w:val="0"/>
        <w:adjustRightInd w:val="0"/>
        <w:rPr>
          <w:rFonts w:asciiTheme="minorHAnsi" w:eastAsiaTheme="minorHAnsi" w:hAnsiTheme="minorHAnsi" w:cstheme="minorHAnsi"/>
        </w:rPr>
      </w:pPr>
    </w:p>
    <w:p w:rsidR="009D131B" w:rsidRPr="009D131B" w:rsidRDefault="009D131B" w:rsidP="009D131B">
      <w:pPr>
        <w:autoSpaceDE w:val="0"/>
        <w:autoSpaceDN w:val="0"/>
        <w:bidi w:val="0"/>
        <w:adjustRightInd w:val="0"/>
        <w:rPr>
          <w:rFonts w:asciiTheme="minorHAnsi" w:hAnsiTheme="minorHAnsi" w:cstheme="minorHAnsi"/>
          <w:b/>
          <w:bCs/>
          <w:sz w:val="27"/>
          <w:szCs w:val="27"/>
          <w:lang w:eastAsia="fr-FR"/>
        </w:rPr>
      </w:pPr>
      <w:r w:rsidRPr="008A1B3C">
        <w:rPr>
          <w:rFonts w:asciiTheme="minorHAnsi" w:eastAsiaTheme="minorHAnsi" w:hAnsiTheme="minorHAnsi" w:cstheme="minorHAnsi"/>
          <w:b/>
          <w:bCs/>
        </w:rPr>
        <w:t>II. Basic Characteristics of Historical Fiction</w:t>
      </w:r>
    </w:p>
    <w:p w:rsidR="009D131B" w:rsidRPr="009D131B" w:rsidRDefault="009D131B" w:rsidP="00331D3F">
      <w:pPr>
        <w:numPr>
          <w:ilvl w:val="0"/>
          <w:numId w:val="4"/>
        </w:numPr>
        <w:bidi w:val="0"/>
        <w:ind w:left="714" w:hanging="357"/>
        <w:jc w:val="both"/>
        <w:rPr>
          <w:rFonts w:asciiTheme="minorHAnsi" w:hAnsiTheme="minorHAnsi" w:cstheme="minorHAnsi"/>
          <w:lang w:eastAsia="fr-FR"/>
        </w:rPr>
      </w:pPr>
      <w:r w:rsidRPr="008A1B3C">
        <w:rPr>
          <w:rFonts w:asciiTheme="minorHAnsi" w:hAnsiTheme="minorHAnsi" w:cstheme="minorHAnsi"/>
          <w:lang w:eastAsia="fr-FR"/>
        </w:rPr>
        <w:t>Historical fiction</w:t>
      </w:r>
      <w:r w:rsidRPr="009D131B">
        <w:rPr>
          <w:rFonts w:asciiTheme="minorHAnsi" w:hAnsiTheme="minorHAnsi" w:cstheme="minorHAnsi"/>
          <w:lang w:eastAsia="fr-FR"/>
        </w:rPr>
        <w:t xml:space="preserve"> has a reasonably authentic setting, with plausible details concerning political, social and religious history, clothing</w:t>
      </w:r>
      <w:r w:rsidR="00331D3F" w:rsidRPr="008A1B3C">
        <w:rPr>
          <w:rFonts w:asciiTheme="minorHAnsi" w:hAnsiTheme="minorHAnsi" w:cstheme="minorHAnsi"/>
          <w:lang w:eastAsia="fr-FR"/>
        </w:rPr>
        <w:t>,</w:t>
      </w:r>
      <w:r w:rsidRPr="009D131B">
        <w:rPr>
          <w:rFonts w:asciiTheme="minorHAnsi" w:hAnsiTheme="minorHAnsi" w:cstheme="minorHAnsi"/>
          <w:lang w:eastAsia="fr-FR"/>
        </w:rPr>
        <w:t xml:space="preserve"> language</w:t>
      </w:r>
      <w:r w:rsidR="00331D3F" w:rsidRPr="008A1B3C">
        <w:rPr>
          <w:rFonts w:asciiTheme="minorHAnsi" w:hAnsiTheme="minorHAnsi" w:cstheme="minorHAnsi"/>
          <w:lang w:eastAsia="fr-FR"/>
        </w:rPr>
        <w:t>, etc</w:t>
      </w:r>
      <w:r w:rsidRPr="009D131B">
        <w:rPr>
          <w:rFonts w:asciiTheme="minorHAnsi" w:hAnsiTheme="minorHAnsi" w:cstheme="minorHAnsi"/>
          <w:lang w:eastAsia="fr-FR"/>
        </w:rPr>
        <w:t>.</w:t>
      </w:r>
    </w:p>
    <w:p w:rsidR="009D131B" w:rsidRPr="009D131B" w:rsidRDefault="009D131B" w:rsidP="00331D3F">
      <w:pPr>
        <w:numPr>
          <w:ilvl w:val="0"/>
          <w:numId w:val="4"/>
        </w:numPr>
        <w:bidi w:val="0"/>
        <w:ind w:left="714" w:hanging="357"/>
        <w:jc w:val="both"/>
        <w:rPr>
          <w:rFonts w:asciiTheme="minorHAnsi" w:hAnsiTheme="minorHAnsi" w:cstheme="minorHAnsi"/>
          <w:lang w:eastAsia="fr-FR"/>
        </w:rPr>
      </w:pPr>
      <w:r w:rsidRPr="008A1B3C">
        <w:rPr>
          <w:rFonts w:asciiTheme="minorHAnsi" w:hAnsiTheme="minorHAnsi" w:cstheme="minorHAnsi"/>
          <w:lang w:eastAsia="fr-FR"/>
        </w:rPr>
        <w:t>Historical fiction</w:t>
      </w:r>
      <w:r w:rsidRPr="009D131B">
        <w:rPr>
          <w:rFonts w:asciiTheme="minorHAnsi" w:hAnsiTheme="minorHAnsi" w:cstheme="minorHAnsi"/>
          <w:lang w:eastAsia="fr-FR"/>
        </w:rPr>
        <w:t xml:space="preserve"> depicts the values, virtues and prejudices of a historical era accurately, especially where these affect the plot.</w:t>
      </w:r>
    </w:p>
    <w:p w:rsidR="009D131B" w:rsidRPr="008A1B3C" w:rsidRDefault="009D131B" w:rsidP="006515FF">
      <w:pPr>
        <w:numPr>
          <w:ilvl w:val="0"/>
          <w:numId w:val="4"/>
        </w:numPr>
        <w:bidi w:val="0"/>
        <w:ind w:left="714" w:hanging="357"/>
        <w:jc w:val="both"/>
        <w:rPr>
          <w:rFonts w:asciiTheme="minorHAnsi" w:hAnsiTheme="minorHAnsi" w:cstheme="minorHAnsi"/>
          <w:lang w:eastAsia="fr-FR"/>
        </w:rPr>
      </w:pPr>
      <w:r w:rsidRPr="008A1B3C">
        <w:rPr>
          <w:rFonts w:asciiTheme="minorHAnsi" w:hAnsiTheme="minorHAnsi" w:cstheme="minorHAnsi"/>
          <w:lang w:eastAsia="fr-FR"/>
        </w:rPr>
        <w:t>Historical fiction</w:t>
      </w:r>
      <w:r w:rsidRPr="009D131B">
        <w:rPr>
          <w:rFonts w:asciiTheme="minorHAnsi" w:hAnsiTheme="minorHAnsi" w:cstheme="minorHAnsi"/>
          <w:lang w:eastAsia="fr-FR"/>
        </w:rPr>
        <w:t xml:space="preserve"> adheres to established history but can also make reasonable changes for the sake of character and plot.</w:t>
      </w:r>
    </w:p>
    <w:p w:rsidR="00C5241A" w:rsidRPr="008A1B3C" w:rsidRDefault="00C5241A" w:rsidP="00C5241A">
      <w:pPr>
        <w:bidi w:val="0"/>
        <w:rPr>
          <w:rFonts w:asciiTheme="minorHAnsi" w:hAnsiTheme="minorHAnsi" w:cstheme="minorHAnsi"/>
          <w:lang w:eastAsia="fr-FR"/>
        </w:rPr>
      </w:pPr>
    </w:p>
    <w:p w:rsidR="00C5241A" w:rsidRPr="008A1B3C" w:rsidRDefault="00C5241A" w:rsidP="002943FA">
      <w:pPr>
        <w:autoSpaceDE w:val="0"/>
        <w:autoSpaceDN w:val="0"/>
        <w:bidi w:val="0"/>
        <w:adjustRightInd w:val="0"/>
        <w:rPr>
          <w:rFonts w:asciiTheme="minorHAnsi" w:eastAsiaTheme="minorHAnsi" w:hAnsiTheme="minorHAnsi" w:cstheme="minorHAnsi"/>
          <w:b/>
          <w:bCs/>
        </w:rPr>
      </w:pPr>
      <w:r w:rsidRPr="008A1B3C">
        <w:rPr>
          <w:rFonts w:asciiTheme="minorHAnsi" w:eastAsiaTheme="minorHAnsi" w:hAnsiTheme="minorHAnsi" w:cstheme="minorHAnsi"/>
          <w:b/>
          <w:bCs/>
        </w:rPr>
        <w:t xml:space="preserve">III. </w:t>
      </w:r>
      <w:r w:rsidR="002943FA" w:rsidRPr="008A1B3C">
        <w:rPr>
          <w:rFonts w:asciiTheme="minorHAnsi" w:eastAsiaTheme="minorHAnsi" w:hAnsiTheme="minorHAnsi" w:cstheme="minorHAnsi"/>
          <w:b/>
          <w:bCs/>
        </w:rPr>
        <w:t>Sir Walter Scott: The Father of the Romantic British Historical Novel</w:t>
      </w:r>
    </w:p>
    <w:p w:rsidR="00084D6D" w:rsidRPr="008A1B3C" w:rsidRDefault="002473F8" w:rsidP="00527938">
      <w:pPr>
        <w:autoSpaceDE w:val="0"/>
        <w:autoSpaceDN w:val="0"/>
        <w:bidi w:val="0"/>
        <w:adjustRightInd w:val="0"/>
        <w:jc w:val="both"/>
        <w:rPr>
          <w:rFonts w:asciiTheme="minorHAnsi" w:hAnsiTheme="minorHAnsi" w:cstheme="minorHAnsi"/>
        </w:rPr>
      </w:pPr>
      <w:r w:rsidRPr="008A1B3C">
        <w:rPr>
          <w:rFonts w:asciiTheme="minorHAnsi" w:hAnsiTheme="minorHAnsi" w:cstheme="minorHAnsi"/>
        </w:rPr>
        <w:t xml:space="preserve">Walter Scott </w:t>
      </w:r>
      <w:r w:rsidR="00660F97" w:rsidRPr="008A1B3C">
        <w:rPr>
          <w:rFonts w:asciiTheme="minorHAnsi" w:hAnsiTheme="minorHAnsi" w:cstheme="minorHAnsi"/>
        </w:rPr>
        <w:t xml:space="preserve">(1771-1832) </w:t>
      </w:r>
      <w:r w:rsidRPr="008A1B3C">
        <w:rPr>
          <w:rFonts w:asciiTheme="minorHAnsi" w:hAnsiTheme="minorHAnsi" w:cstheme="minorHAnsi"/>
        </w:rPr>
        <w:t>created and popularized historical novels.</w:t>
      </w:r>
      <w:r w:rsidR="004638A9" w:rsidRPr="008A1B3C">
        <w:rPr>
          <w:rFonts w:asciiTheme="minorHAnsi" w:hAnsiTheme="minorHAnsi" w:cstheme="minorHAnsi"/>
          <w:lang w:eastAsia="fr-FR"/>
        </w:rPr>
        <w:t xml:space="preserve"> Scott was the first novelist to recreate the past</w:t>
      </w:r>
      <w:r w:rsidRPr="008A1B3C">
        <w:rPr>
          <w:rFonts w:asciiTheme="minorHAnsi" w:hAnsiTheme="minorHAnsi" w:cstheme="minorHAnsi"/>
        </w:rPr>
        <w:t>.</w:t>
      </w:r>
      <w:r w:rsidR="009723D2" w:rsidRPr="008A1B3C">
        <w:rPr>
          <w:rFonts w:asciiTheme="minorHAnsi" w:hAnsiTheme="minorHAnsi" w:cstheme="minorHAnsi"/>
        </w:rPr>
        <w:t xml:space="preserve"> </w:t>
      </w:r>
      <w:r w:rsidR="001403B4" w:rsidRPr="008A1B3C">
        <w:rPr>
          <w:rFonts w:asciiTheme="minorHAnsi" w:hAnsiTheme="minorHAnsi" w:cstheme="minorHAnsi"/>
          <w:lang w:eastAsia="fr-FR"/>
        </w:rPr>
        <w:t>They are fine pieces of imaginative recreation.</w:t>
      </w:r>
      <w:r w:rsidR="001403B4" w:rsidRPr="008A1B3C">
        <w:rPr>
          <w:rFonts w:asciiTheme="minorHAnsi" w:hAnsiTheme="minorHAnsi" w:cstheme="minorHAnsi"/>
        </w:rPr>
        <w:t xml:space="preserve"> </w:t>
      </w:r>
      <w:r w:rsidR="00957125" w:rsidRPr="008A1B3C">
        <w:rPr>
          <w:rFonts w:asciiTheme="minorHAnsi" w:hAnsiTheme="minorHAnsi" w:cstheme="minorHAnsi"/>
        </w:rPr>
        <w:t>His</w:t>
      </w:r>
      <w:r w:rsidR="00315931" w:rsidRPr="008A1B3C">
        <w:rPr>
          <w:rFonts w:asciiTheme="minorHAnsi" w:hAnsiTheme="minorHAnsi" w:cstheme="minorHAnsi"/>
        </w:rPr>
        <w:t xml:space="preserve"> historical novels fall into </w:t>
      </w:r>
      <w:r w:rsidR="003F13D1" w:rsidRPr="008A1B3C">
        <w:rPr>
          <w:rFonts w:asciiTheme="minorHAnsi" w:hAnsiTheme="minorHAnsi" w:cstheme="minorHAnsi"/>
        </w:rPr>
        <w:t>two major</w:t>
      </w:r>
      <w:r w:rsidR="00315931" w:rsidRPr="008A1B3C">
        <w:rPr>
          <w:rFonts w:asciiTheme="minorHAnsi" w:hAnsiTheme="minorHAnsi" w:cstheme="minorHAnsi"/>
        </w:rPr>
        <w:t xml:space="preserve"> groups. First, those set in the background of Scottish history from </w:t>
      </w:r>
      <w:r w:rsidR="00315931" w:rsidRPr="008A1B3C">
        <w:rPr>
          <w:rFonts w:asciiTheme="minorHAnsi" w:hAnsiTheme="minorHAnsi" w:cstheme="minorHAnsi"/>
          <w:i/>
          <w:iCs/>
        </w:rPr>
        <w:t>Waverly</w:t>
      </w:r>
      <w:r w:rsidR="00315931" w:rsidRPr="008A1B3C">
        <w:rPr>
          <w:rFonts w:asciiTheme="minorHAnsi" w:hAnsiTheme="minorHAnsi" w:cstheme="minorHAnsi"/>
        </w:rPr>
        <w:t xml:space="preserve"> to </w:t>
      </w:r>
      <w:r w:rsidR="00315931" w:rsidRPr="008A1B3C">
        <w:rPr>
          <w:rFonts w:asciiTheme="minorHAnsi" w:hAnsiTheme="minorHAnsi" w:cstheme="minorHAnsi"/>
          <w:i/>
          <w:iCs/>
        </w:rPr>
        <w:t>A Legend of Montrose</w:t>
      </w:r>
      <w:r w:rsidR="00315931" w:rsidRPr="008A1B3C">
        <w:rPr>
          <w:rFonts w:asciiTheme="minorHAnsi" w:hAnsiTheme="minorHAnsi" w:cstheme="minorHAnsi"/>
        </w:rPr>
        <w:t xml:space="preserve">. Second, a group which takes up themes from the Middle Ages and Reformation times from </w:t>
      </w:r>
      <w:r w:rsidR="00315931" w:rsidRPr="008A1B3C">
        <w:rPr>
          <w:rFonts w:asciiTheme="minorHAnsi" w:hAnsiTheme="minorHAnsi" w:cstheme="minorHAnsi"/>
          <w:i/>
          <w:iCs/>
        </w:rPr>
        <w:t>Ivanhoe</w:t>
      </w:r>
      <w:r w:rsidR="00315931" w:rsidRPr="008A1B3C">
        <w:rPr>
          <w:rFonts w:asciiTheme="minorHAnsi" w:hAnsiTheme="minorHAnsi" w:cstheme="minorHAnsi"/>
        </w:rPr>
        <w:t xml:space="preserve"> to</w:t>
      </w:r>
      <w:r w:rsidR="00315931" w:rsidRPr="008A1B3C">
        <w:rPr>
          <w:rFonts w:asciiTheme="minorHAnsi" w:hAnsiTheme="minorHAnsi" w:cstheme="minorHAnsi"/>
          <w:i/>
          <w:iCs/>
        </w:rPr>
        <w:t xml:space="preserve"> Talisman</w:t>
      </w:r>
      <w:r w:rsidR="00315931" w:rsidRPr="008A1B3C">
        <w:rPr>
          <w:rFonts w:asciiTheme="minorHAnsi" w:hAnsiTheme="minorHAnsi" w:cstheme="minorHAnsi"/>
        </w:rPr>
        <w:t>.</w:t>
      </w:r>
      <w:r w:rsidR="00527938" w:rsidRPr="008A1B3C">
        <w:rPr>
          <w:rFonts w:asciiTheme="minorHAnsi" w:hAnsiTheme="minorHAnsi" w:cstheme="minorHAnsi"/>
        </w:rPr>
        <w:t xml:space="preserve"> </w:t>
      </w:r>
      <w:r w:rsidR="00084D6D" w:rsidRPr="008A1B3C">
        <w:rPr>
          <w:rFonts w:asciiTheme="minorHAnsi" w:hAnsiTheme="minorHAnsi" w:cstheme="minorHAnsi"/>
        </w:rPr>
        <w:t>He is rightly called the father of historical novels. As a historical novelist he is higher than any other novelist.</w:t>
      </w:r>
    </w:p>
    <w:p w:rsidR="005D64EF" w:rsidRPr="008A1B3C" w:rsidRDefault="005D64EF" w:rsidP="005D64EF">
      <w:pPr>
        <w:autoSpaceDE w:val="0"/>
        <w:autoSpaceDN w:val="0"/>
        <w:bidi w:val="0"/>
        <w:adjustRightInd w:val="0"/>
        <w:jc w:val="both"/>
        <w:rPr>
          <w:rFonts w:asciiTheme="minorHAnsi" w:hAnsiTheme="minorHAnsi" w:cstheme="minorHAnsi"/>
        </w:rPr>
      </w:pPr>
    </w:p>
    <w:p w:rsidR="005D64EF" w:rsidRPr="008A1B3C" w:rsidRDefault="005D64EF" w:rsidP="005D64EF">
      <w:pPr>
        <w:autoSpaceDE w:val="0"/>
        <w:autoSpaceDN w:val="0"/>
        <w:bidi w:val="0"/>
        <w:adjustRightInd w:val="0"/>
        <w:jc w:val="both"/>
        <w:rPr>
          <w:rFonts w:asciiTheme="minorHAnsi" w:hAnsiTheme="minorHAnsi" w:cstheme="minorHAnsi"/>
        </w:rPr>
      </w:pPr>
      <w:r w:rsidRPr="008A1B3C">
        <w:rPr>
          <w:rStyle w:val="Accentuation"/>
          <w:rFonts w:asciiTheme="minorHAnsi" w:hAnsiTheme="minorHAnsi" w:cstheme="minorHAnsi"/>
          <w:b/>
          <w:bCs/>
          <w:i w:val="0"/>
          <w:iCs w:val="0"/>
        </w:rPr>
        <w:t xml:space="preserve">1. </w:t>
      </w:r>
      <w:r w:rsidRPr="008A1B3C">
        <w:rPr>
          <w:rStyle w:val="Accentuation"/>
          <w:rFonts w:asciiTheme="minorHAnsi" w:hAnsiTheme="minorHAnsi" w:cstheme="minorHAnsi"/>
          <w:b/>
          <w:bCs/>
        </w:rPr>
        <w:t>Ivanhoe</w:t>
      </w:r>
      <w:r w:rsidR="00627226">
        <w:rPr>
          <w:rStyle w:val="Accentuation"/>
          <w:rFonts w:asciiTheme="minorHAnsi" w:hAnsiTheme="minorHAnsi" w:cstheme="minorHAnsi"/>
          <w:b/>
          <w:bCs/>
        </w:rPr>
        <w:t xml:space="preserve"> </w:t>
      </w:r>
      <w:r w:rsidR="00627226" w:rsidRPr="001F5069">
        <w:rPr>
          <w:rStyle w:val="lev"/>
        </w:rPr>
        <w:t>(</w:t>
      </w:r>
      <w:r w:rsidR="00627226" w:rsidRPr="00627226">
        <w:rPr>
          <w:rStyle w:val="lev"/>
          <w:rFonts w:asciiTheme="minorHAnsi" w:hAnsiTheme="minorHAnsi" w:cstheme="minorHAnsi"/>
        </w:rPr>
        <w:t>1819)</w:t>
      </w:r>
      <w:r w:rsidRPr="008A1B3C">
        <w:rPr>
          <w:rStyle w:val="Accentuation"/>
          <w:rFonts w:asciiTheme="minorHAnsi" w:hAnsiTheme="minorHAnsi" w:cstheme="minorHAnsi"/>
          <w:b/>
          <w:bCs/>
          <w:i w:val="0"/>
          <w:iCs w:val="0"/>
        </w:rPr>
        <w:t>:</w:t>
      </w:r>
      <w:r w:rsidRPr="008A1B3C">
        <w:rPr>
          <w:rStyle w:val="lev"/>
          <w:rFonts w:asciiTheme="minorHAnsi" w:hAnsiTheme="minorHAnsi" w:cstheme="minorHAnsi"/>
        </w:rPr>
        <w:t xml:space="preserve"> Class struggles in feudal times</w:t>
      </w:r>
    </w:p>
    <w:p w:rsidR="00A1724B" w:rsidRPr="008A1B3C" w:rsidRDefault="00A1724B" w:rsidP="0081348B">
      <w:pPr>
        <w:pStyle w:val="NormalWeb"/>
        <w:spacing w:before="0" w:beforeAutospacing="0" w:after="0" w:afterAutospacing="0"/>
        <w:rPr>
          <w:rFonts w:asciiTheme="minorHAnsi" w:hAnsiTheme="minorHAnsi" w:cstheme="minorHAnsi"/>
          <w:lang w:val="en-US"/>
        </w:rPr>
      </w:pPr>
      <w:r w:rsidRPr="008A1B3C">
        <w:rPr>
          <w:rFonts w:asciiTheme="minorHAnsi" w:hAnsiTheme="minorHAnsi" w:cstheme="minorHAnsi"/>
          <w:lang w:val="en-US"/>
        </w:rPr>
        <w:t xml:space="preserve">With </w:t>
      </w:r>
      <w:r w:rsidRPr="008A1B3C">
        <w:rPr>
          <w:rStyle w:val="Accentuation"/>
          <w:rFonts w:asciiTheme="minorHAnsi" w:hAnsiTheme="minorHAnsi" w:cstheme="minorHAnsi"/>
          <w:lang w:val="en-US"/>
        </w:rPr>
        <w:t>Ivanhoe</w:t>
      </w:r>
      <w:r w:rsidRPr="008A1B3C">
        <w:rPr>
          <w:rFonts w:asciiTheme="minorHAnsi" w:hAnsiTheme="minorHAnsi" w:cstheme="minorHAnsi"/>
          <w:lang w:val="en-US"/>
        </w:rPr>
        <w:t xml:space="preserve">, Scott reaches far back into history. The novel is set around 1194, when the Norman Richard the Lionheart, King of England, Duke of Normandy and Count of Anjou, returns to England from his various adventures in the Crusades and from prisons in Austria and Germany. The Anglo-Saxon Ivanhoe, </w:t>
      </w:r>
      <w:r w:rsidR="006D1D48">
        <w:rPr>
          <w:rFonts w:asciiTheme="minorHAnsi" w:hAnsiTheme="minorHAnsi" w:cstheme="minorHAnsi"/>
          <w:lang w:val="en-US"/>
        </w:rPr>
        <w:t xml:space="preserve">a </w:t>
      </w:r>
      <w:r w:rsidRPr="008A1B3C">
        <w:rPr>
          <w:rFonts w:asciiTheme="minorHAnsi" w:hAnsiTheme="minorHAnsi" w:cstheme="minorHAnsi"/>
          <w:lang w:val="en-US"/>
        </w:rPr>
        <w:t>loyal knight in Richard’s army, also appears in England in disguise.</w:t>
      </w:r>
    </w:p>
    <w:p w:rsidR="003F2C8A" w:rsidRPr="008A1B3C" w:rsidRDefault="00A1724B" w:rsidP="005D0D65">
      <w:pPr>
        <w:autoSpaceDE w:val="0"/>
        <w:autoSpaceDN w:val="0"/>
        <w:bidi w:val="0"/>
        <w:adjustRightInd w:val="0"/>
        <w:ind w:firstLine="708"/>
        <w:jc w:val="both"/>
        <w:rPr>
          <w:rFonts w:asciiTheme="minorHAnsi" w:hAnsiTheme="minorHAnsi" w:cstheme="minorHAnsi"/>
        </w:rPr>
      </w:pPr>
      <w:r w:rsidRPr="008A1B3C">
        <w:rPr>
          <w:rFonts w:asciiTheme="minorHAnsi" w:hAnsiTheme="minorHAnsi" w:cstheme="minorHAnsi"/>
        </w:rPr>
        <w:t>The central historical conflict of the novel is between the Anglo-Saxons of England and the Norman conquerors. The people are largely Anglo-Saxon, the feudal upper class are Norman. Parts of the Anglo-Saxon nobility, deprived of political and material power, still retain some aristocratic privileges and form the ideological and political centre of Anglo-Saxon national resistance to the Normans. Yet</w:t>
      </w:r>
      <w:r w:rsidR="00821DA9">
        <w:rPr>
          <w:rFonts w:asciiTheme="minorHAnsi" w:hAnsiTheme="minorHAnsi" w:cstheme="minorHAnsi"/>
        </w:rPr>
        <w:t>,</w:t>
      </w:r>
      <w:r w:rsidRPr="008A1B3C">
        <w:rPr>
          <w:rFonts w:asciiTheme="minorHAnsi" w:hAnsiTheme="minorHAnsi" w:cstheme="minorHAnsi"/>
        </w:rPr>
        <w:t xml:space="preserve"> Scott shows how parts of the Anglo-Saxon nobility sink into apathy, while others await the opportunity to reach a compromise with the more moderate sections of the Norman nobility, which Richard the Lionheart represents.</w:t>
      </w:r>
      <w:r w:rsidR="00833685" w:rsidRPr="008A1B3C">
        <w:rPr>
          <w:rFonts w:asciiTheme="minorHAnsi" w:hAnsiTheme="minorHAnsi" w:cstheme="minorHAnsi"/>
        </w:rPr>
        <w:t xml:space="preserve"> Ivanhoe, the title character is a supporter of this compromise</w:t>
      </w:r>
      <w:r w:rsidR="005D0D65" w:rsidRPr="008A1B3C">
        <w:rPr>
          <w:rFonts w:asciiTheme="minorHAnsi" w:hAnsiTheme="minorHAnsi" w:cstheme="minorHAnsi"/>
        </w:rPr>
        <w:t>. T</w:t>
      </w:r>
      <w:r w:rsidR="00833685" w:rsidRPr="008A1B3C">
        <w:rPr>
          <w:rFonts w:asciiTheme="minorHAnsi" w:hAnsiTheme="minorHAnsi" w:cstheme="minorHAnsi"/>
        </w:rPr>
        <w:t xml:space="preserve">he </w:t>
      </w:r>
      <w:r w:rsidR="00833685" w:rsidRPr="008A1B3C">
        <w:rPr>
          <w:rFonts w:asciiTheme="minorHAnsi" w:hAnsiTheme="minorHAnsi" w:cstheme="minorHAnsi"/>
        </w:rPr>
        <w:lastRenderedPageBreak/>
        <w:t>legendary</w:t>
      </w:r>
      <w:r w:rsidR="005D0D65" w:rsidRPr="008A1B3C">
        <w:rPr>
          <w:rFonts w:asciiTheme="minorHAnsi" w:hAnsiTheme="minorHAnsi" w:cstheme="minorHAnsi"/>
        </w:rPr>
        <w:t xml:space="preserve"> folk hero</w:t>
      </w:r>
      <w:r w:rsidR="00833685" w:rsidRPr="008A1B3C">
        <w:rPr>
          <w:rFonts w:asciiTheme="minorHAnsi" w:hAnsiTheme="minorHAnsi" w:cstheme="minorHAnsi"/>
        </w:rPr>
        <w:t xml:space="preserve"> Robin Hood</w:t>
      </w:r>
      <w:r w:rsidR="0081348B" w:rsidRPr="008A1B3C">
        <w:rPr>
          <w:rFonts w:asciiTheme="minorHAnsi" w:hAnsiTheme="minorHAnsi" w:cstheme="minorHAnsi"/>
        </w:rPr>
        <w:t xml:space="preserve">, however, </w:t>
      </w:r>
      <w:r w:rsidR="00833685" w:rsidRPr="008A1B3C">
        <w:rPr>
          <w:rFonts w:asciiTheme="minorHAnsi" w:hAnsiTheme="minorHAnsi" w:cstheme="minorHAnsi"/>
        </w:rPr>
        <w:t>is</w:t>
      </w:r>
      <w:r w:rsidR="0081348B" w:rsidRPr="008A1B3C">
        <w:rPr>
          <w:rFonts w:asciiTheme="minorHAnsi" w:hAnsiTheme="minorHAnsi" w:cstheme="minorHAnsi"/>
        </w:rPr>
        <w:t xml:space="preserve"> include</w:t>
      </w:r>
      <w:r w:rsidR="00833685" w:rsidRPr="008A1B3C">
        <w:rPr>
          <w:rFonts w:asciiTheme="minorHAnsi" w:hAnsiTheme="minorHAnsi" w:cstheme="minorHAnsi"/>
        </w:rPr>
        <w:t>d as</w:t>
      </w:r>
      <w:r w:rsidR="0081348B" w:rsidRPr="008A1B3C">
        <w:rPr>
          <w:rFonts w:asciiTheme="minorHAnsi" w:hAnsiTheme="minorHAnsi" w:cstheme="minorHAnsi"/>
        </w:rPr>
        <w:t xml:space="preserve"> the leader of the armed resistance against Norman rule</w:t>
      </w:r>
      <w:r w:rsidR="00833685" w:rsidRPr="008A1B3C">
        <w:rPr>
          <w:rFonts w:asciiTheme="minorHAnsi" w:hAnsiTheme="minorHAnsi" w:cstheme="minorHAnsi"/>
        </w:rPr>
        <w:t>.</w:t>
      </w:r>
    </w:p>
    <w:p w:rsidR="0031110A" w:rsidRPr="008A1B3C" w:rsidRDefault="0031110A" w:rsidP="000C5F15">
      <w:pPr>
        <w:autoSpaceDE w:val="0"/>
        <w:autoSpaceDN w:val="0"/>
        <w:bidi w:val="0"/>
        <w:adjustRightInd w:val="0"/>
        <w:ind w:firstLine="708"/>
        <w:jc w:val="both"/>
        <w:rPr>
          <w:rFonts w:asciiTheme="minorHAnsi" w:hAnsiTheme="minorHAnsi" w:cstheme="minorHAnsi"/>
        </w:rPr>
      </w:pPr>
      <w:r w:rsidRPr="008A1B3C">
        <w:rPr>
          <w:rFonts w:asciiTheme="minorHAnsi" w:hAnsiTheme="minorHAnsi" w:cstheme="minorHAnsi"/>
        </w:rPr>
        <w:t xml:space="preserve">Scott proves himself here once again to be a defender of the middle road. The future belongs to Ivanhoe, </w:t>
      </w:r>
      <w:r w:rsidR="00EA29AC">
        <w:rPr>
          <w:rFonts w:asciiTheme="minorHAnsi" w:hAnsiTheme="minorHAnsi" w:cstheme="minorHAnsi"/>
        </w:rPr>
        <w:t xml:space="preserve">a </w:t>
      </w:r>
      <w:r w:rsidRPr="008A1B3C">
        <w:rPr>
          <w:rFonts w:asciiTheme="minorHAnsi" w:hAnsiTheme="minorHAnsi" w:cstheme="minorHAnsi"/>
        </w:rPr>
        <w:t>knight in the service of the modera</w:t>
      </w:r>
      <w:r w:rsidR="003B6214" w:rsidRPr="008A1B3C">
        <w:rPr>
          <w:rFonts w:asciiTheme="minorHAnsi" w:hAnsiTheme="minorHAnsi" w:cstheme="minorHAnsi"/>
        </w:rPr>
        <w:t xml:space="preserve">te Norman </w:t>
      </w:r>
      <w:r w:rsidR="00EA29AC">
        <w:rPr>
          <w:rFonts w:asciiTheme="minorHAnsi" w:hAnsiTheme="minorHAnsi" w:cstheme="minorHAnsi"/>
        </w:rPr>
        <w:t xml:space="preserve">King </w:t>
      </w:r>
      <w:r w:rsidR="003B6214" w:rsidRPr="008A1B3C">
        <w:rPr>
          <w:rFonts w:asciiTheme="minorHAnsi" w:hAnsiTheme="minorHAnsi" w:cstheme="minorHAnsi"/>
        </w:rPr>
        <w:t>Richard the Lionheart</w:t>
      </w:r>
      <w:r w:rsidRPr="008A1B3C">
        <w:rPr>
          <w:rFonts w:asciiTheme="minorHAnsi" w:hAnsiTheme="minorHAnsi" w:cstheme="minorHAnsi"/>
        </w:rPr>
        <w:t xml:space="preserve">. His marriage to </w:t>
      </w:r>
      <w:r w:rsidR="000C5F15" w:rsidRPr="008A1B3C">
        <w:rPr>
          <w:rFonts w:asciiTheme="minorHAnsi" w:hAnsiTheme="minorHAnsi" w:cstheme="minorHAnsi"/>
        </w:rPr>
        <w:t xml:space="preserve">the Anglo-Saxon </w:t>
      </w:r>
      <w:r w:rsidR="003B0221">
        <w:rPr>
          <w:rFonts w:asciiTheme="minorHAnsi" w:hAnsiTheme="minorHAnsi" w:cstheme="minorHAnsi"/>
        </w:rPr>
        <w:t>Rowen</w:t>
      </w:r>
      <w:r w:rsidRPr="008A1B3C">
        <w:rPr>
          <w:rFonts w:asciiTheme="minorHAnsi" w:hAnsiTheme="minorHAnsi" w:cstheme="minorHAnsi"/>
        </w:rPr>
        <w:t>a points to this middle ground.</w:t>
      </w:r>
    </w:p>
    <w:p w:rsidR="009D23F9" w:rsidRPr="008A1B3C" w:rsidRDefault="009D23F9" w:rsidP="009D23F9">
      <w:pPr>
        <w:autoSpaceDE w:val="0"/>
        <w:autoSpaceDN w:val="0"/>
        <w:bidi w:val="0"/>
        <w:adjustRightInd w:val="0"/>
        <w:jc w:val="both"/>
        <w:rPr>
          <w:rFonts w:asciiTheme="minorHAnsi" w:hAnsiTheme="minorHAnsi" w:cstheme="minorHAnsi"/>
        </w:rPr>
      </w:pPr>
    </w:p>
    <w:p w:rsidR="009D23F9" w:rsidRPr="008A1B3C" w:rsidRDefault="001F2638" w:rsidP="009D23F9">
      <w:pPr>
        <w:autoSpaceDE w:val="0"/>
        <w:autoSpaceDN w:val="0"/>
        <w:bidi w:val="0"/>
        <w:adjustRightInd w:val="0"/>
        <w:jc w:val="both"/>
        <w:rPr>
          <w:rStyle w:val="lev"/>
          <w:rFonts w:asciiTheme="minorHAnsi" w:hAnsiTheme="minorHAnsi" w:cstheme="minorHAnsi"/>
        </w:rPr>
      </w:pPr>
      <w:r w:rsidRPr="008A1B3C">
        <w:rPr>
          <w:rFonts w:asciiTheme="minorHAnsi" w:hAnsiTheme="minorHAnsi" w:cstheme="minorHAnsi"/>
          <w:b/>
          <w:bCs/>
        </w:rPr>
        <w:t xml:space="preserve">2. </w:t>
      </w:r>
      <w:r w:rsidRPr="008A1B3C">
        <w:rPr>
          <w:rStyle w:val="Accentuation"/>
          <w:rFonts w:asciiTheme="minorHAnsi" w:hAnsiTheme="minorHAnsi" w:cstheme="minorHAnsi"/>
          <w:b/>
          <w:bCs/>
        </w:rPr>
        <w:t>Rob Roy</w:t>
      </w:r>
      <w:r w:rsidRPr="008A1B3C">
        <w:rPr>
          <w:rStyle w:val="Accentuation"/>
          <w:rFonts w:asciiTheme="minorHAnsi" w:hAnsiTheme="minorHAnsi" w:cstheme="minorHAnsi"/>
          <w:b/>
          <w:bCs/>
          <w:i w:val="0"/>
          <w:iCs w:val="0"/>
        </w:rPr>
        <w:t>:</w:t>
      </w:r>
      <w:r w:rsidRPr="008A1B3C">
        <w:rPr>
          <w:rStyle w:val="Accentuation"/>
          <w:rFonts w:asciiTheme="minorHAnsi" w:hAnsiTheme="minorHAnsi" w:cstheme="minorHAnsi"/>
          <w:i w:val="0"/>
          <w:iCs w:val="0"/>
        </w:rPr>
        <w:t xml:space="preserve"> </w:t>
      </w:r>
      <w:r w:rsidRPr="008A1B3C">
        <w:rPr>
          <w:rStyle w:val="lev"/>
          <w:rFonts w:asciiTheme="minorHAnsi" w:hAnsiTheme="minorHAnsi" w:cstheme="minorHAnsi"/>
        </w:rPr>
        <w:t>The defeat of clan-based society</w:t>
      </w:r>
    </w:p>
    <w:p w:rsidR="001F2638" w:rsidRPr="008A1B3C" w:rsidRDefault="00C52A0B" w:rsidP="00EF257B">
      <w:pPr>
        <w:autoSpaceDE w:val="0"/>
        <w:autoSpaceDN w:val="0"/>
        <w:bidi w:val="0"/>
        <w:adjustRightInd w:val="0"/>
        <w:jc w:val="both"/>
        <w:rPr>
          <w:rFonts w:asciiTheme="minorHAnsi" w:hAnsiTheme="minorHAnsi" w:cstheme="minorHAnsi"/>
        </w:rPr>
      </w:pPr>
      <w:r w:rsidRPr="008A1B3C">
        <w:rPr>
          <w:rFonts w:asciiTheme="minorHAnsi" w:hAnsiTheme="minorHAnsi" w:cstheme="minorHAnsi"/>
        </w:rPr>
        <w:t xml:space="preserve">Published in 1817, this novel is, along with </w:t>
      </w:r>
      <w:r w:rsidRPr="008A1B3C">
        <w:rPr>
          <w:rStyle w:val="Accentuation"/>
          <w:rFonts w:asciiTheme="minorHAnsi" w:hAnsiTheme="minorHAnsi" w:cstheme="minorHAnsi"/>
        </w:rPr>
        <w:t>Ivanhoe</w:t>
      </w:r>
      <w:r w:rsidRPr="008A1B3C">
        <w:rPr>
          <w:rFonts w:asciiTheme="minorHAnsi" w:hAnsiTheme="minorHAnsi" w:cstheme="minorHAnsi"/>
        </w:rPr>
        <w:t>, among Scott’s most famous. Written in 1816, practically 100 years after the events it describes – the first Jacobite uprising of 1715 – the aim of the Jacobite uprisings was to restore the Catholic Stuart dynasty and Scottish independence. At the same time, Scott sketches the Gaelic-speaking Highland Scots as still living in clans, especially in the character of Rob Roy MacGregor. In this character, Scott creates a genuine folk hero with a passionate humanity that lends heroic traits to this clan society. Rob Roy is nevertheless an individualised character, initially in disguise, a constant presence and also a benchmark of heroism in this novel. Not only is he a centre of passion in the novel, his language is deeply poetic. In this way the reader experiences the failure of the rising and the defeat of clan society as a tragic event.</w:t>
      </w:r>
      <w:r w:rsidR="00EF257B" w:rsidRPr="008A1B3C">
        <w:rPr>
          <w:rFonts w:asciiTheme="minorHAnsi" w:hAnsiTheme="minorHAnsi" w:cstheme="minorHAnsi"/>
        </w:rPr>
        <w:t xml:space="preserve"> It is also important that Scott writes his extensive dialogue scenes in Scots dialect. This establishes a bond between characters and Scottish readers.</w:t>
      </w:r>
    </w:p>
    <w:p w:rsidR="00813D33" w:rsidRPr="008A1B3C" w:rsidRDefault="00813D33" w:rsidP="00813D33">
      <w:pPr>
        <w:autoSpaceDE w:val="0"/>
        <w:autoSpaceDN w:val="0"/>
        <w:bidi w:val="0"/>
        <w:adjustRightInd w:val="0"/>
        <w:jc w:val="both"/>
        <w:rPr>
          <w:rFonts w:asciiTheme="minorHAnsi" w:hAnsiTheme="minorHAnsi" w:cstheme="minorHAnsi"/>
        </w:rPr>
      </w:pPr>
    </w:p>
    <w:p w:rsidR="00813D33" w:rsidRPr="008A1B3C" w:rsidRDefault="00372911" w:rsidP="00813D33">
      <w:pPr>
        <w:autoSpaceDE w:val="0"/>
        <w:autoSpaceDN w:val="0"/>
        <w:bidi w:val="0"/>
        <w:adjustRightInd w:val="0"/>
        <w:jc w:val="both"/>
        <w:rPr>
          <w:rStyle w:val="lev"/>
          <w:rFonts w:asciiTheme="minorHAnsi" w:hAnsiTheme="minorHAnsi" w:cstheme="minorHAnsi"/>
        </w:rPr>
      </w:pPr>
      <w:r w:rsidRPr="008A1B3C">
        <w:rPr>
          <w:rFonts w:asciiTheme="minorHAnsi" w:hAnsiTheme="minorHAnsi" w:cstheme="minorHAnsi"/>
          <w:b/>
          <w:bCs/>
        </w:rPr>
        <w:t>3.</w:t>
      </w:r>
      <w:r w:rsidRPr="008A1B3C">
        <w:rPr>
          <w:rFonts w:asciiTheme="minorHAnsi" w:hAnsiTheme="minorHAnsi" w:cstheme="minorHAnsi"/>
        </w:rPr>
        <w:t xml:space="preserve"> </w:t>
      </w:r>
      <w:r w:rsidRPr="008A1B3C">
        <w:rPr>
          <w:rStyle w:val="Accentuation"/>
          <w:rFonts w:asciiTheme="minorHAnsi" w:hAnsiTheme="minorHAnsi" w:cstheme="minorHAnsi"/>
          <w:b/>
          <w:bCs/>
        </w:rPr>
        <w:t>The Heart of Midlothian</w:t>
      </w:r>
      <w:r w:rsidRPr="008A1B3C">
        <w:rPr>
          <w:rStyle w:val="Accentuation"/>
          <w:rFonts w:asciiTheme="minorHAnsi" w:hAnsiTheme="minorHAnsi" w:cstheme="minorHAnsi"/>
          <w:b/>
          <w:bCs/>
          <w:i w:val="0"/>
          <w:iCs w:val="0"/>
        </w:rPr>
        <w:t xml:space="preserve">: </w:t>
      </w:r>
      <w:r w:rsidRPr="008A1B3C">
        <w:rPr>
          <w:rStyle w:val="lev"/>
          <w:rFonts w:asciiTheme="minorHAnsi" w:hAnsiTheme="minorHAnsi" w:cstheme="minorHAnsi"/>
        </w:rPr>
        <w:t>Class and ethnic conflict</w:t>
      </w:r>
    </w:p>
    <w:p w:rsidR="00A81F87" w:rsidRPr="008A1B3C" w:rsidRDefault="000E200A" w:rsidP="00E35107">
      <w:pPr>
        <w:autoSpaceDE w:val="0"/>
        <w:autoSpaceDN w:val="0"/>
        <w:bidi w:val="0"/>
        <w:adjustRightInd w:val="0"/>
        <w:jc w:val="both"/>
        <w:rPr>
          <w:rStyle w:val="lev"/>
          <w:rFonts w:asciiTheme="minorHAnsi" w:hAnsiTheme="minorHAnsi" w:cstheme="minorHAnsi"/>
          <w:b w:val="0"/>
          <w:bCs w:val="0"/>
          <w:color w:val="000000" w:themeColor="text1"/>
        </w:rPr>
      </w:pPr>
      <w:r w:rsidRPr="008A1B3C">
        <w:rPr>
          <w:rFonts w:asciiTheme="minorHAnsi" w:hAnsiTheme="minorHAnsi" w:cstheme="minorHAnsi"/>
          <w:i/>
          <w:iCs/>
          <w:color w:val="000000" w:themeColor="text1"/>
        </w:rPr>
        <w:t>The Heart of Midlothian</w:t>
      </w:r>
      <w:r w:rsidRPr="008A1B3C">
        <w:rPr>
          <w:rFonts w:asciiTheme="minorHAnsi" w:hAnsiTheme="minorHAnsi" w:cstheme="minorHAnsi"/>
          <w:color w:val="000000" w:themeColor="text1"/>
        </w:rPr>
        <w:t xml:space="preserve">, </w:t>
      </w:r>
      <w:hyperlink r:id="rId8" w:history="1">
        <w:r w:rsidRPr="008A1B3C">
          <w:rPr>
            <w:rFonts w:asciiTheme="minorHAnsi" w:hAnsiTheme="minorHAnsi" w:cstheme="minorHAnsi"/>
            <w:color w:val="000000" w:themeColor="text1"/>
          </w:rPr>
          <w:t>novel</w:t>
        </w:r>
      </w:hyperlink>
      <w:r w:rsidRPr="008A1B3C">
        <w:rPr>
          <w:rFonts w:asciiTheme="minorHAnsi" w:hAnsiTheme="minorHAnsi" w:cstheme="minorHAnsi"/>
          <w:color w:val="000000" w:themeColor="text1"/>
        </w:rPr>
        <w:t xml:space="preserve"> of Scottish history by </w:t>
      </w:r>
      <w:hyperlink r:id="rId9" w:history="1">
        <w:r w:rsidRPr="008A1B3C">
          <w:rPr>
            <w:rFonts w:asciiTheme="minorHAnsi" w:hAnsiTheme="minorHAnsi" w:cstheme="minorHAnsi"/>
            <w:color w:val="000000" w:themeColor="text1"/>
          </w:rPr>
          <w:t>Sir Walter Scott</w:t>
        </w:r>
      </w:hyperlink>
      <w:r w:rsidRPr="008A1B3C">
        <w:rPr>
          <w:rFonts w:asciiTheme="minorHAnsi" w:hAnsiTheme="minorHAnsi" w:cstheme="minorHAnsi"/>
          <w:color w:val="000000" w:themeColor="text1"/>
        </w:rPr>
        <w:t xml:space="preserve">, published in four volumes in 1818. It is often considered to be his finest novel. </w:t>
      </w:r>
      <w:r w:rsidR="00C3256F" w:rsidRPr="008A1B3C">
        <w:rPr>
          <w:rFonts w:asciiTheme="minorHAnsi" w:hAnsiTheme="minorHAnsi" w:cstheme="minorHAnsi"/>
          <w:color w:val="000000" w:themeColor="text1"/>
        </w:rPr>
        <w:t xml:space="preserve">The Old Tolbooth prison in </w:t>
      </w:r>
      <w:hyperlink r:id="rId10" w:history="1">
        <w:r w:rsidR="00C3256F" w:rsidRPr="008A1B3C">
          <w:rPr>
            <w:rStyle w:val="Lienhypertexte"/>
            <w:rFonts w:asciiTheme="minorHAnsi" w:hAnsiTheme="minorHAnsi" w:cstheme="minorHAnsi"/>
            <w:color w:val="000000" w:themeColor="text1"/>
            <w:u w:val="none"/>
          </w:rPr>
          <w:t>Edinburgh</w:t>
        </w:r>
      </w:hyperlink>
      <w:r w:rsidR="00C3256F" w:rsidRPr="008A1B3C">
        <w:rPr>
          <w:rFonts w:asciiTheme="minorHAnsi" w:hAnsiTheme="minorHAnsi" w:cstheme="minorHAnsi"/>
          <w:color w:val="000000" w:themeColor="text1"/>
        </w:rPr>
        <w:t xml:space="preserve"> is called “the heart of Midlothian,” </w:t>
      </w:r>
      <w:r w:rsidR="00CD10BC" w:rsidRPr="008A1B3C">
        <w:rPr>
          <w:rFonts w:asciiTheme="minorHAnsi" w:hAnsiTheme="minorHAnsi" w:cstheme="minorHAnsi"/>
        </w:rPr>
        <w:t>Scott unfolds a large social spectrum here, ranging from the urban underworld to the Queen. At the centre is Jeanie Deans, from a rural, puritan background who speaks in Lowland Scots. This young peasant woman is perhaps Scott’s greatest female character.</w:t>
      </w:r>
      <w:r w:rsidR="00222328" w:rsidRPr="008A1B3C">
        <w:rPr>
          <w:rFonts w:asciiTheme="minorHAnsi" w:hAnsiTheme="minorHAnsi" w:cstheme="minorHAnsi"/>
          <w:color w:val="000000" w:themeColor="text1"/>
        </w:rPr>
        <w:t xml:space="preserve"> </w:t>
      </w:r>
      <w:r w:rsidR="003B6214" w:rsidRPr="008A1B3C">
        <w:rPr>
          <w:rFonts w:asciiTheme="minorHAnsi" w:hAnsiTheme="minorHAnsi" w:cstheme="minorHAnsi"/>
          <w:color w:val="000000" w:themeColor="text1"/>
        </w:rPr>
        <w:t>Effie</w:t>
      </w:r>
      <w:r w:rsidR="00222328" w:rsidRPr="008A1B3C">
        <w:rPr>
          <w:rFonts w:asciiTheme="minorHAnsi" w:hAnsiTheme="minorHAnsi" w:cstheme="minorHAnsi"/>
          <w:color w:val="000000" w:themeColor="text1"/>
        </w:rPr>
        <w:t>, the sister of Jeanie,</w:t>
      </w:r>
      <w:r w:rsidR="003B6214" w:rsidRPr="008A1B3C">
        <w:rPr>
          <w:rFonts w:asciiTheme="minorHAnsi" w:hAnsiTheme="minorHAnsi" w:cstheme="minorHAnsi"/>
          <w:color w:val="000000" w:themeColor="text1"/>
        </w:rPr>
        <w:t xml:space="preserve"> is held on charges of having murdered her </w:t>
      </w:r>
      <w:hyperlink r:id="rId11" w:history="1">
        <w:r w:rsidR="003B6214" w:rsidRPr="008A1B3C">
          <w:rPr>
            <w:rStyle w:val="Lienhypertexte"/>
            <w:rFonts w:asciiTheme="minorHAnsi" w:hAnsiTheme="minorHAnsi" w:cstheme="minorHAnsi"/>
            <w:color w:val="000000" w:themeColor="text1"/>
            <w:u w:val="none"/>
          </w:rPr>
          <w:t>illegitimate</w:t>
        </w:r>
      </w:hyperlink>
      <w:r w:rsidR="003B6214" w:rsidRPr="008A1B3C">
        <w:rPr>
          <w:rFonts w:asciiTheme="minorHAnsi" w:hAnsiTheme="minorHAnsi" w:cstheme="minorHAnsi"/>
          <w:color w:val="000000" w:themeColor="text1"/>
        </w:rPr>
        <w:t xml:space="preserve"> son. Jeanie makes a dangerous journey through outlaw-infested regions to London to seek the queen’s pardon for Effie. Somewhat unusually for a Scott novel, the heroine, Jeanie, is not beautiful, wealthy, or of the upper class. Scott based the plot of </w:t>
      </w:r>
      <w:r w:rsidR="003B6214" w:rsidRPr="008A1B3C">
        <w:rPr>
          <w:rStyle w:val="Accentuation"/>
          <w:rFonts w:asciiTheme="minorHAnsi" w:hAnsiTheme="minorHAnsi" w:cstheme="minorHAnsi"/>
          <w:color w:val="000000" w:themeColor="text1"/>
        </w:rPr>
        <w:t>The Heart of Midlothian</w:t>
      </w:r>
      <w:r w:rsidR="003B6214" w:rsidRPr="008A1B3C">
        <w:rPr>
          <w:rFonts w:asciiTheme="minorHAnsi" w:hAnsiTheme="minorHAnsi" w:cstheme="minorHAnsi"/>
          <w:color w:val="000000" w:themeColor="text1"/>
        </w:rPr>
        <w:t xml:space="preserve"> on an actual legal case, and the 1736 </w:t>
      </w:r>
      <w:hyperlink r:id="rId12" w:history="1">
        <w:r w:rsidR="003B6214" w:rsidRPr="008A1B3C">
          <w:rPr>
            <w:rStyle w:val="Lienhypertexte"/>
            <w:rFonts w:asciiTheme="minorHAnsi" w:hAnsiTheme="minorHAnsi" w:cstheme="minorHAnsi"/>
            <w:color w:val="000000" w:themeColor="text1"/>
            <w:u w:val="none"/>
          </w:rPr>
          <w:t>Porteous Riots</w:t>
        </w:r>
      </w:hyperlink>
      <w:r w:rsidR="003B6214" w:rsidRPr="008A1B3C">
        <w:rPr>
          <w:rFonts w:asciiTheme="minorHAnsi" w:hAnsiTheme="minorHAnsi" w:cstheme="minorHAnsi"/>
          <w:color w:val="000000" w:themeColor="text1"/>
        </w:rPr>
        <w:t xml:space="preserve"> provide the background for the novel’s opening chapters.</w:t>
      </w:r>
      <w:r w:rsidR="00A81F87" w:rsidRPr="008A1B3C">
        <w:rPr>
          <w:rFonts w:asciiTheme="minorHAnsi" w:hAnsiTheme="minorHAnsi" w:cstheme="minorHAnsi"/>
          <w:color w:val="000000" w:themeColor="text1"/>
        </w:rPr>
        <w:t xml:space="preserve"> </w:t>
      </w:r>
      <w:r w:rsidR="00A81F87" w:rsidRPr="008A1B3C">
        <w:rPr>
          <w:rFonts w:asciiTheme="minorHAnsi" w:hAnsiTheme="minorHAnsi" w:cstheme="minorHAnsi"/>
        </w:rPr>
        <w:t xml:space="preserve">Scott’s hallmark is depicting personal experience as part of history. Readers encounter an outraged people in the Porteous Riots. Scott conveys the genuine conflict between the people and the guards, as well as the bitter hostility of the Scots towards the English state. </w:t>
      </w:r>
    </w:p>
    <w:p w:rsidR="009F69A5" w:rsidRPr="008A1B3C" w:rsidRDefault="009F69A5" w:rsidP="009F69A5">
      <w:pPr>
        <w:autoSpaceDE w:val="0"/>
        <w:autoSpaceDN w:val="0"/>
        <w:bidi w:val="0"/>
        <w:adjustRightInd w:val="0"/>
        <w:rPr>
          <w:rFonts w:asciiTheme="minorHAnsi" w:eastAsiaTheme="minorHAnsi" w:hAnsiTheme="minorHAnsi" w:cstheme="minorHAnsi"/>
          <w:b/>
          <w:bCs/>
        </w:rPr>
      </w:pPr>
    </w:p>
    <w:p w:rsidR="0044403E" w:rsidRPr="008A1B3C" w:rsidRDefault="0044403E" w:rsidP="009F69A5">
      <w:pPr>
        <w:autoSpaceDE w:val="0"/>
        <w:autoSpaceDN w:val="0"/>
        <w:bidi w:val="0"/>
        <w:adjustRightInd w:val="0"/>
        <w:rPr>
          <w:rFonts w:asciiTheme="minorHAnsi" w:eastAsiaTheme="minorHAnsi" w:hAnsiTheme="minorHAnsi" w:cstheme="minorHAnsi"/>
          <w:b/>
          <w:bCs/>
        </w:rPr>
      </w:pPr>
      <w:r w:rsidRPr="008A1B3C">
        <w:rPr>
          <w:rFonts w:asciiTheme="minorHAnsi" w:eastAsiaTheme="minorHAnsi" w:hAnsiTheme="minorHAnsi" w:cstheme="minorHAnsi"/>
          <w:b/>
          <w:bCs/>
        </w:rPr>
        <w:t>Conclusion</w:t>
      </w:r>
    </w:p>
    <w:p w:rsidR="009D4538" w:rsidRPr="008A1B3C" w:rsidRDefault="00443E94" w:rsidP="00960A34">
      <w:pPr>
        <w:autoSpaceDE w:val="0"/>
        <w:autoSpaceDN w:val="0"/>
        <w:bidi w:val="0"/>
        <w:adjustRightInd w:val="0"/>
        <w:jc w:val="both"/>
        <w:rPr>
          <w:rFonts w:asciiTheme="minorHAnsi" w:eastAsiaTheme="minorHAnsi" w:hAnsiTheme="minorHAnsi" w:cstheme="minorHAnsi"/>
        </w:rPr>
      </w:pPr>
      <w:r w:rsidRPr="008A1B3C">
        <w:rPr>
          <w:rFonts w:asciiTheme="minorHAnsi" w:hAnsiTheme="minorHAnsi" w:cstheme="minorHAnsi"/>
        </w:rPr>
        <w:t>By interweaving personal fates of people with historical upheavals, Scott’s narrative is never abstract. Ruptures run between generations, between friends and affect them deeply in their personal lives. Scott’s great strength lies in the credible narration of human relationships in the context of their historical age.</w:t>
      </w:r>
    </w:p>
    <w:sectPr w:rsidR="009D4538" w:rsidRPr="008A1B3C" w:rsidSect="00EB68B6">
      <w:footerReference w:type="default" r:id="rId13"/>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F93" w:rsidRDefault="00202F93" w:rsidP="009A0B1A">
      <w:r>
        <w:separator/>
      </w:r>
    </w:p>
  </w:endnote>
  <w:endnote w:type="continuationSeparator" w:id="1">
    <w:p w:rsidR="00202F93" w:rsidRDefault="00202F93" w:rsidP="009A0B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AdvBBP-Times-SBI">
    <w:panose1 w:val="00000000000000000000"/>
    <w:charset w:val="00"/>
    <w:family w:val="roman"/>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670146"/>
      <w:docPartObj>
        <w:docPartGallery w:val="Page Numbers (Bottom of Page)"/>
        <w:docPartUnique/>
      </w:docPartObj>
    </w:sdtPr>
    <w:sdtEndPr>
      <w:rPr>
        <w:b/>
        <w:bCs/>
      </w:rPr>
    </w:sdtEndPr>
    <w:sdtContent>
      <w:p w:rsidR="009A0B1A" w:rsidRDefault="00473ABD">
        <w:pPr>
          <w:pStyle w:val="Pieddepage"/>
          <w:jc w:val="center"/>
        </w:pPr>
        <w:r w:rsidRPr="009A0B1A">
          <w:rPr>
            <w:b/>
            <w:bCs/>
          </w:rPr>
          <w:fldChar w:fldCharType="begin"/>
        </w:r>
        <w:r w:rsidR="009A0B1A" w:rsidRPr="009A0B1A">
          <w:rPr>
            <w:b/>
            <w:bCs/>
          </w:rPr>
          <w:instrText xml:space="preserve"> PAGE   \* MERGEFORMAT </w:instrText>
        </w:r>
        <w:r w:rsidRPr="009A0B1A">
          <w:rPr>
            <w:b/>
            <w:bCs/>
          </w:rPr>
          <w:fldChar w:fldCharType="separate"/>
        </w:r>
        <w:r w:rsidR="006A3731">
          <w:rPr>
            <w:b/>
            <w:bCs/>
            <w:noProof/>
            <w:rtl/>
          </w:rPr>
          <w:t>1</w:t>
        </w:r>
        <w:r w:rsidRPr="009A0B1A">
          <w:rPr>
            <w:b/>
            <w:bCs/>
          </w:rPr>
          <w:fldChar w:fldCharType="end"/>
        </w:r>
      </w:p>
    </w:sdtContent>
  </w:sdt>
  <w:p w:rsidR="009A0B1A" w:rsidRDefault="009A0B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F93" w:rsidRDefault="00202F93" w:rsidP="009A0B1A">
      <w:r>
        <w:separator/>
      </w:r>
    </w:p>
  </w:footnote>
  <w:footnote w:type="continuationSeparator" w:id="1">
    <w:p w:rsidR="00202F93" w:rsidRDefault="00202F93" w:rsidP="009A0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6BED"/>
    <w:multiLevelType w:val="multilevel"/>
    <w:tmpl w:val="6AE2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8C6727"/>
    <w:multiLevelType w:val="hybridMultilevel"/>
    <w:tmpl w:val="8BDE563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A14127C"/>
    <w:multiLevelType w:val="hybridMultilevel"/>
    <w:tmpl w:val="D806177A"/>
    <w:lvl w:ilvl="0" w:tplc="C772EA94">
      <w:start w:val="1"/>
      <w:numFmt w:val="upp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AA857C0"/>
    <w:multiLevelType w:val="hybridMultilevel"/>
    <w:tmpl w:val="555869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B68B6"/>
    <w:rsid w:val="0000008F"/>
    <w:rsid w:val="0000458B"/>
    <w:rsid w:val="00004E57"/>
    <w:rsid w:val="0000748B"/>
    <w:rsid w:val="000103D1"/>
    <w:rsid w:val="000142F0"/>
    <w:rsid w:val="000161BE"/>
    <w:rsid w:val="00026EEA"/>
    <w:rsid w:val="00032F0D"/>
    <w:rsid w:val="00047432"/>
    <w:rsid w:val="00050C0D"/>
    <w:rsid w:val="00050E77"/>
    <w:rsid w:val="00055E47"/>
    <w:rsid w:val="00060EC5"/>
    <w:rsid w:val="000821C5"/>
    <w:rsid w:val="0008223C"/>
    <w:rsid w:val="00084D6D"/>
    <w:rsid w:val="00085D7D"/>
    <w:rsid w:val="000A366A"/>
    <w:rsid w:val="000A433F"/>
    <w:rsid w:val="000A4CE4"/>
    <w:rsid w:val="000C5F15"/>
    <w:rsid w:val="000E200A"/>
    <w:rsid w:val="000E231E"/>
    <w:rsid w:val="00101E3A"/>
    <w:rsid w:val="001033ED"/>
    <w:rsid w:val="00103C3F"/>
    <w:rsid w:val="001149D9"/>
    <w:rsid w:val="00120A7A"/>
    <w:rsid w:val="001225FF"/>
    <w:rsid w:val="00131919"/>
    <w:rsid w:val="001403B4"/>
    <w:rsid w:val="00165C85"/>
    <w:rsid w:val="001677C1"/>
    <w:rsid w:val="001678DA"/>
    <w:rsid w:val="00180469"/>
    <w:rsid w:val="00183675"/>
    <w:rsid w:val="0019593F"/>
    <w:rsid w:val="001A07D9"/>
    <w:rsid w:val="001B496D"/>
    <w:rsid w:val="001D00DA"/>
    <w:rsid w:val="001F22A8"/>
    <w:rsid w:val="001F2638"/>
    <w:rsid w:val="001F5069"/>
    <w:rsid w:val="001F5D07"/>
    <w:rsid w:val="00202F93"/>
    <w:rsid w:val="00204A20"/>
    <w:rsid w:val="002053E2"/>
    <w:rsid w:val="00206A77"/>
    <w:rsid w:val="00213EF3"/>
    <w:rsid w:val="00220B86"/>
    <w:rsid w:val="00222328"/>
    <w:rsid w:val="002319E0"/>
    <w:rsid w:val="002335A6"/>
    <w:rsid w:val="0024217E"/>
    <w:rsid w:val="00246ACE"/>
    <w:rsid w:val="002473F8"/>
    <w:rsid w:val="00255D31"/>
    <w:rsid w:val="00257F64"/>
    <w:rsid w:val="002653FE"/>
    <w:rsid w:val="00266EF8"/>
    <w:rsid w:val="002709EC"/>
    <w:rsid w:val="00273C6D"/>
    <w:rsid w:val="002775DF"/>
    <w:rsid w:val="00277EC8"/>
    <w:rsid w:val="00282FD4"/>
    <w:rsid w:val="002943FA"/>
    <w:rsid w:val="002A1E6D"/>
    <w:rsid w:val="002A6108"/>
    <w:rsid w:val="002A644D"/>
    <w:rsid w:val="002A6A89"/>
    <w:rsid w:val="002B3316"/>
    <w:rsid w:val="002B336C"/>
    <w:rsid w:val="002D23CB"/>
    <w:rsid w:val="002F7122"/>
    <w:rsid w:val="003020A9"/>
    <w:rsid w:val="003101F6"/>
    <w:rsid w:val="0031110A"/>
    <w:rsid w:val="00313258"/>
    <w:rsid w:val="00313BB5"/>
    <w:rsid w:val="00315931"/>
    <w:rsid w:val="003210F9"/>
    <w:rsid w:val="00321575"/>
    <w:rsid w:val="00331D3F"/>
    <w:rsid w:val="00337A50"/>
    <w:rsid w:val="003534AF"/>
    <w:rsid w:val="00353773"/>
    <w:rsid w:val="00367B0D"/>
    <w:rsid w:val="00372911"/>
    <w:rsid w:val="003938FA"/>
    <w:rsid w:val="003A3C9D"/>
    <w:rsid w:val="003B0221"/>
    <w:rsid w:val="003B6214"/>
    <w:rsid w:val="003C1447"/>
    <w:rsid w:val="003C2DB8"/>
    <w:rsid w:val="003D030A"/>
    <w:rsid w:val="003E1DB0"/>
    <w:rsid w:val="003F13D1"/>
    <w:rsid w:val="003F28CC"/>
    <w:rsid w:val="003F2C8A"/>
    <w:rsid w:val="00406F45"/>
    <w:rsid w:val="00416FD6"/>
    <w:rsid w:val="0042417F"/>
    <w:rsid w:val="00443E94"/>
    <w:rsid w:val="0044403E"/>
    <w:rsid w:val="004521E2"/>
    <w:rsid w:val="00452F84"/>
    <w:rsid w:val="004638A9"/>
    <w:rsid w:val="00473ABD"/>
    <w:rsid w:val="004741BB"/>
    <w:rsid w:val="00490DF5"/>
    <w:rsid w:val="00496708"/>
    <w:rsid w:val="004A3AD0"/>
    <w:rsid w:val="004E26A5"/>
    <w:rsid w:val="00502747"/>
    <w:rsid w:val="005047A8"/>
    <w:rsid w:val="0051262E"/>
    <w:rsid w:val="00527938"/>
    <w:rsid w:val="00530C16"/>
    <w:rsid w:val="00536E01"/>
    <w:rsid w:val="00551902"/>
    <w:rsid w:val="0056008E"/>
    <w:rsid w:val="00560885"/>
    <w:rsid w:val="00571800"/>
    <w:rsid w:val="00574343"/>
    <w:rsid w:val="0058058B"/>
    <w:rsid w:val="00582999"/>
    <w:rsid w:val="005933F1"/>
    <w:rsid w:val="005C6CFF"/>
    <w:rsid w:val="005C7A23"/>
    <w:rsid w:val="005D0D65"/>
    <w:rsid w:val="005D64EF"/>
    <w:rsid w:val="00606C61"/>
    <w:rsid w:val="00612ED3"/>
    <w:rsid w:val="00616C19"/>
    <w:rsid w:val="00626285"/>
    <w:rsid w:val="00627226"/>
    <w:rsid w:val="0063188B"/>
    <w:rsid w:val="00642207"/>
    <w:rsid w:val="00647B4B"/>
    <w:rsid w:val="006515FF"/>
    <w:rsid w:val="00660F97"/>
    <w:rsid w:val="00661592"/>
    <w:rsid w:val="00681E23"/>
    <w:rsid w:val="006848A0"/>
    <w:rsid w:val="006A3731"/>
    <w:rsid w:val="006C3B21"/>
    <w:rsid w:val="006C47F4"/>
    <w:rsid w:val="006D1D48"/>
    <w:rsid w:val="006E149F"/>
    <w:rsid w:val="006F42C5"/>
    <w:rsid w:val="007021BB"/>
    <w:rsid w:val="00727371"/>
    <w:rsid w:val="00772B18"/>
    <w:rsid w:val="00775089"/>
    <w:rsid w:val="0077585C"/>
    <w:rsid w:val="00797D59"/>
    <w:rsid w:val="007A41FE"/>
    <w:rsid w:val="007B1EB6"/>
    <w:rsid w:val="007B69B1"/>
    <w:rsid w:val="007C01DB"/>
    <w:rsid w:val="007C1775"/>
    <w:rsid w:val="007C2780"/>
    <w:rsid w:val="007E1BAD"/>
    <w:rsid w:val="007F0C67"/>
    <w:rsid w:val="0081348B"/>
    <w:rsid w:val="00813D33"/>
    <w:rsid w:val="00821DA9"/>
    <w:rsid w:val="00822981"/>
    <w:rsid w:val="00833685"/>
    <w:rsid w:val="00833E35"/>
    <w:rsid w:val="00855B09"/>
    <w:rsid w:val="008565B3"/>
    <w:rsid w:val="00871AAD"/>
    <w:rsid w:val="00884DBB"/>
    <w:rsid w:val="008A1B3C"/>
    <w:rsid w:val="008C2E09"/>
    <w:rsid w:val="008E7ADF"/>
    <w:rsid w:val="00907D1D"/>
    <w:rsid w:val="00910294"/>
    <w:rsid w:val="00922C9F"/>
    <w:rsid w:val="0093511D"/>
    <w:rsid w:val="00941FB5"/>
    <w:rsid w:val="00945D0B"/>
    <w:rsid w:val="0094643D"/>
    <w:rsid w:val="00947EA5"/>
    <w:rsid w:val="00951D3E"/>
    <w:rsid w:val="00955162"/>
    <w:rsid w:val="00957125"/>
    <w:rsid w:val="00960A34"/>
    <w:rsid w:val="00963812"/>
    <w:rsid w:val="009723D2"/>
    <w:rsid w:val="00976129"/>
    <w:rsid w:val="00980584"/>
    <w:rsid w:val="00995143"/>
    <w:rsid w:val="009A0B1A"/>
    <w:rsid w:val="009A42AF"/>
    <w:rsid w:val="009B10D5"/>
    <w:rsid w:val="009B6167"/>
    <w:rsid w:val="009C52A1"/>
    <w:rsid w:val="009C54F5"/>
    <w:rsid w:val="009D131B"/>
    <w:rsid w:val="009D23F9"/>
    <w:rsid w:val="009D35B0"/>
    <w:rsid w:val="009D4538"/>
    <w:rsid w:val="009E40D2"/>
    <w:rsid w:val="009E6E02"/>
    <w:rsid w:val="009F58F6"/>
    <w:rsid w:val="009F69A5"/>
    <w:rsid w:val="00A04D2B"/>
    <w:rsid w:val="00A11AFE"/>
    <w:rsid w:val="00A160F7"/>
    <w:rsid w:val="00A16B95"/>
    <w:rsid w:val="00A1724B"/>
    <w:rsid w:val="00A20080"/>
    <w:rsid w:val="00A32790"/>
    <w:rsid w:val="00A43C60"/>
    <w:rsid w:val="00A538FA"/>
    <w:rsid w:val="00A76D46"/>
    <w:rsid w:val="00A81F87"/>
    <w:rsid w:val="00A82B83"/>
    <w:rsid w:val="00AA4EEB"/>
    <w:rsid w:val="00AB43F8"/>
    <w:rsid w:val="00AE132D"/>
    <w:rsid w:val="00AE29D4"/>
    <w:rsid w:val="00AE2C00"/>
    <w:rsid w:val="00AF3FBE"/>
    <w:rsid w:val="00B13D39"/>
    <w:rsid w:val="00B15ECD"/>
    <w:rsid w:val="00B24E47"/>
    <w:rsid w:val="00B41EC7"/>
    <w:rsid w:val="00B50309"/>
    <w:rsid w:val="00B6043B"/>
    <w:rsid w:val="00B80572"/>
    <w:rsid w:val="00B86AF7"/>
    <w:rsid w:val="00B87EF0"/>
    <w:rsid w:val="00BB52A8"/>
    <w:rsid w:val="00BC1CA8"/>
    <w:rsid w:val="00BE134F"/>
    <w:rsid w:val="00C3256F"/>
    <w:rsid w:val="00C37AE9"/>
    <w:rsid w:val="00C40118"/>
    <w:rsid w:val="00C467F2"/>
    <w:rsid w:val="00C5241A"/>
    <w:rsid w:val="00C52A0B"/>
    <w:rsid w:val="00C64941"/>
    <w:rsid w:val="00C752B0"/>
    <w:rsid w:val="00C84D12"/>
    <w:rsid w:val="00CA5EB7"/>
    <w:rsid w:val="00CB6BA5"/>
    <w:rsid w:val="00CD10BC"/>
    <w:rsid w:val="00CE5F00"/>
    <w:rsid w:val="00CF69D0"/>
    <w:rsid w:val="00D008B4"/>
    <w:rsid w:val="00D01EF5"/>
    <w:rsid w:val="00D0336E"/>
    <w:rsid w:val="00D042B5"/>
    <w:rsid w:val="00D13B3C"/>
    <w:rsid w:val="00D4323D"/>
    <w:rsid w:val="00D4651D"/>
    <w:rsid w:val="00D4743F"/>
    <w:rsid w:val="00D64145"/>
    <w:rsid w:val="00D974A8"/>
    <w:rsid w:val="00DB1678"/>
    <w:rsid w:val="00DC0F6E"/>
    <w:rsid w:val="00DC3199"/>
    <w:rsid w:val="00DC5800"/>
    <w:rsid w:val="00DC678F"/>
    <w:rsid w:val="00DD01A5"/>
    <w:rsid w:val="00DE2402"/>
    <w:rsid w:val="00DE6C1B"/>
    <w:rsid w:val="00E35107"/>
    <w:rsid w:val="00E614AA"/>
    <w:rsid w:val="00E615C7"/>
    <w:rsid w:val="00E62E3F"/>
    <w:rsid w:val="00E85076"/>
    <w:rsid w:val="00EA29AC"/>
    <w:rsid w:val="00EA4729"/>
    <w:rsid w:val="00EB68B6"/>
    <w:rsid w:val="00ED4D6B"/>
    <w:rsid w:val="00EE1F89"/>
    <w:rsid w:val="00EE54B7"/>
    <w:rsid w:val="00EF0A54"/>
    <w:rsid w:val="00EF257B"/>
    <w:rsid w:val="00F0386D"/>
    <w:rsid w:val="00F17EA3"/>
    <w:rsid w:val="00F2133D"/>
    <w:rsid w:val="00F22970"/>
    <w:rsid w:val="00F654DC"/>
    <w:rsid w:val="00F76C88"/>
    <w:rsid w:val="00F82C28"/>
    <w:rsid w:val="00F9384C"/>
    <w:rsid w:val="00FB1354"/>
    <w:rsid w:val="00FD326A"/>
    <w:rsid w:val="00FE00EF"/>
    <w:rsid w:val="00FE50C6"/>
    <w:rsid w:val="00FE75DD"/>
    <w:rsid w:val="00FF06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B6"/>
    <w:pPr>
      <w:bidi/>
      <w:spacing w:after="0" w:line="240" w:lineRule="auto"/>
    </w:pPr>
    <w:rPr>
      <w:rFonts w:ascii="Times New Roman" w:eastAsia="Times New Roman" w:hAnsi="Times New Roman" w:cs="Times New Roman"/>
      <w:sz w:val="24"/>
      <w:szCs w:val="24"/>
      <w:lang w:val="en-US"/>
    </w:rPr>
  </w:style>
  <w:style w:type="paragraph" w:styleId="Titre3">
    <w:name w:val="heading 3"/>
    <w:basedOn w:val="Normal"/>
    <w:link w:val="Titre3Car"/>
    <w:uiPriority w:val="9"/>
    <w:qFormat/>
    <w:rsid w:val="009D131B"/>
    <w:pPr>
      <w:bidi w:val="0"/>
      <w:spacing w:before="100" w:beforeAutospacing="1" w:after="100" w:afterAutospacing="1"/>
      <w:outlineLvl w:val="2"/>
    </w:pPr>
    <w:rPr>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2747"/>
    <w:pPr>
      <w:ind w:left="720"/>
      <w:contextualSpacing/>
    </w:pPr>
  </w:style>
  <w:style w:type="table" w:styleId="Grilledutableau">
    <w:name w:val="Table Grid"/>
    <w:basedOn w:val="TableauNormal"/>
    <w:uiPriority w:val="59"/>
    <w:rsid w:val="005805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A0B1A"/>
    <w:pPr>
      <w:tabs>
        <w:tab w:val="center" w:pos="4536"/>
        <w:tab w:val="right" w:pos="9072"/>
      </w:tabs>
    </w:pPr>
  </w:style>
  <w:style w:type="character" w:customStyle="1" w:styleId="En-tteCar">
    <w:name w:val="En-tête Car"/>
    <w:basedOn w:val="Policepardfaut"/>
    <w:link w:val="En-tte"/>
    <w:uiPriority w:val="99"/>
    <w:semiHidden/>
    <w:rsid w:val="009A0B1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9A0B1A"/>
    <w:pPr>
      <w:tabs>
        <w:tab w:val="center" w:pos="4536"/>
        <w:tab w:val="right" w:pos="9072"/>
      </w:tabs>
    </w:pPr>
  </w:style>
  <w:style w:type="character" w:customStyle="1" w:styleId="PieddepageCar">
    <w:name w:val="Pied de page Car"/>
    <w:basedOn w:val="Policepardfaut"/>
    <w:link w:val="Pieddepage"/>
    <w:uiPriority w:val="99"/>
    <w:rsid w:val="009A0B1A"/>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9D131B"/>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D131B"/>
    <w:rPr>
      <w:b/>
      <w:bCs/>
    </w:rPr>
  </w:style>
  <w:style w:type="character" w:styleId="Accentuation">
    <w:name w:val="Emphasis"/>
    <w:basedOn w:val="Policepardfaut"/>
    <w:uiPriority w:val="20"/>
    <w:qFormat/>
    <w:rsid w:val="005D64EF"/>
    <w:rPr>
      <w:i/>
      <w:iCs/>
    </w:rPr>
  </w:style>
  <w:style w:type="paragraph" w:styleId="NormalWeb">
    <w:name w:val="Normal (Web)"/>
    <w:basedOn w:val="Normal"/>
    <w:uiPriority w:val="99"/>
    <w:semiHidden/>
    <w:unhideWhenUsed/>
    <w:rsid w:val="00A1724B"/>
    <w:pPr>
      <w:bidi w:val="0"/>
      <w:spacing w:before="100" w:beforeAutospacing="1" w:after="100" w:afterAutospacing="1"/>
    </w:pPr>
    <w:rPr>
      <w:lang w:val="fr-FR" w:eastAsia="fr-FR"/>
    </w:rPr>
  </w:style>
  <w:style w:type="character" w:styleId="Lienhypertexte">
    <w:name w:val="Hyperlink"/>
    <w:basedOn w:val="Policepardfaut"/>
    <w:uiPriority w:val="99"/>
    <w:semiHidden/>
    <w:unhideWhenUsed/>
    <w:rsid w:val="003B6214"/>
    <w:rPr>
      <w:color w:val="0000FF"/>
      <w:u w:val="single"/>
    </w:rPr>
  </w:style>
  <w:style w:type="paragraph" w:styleId="Textedebulles">
    <w:name w:val="Balloon Text"/>
    <w:basedOn w:val="Normal"/>
    <w:link w:val="TextedebullesCar"/>
    <w:uiPriority w:val="99"/>
    <w:semiHidden/>
    <w:unhideWhenUsed/>
    <w:rsid w:val="00E35107"/>
    <w:rPr>
      <w:rFonts w:ascii="Tahoma" w:hAnsi="Tahoma" w:cs="Tahoma"/>
      <w:sz w:val="16"/>
      <w:szCs w:val="16"/>
    </w:rPr>
  </w:style>
  <w:style w:type="character" w:customStyle="1" w:styleId="TextedebullesCar">
    <w:name w:val="Texte de bulles Car"/>
    <w:basedOn w:val="Policepardfaut"/>
    <w:link w:val="Textedebulles"/>
    <w:uiPriority w:val="99"/>
    <w:semiHidden/>
    <w:rsid w:val="00E35107"/>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1052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art/nove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event/Porteous-Rio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illegitima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ritannica.com/place/Edinburgh-Scotland" TargetMode="External"/><Relationship Id="rId4" Type="http://schemas.openxmlformats.org/officeDocument/2006/relationships/settings" Target="settings.xml"/><Relationship Id="rId9" Type="http://schemas.openxmlformats.org/officeDocument/2006/relationships/hyperlink" Target="https://www.britannica.com/biography/Walter-Scot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4AC5-98ED-49D5-857B-FAE344CA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5768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2013-02-03T21:52:00Z</cp:lastPrinted>
  <dcterms:created xsi:type="dcterms:W3CDTF">2024-11-23T20:57:00Z</dcterms:created>
  <dcterms:modified xsi:type="dcterms:W3CDTF">2024-11-23T20:57:00Z</dcterms:modified>
</cp:coreProperties>
</file>