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1" w:rightFromText="141" w:vertAnchor="page" w:horzAnchor="margin" w:tblpY="192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5"/>
        <w:gridCol w:w="3052"/>
      </w:tblGrid>
      <w:tr w:rsidR="008D4E1B" w14:paraId="0474BAAD" w14:textId="77777777" w:rsidTr="006D08A6">
        <w:trPr>
          <w:trHeight w:val="412"/>
        </w:trPr>
        <w:tc>
          <w:tcPr>
            <w:tcW w:w="7295" w:type="dxa"/>
          </w:tcPr>
          <w:p w14:paraId="065ED817" w14:textId="77777777" w:rsidR="008D4E1B" w:rsidRDefault="003143DB" w:rsidP="006D08A6">
            <w:pPr>
              <w:pStyle w:val="TableParagraph"/>
              <w:spacing w:before="1"/>
              <w:ind w:left="131" w:right="218"/>
              <w:jc w:val="center"/>
              <w:rPr>
                <w:b/>
              </w:rPr>
            </w:pPr>
            <w:r>
              <w:rPr>
                <w:b/>
              </w:rPr>
              <w:t>Université Mohamed Kheider</w:t>
            </w:r>
            <w:r>
              <w:rPr>
                <w:b/>
                <w:spacing w:val="49"/>
              </w:rPr>
              <w:t xml:space="preserve"> </w:t>
            </w:r>
            <w:r>
              <w:rPr>
                <w:b/>
              </w:rPr>
              <w:t>de</w:t>
            </w:r>
            <w:r>
              <w:rPr>
                <w:b/>
                <w:spacing w:val="-1"/>
              </w:rPr>
              <w:t xml:space="preserve"> </w:t>
            </w:r>
            <w:r>
              <w:rPr>
                <w:b/>
                <w:spacing w:val="-4"/>
              </w:rPr>
              <w:t>Biskra</w:t>
            </w:r>
          </w:p>
        </w:tc>
        <w:tc>
          <w:tcPr>
            <w:tcW w:w="3052" w:type="dxa"/>
          </w:tcPr>
          <w:p w14:paraId="7F94A46C" w14:textId="77777777" w:rsidR="008D4E1B" w:rsidRDefault="003143DB" w:rsidP="006D08A6">
            <w:pPr>
              <w:pStyle w:val="TableParagraph"/>
              <w:spacing w:line="249" w:lineRule="exact"/>
              <w:ind w:left="160"/>
            </w:pPr>
            <w:r>
              <w:rPr>
                <w:b/>
              </w:rPr>
              <w:t>Établissement</w:t>
            </w:r>
            <w:r>
              <w:rPr>
                <w:b/>
                <w:spacing w:val="-7"/>
              </w:rPr>
              <w:t xml:space="preserve"> </w:t>
            </w:r>
            <w:r>
              <w:rPr>
                <w:b/>
              </w:rPr>
              <w:t>:</w:t>
            </w:r>
            <w:r>
              <w:rPr>
                <w:b/>
                <w:spacing w:val="-2"/>
              </w:rPr>
              <w:t xml:space="preserve"> </w:t>
            </w:r>
            <w:r>
              <w:rPr>
                <w:spacing w:val="-4"/>
              </w:rPr>
              <w:t>FLL / DLLF</w:t>
            </w:r>
          </w:p>
        </w:tc>
      </w:tr>
      <w:tr w:rsidR="008D4E1B" w14:paraId="53E2F40F" w14:textId="77777777" w:rsidTr="006D08A6">
        <w:trPr>
          <w:trHeight w:val="2037"/>
        </w:trPr>
        <w:tc>
          <w:tcPr>
            <w:tcW w:w="7295" w:type="dxa"/>
          </w:tcPr>
          <w:p w14:paraId="0D2A20A5" w14:textId="4943E80A" w:rsidR="008D4E1B" w:rsidRDefault="003143DB" w:rsidP="006D08A6">
            <w:pPr>
              <w:pStyle w:val="TableParagraph"/>
              <w:spacing w:line="309" w:lineRule="exact"/>
              <w:rPr>
                <w:rFonts w:ascii="Wingdings" w:hAnsi="Wingdings"/>
                <w:sz w:val="28"/>
              </w:rPr>
            </w:pPr>
            <w:r>
              <w:rPr>
                <w:b/>
                <w:sz w:val="24"/>
              </w:rPr>
              <w:t>Niveau :</w:t>
            </w:r>
            <w:r>
              <w:rPr>
                <w:b/>
                <w:spacing w:val="8"/>
                <w:sz w:val="24"/>
              </w:rPr>
              <w:t xml:space="preserve"> </w:t>
            </w:r>
            <w:r w:rsidR="00851777">
              <w:rPr>
                <w:b/>
                <w:spacing w:val="8"/>
                <w:sz w:val="24"/>
              </w:rPr>
              <w:t>L3</w:t>
            </w:r>
          </w:p>
          <w:p w14:paraId="24330A59" w14:textId="77777777" w:rsidR="008D4E1B" w:rsidRDefault="008D4E1B" w:rsidP="006D08A6">
            <w:pPr>
              <w:pStyle w:val="TableParagraph"/>
              <w:spacing w:before="10"/>
              <w:ind w:left="0"/>
              <w:rPr>
                <w:sz w:val="24"/>
              </w:rPr>
            </w:pPr>
          </w:p>
          <w:p w14:paraId="5520B8D8" w14:textId="5F6B155F" w:rsidR="008D4E1B" w:rsidRDefault="003143DB" w:rsidP="00851777">
            <w:pPr>
              <w:pStyle w:val="TableParagraph"/>
              <w:tabs>
                <w:tab w:val="left" w:pos="2136"/>
                <w:tab w:val="left" w:pos="3240"/>
                <w:tab w:val="left" w:pos="3619"/>
                <w:tab w:val="left" w:pos="4545"/>
                <w:tab w:val="left" w:pos="5369"/>
              </w:tabs>
              <w:spacing w:before="1"/>
              <w:rPr>
                <w:b/>
              </w:rPr>
            </w:pPr>
            <w:r>
              <w:rPr>
                <w:noProof/>
                <w:lang w:eastAsia="fr-FR"/>
              </w:rPr>
              <mc:AlternateContent>
                <mc:Choice Requires="wpg">
                  <w:drawing>
                    <wp:anchor distT="0" distB="0" distL="0" distR="0" simplePos="0" relativeHeight="251662336" behindDoc="1" locked="0" layoutInCell="1" allowOverlap="1" wp14:anchorId="03AF90FC" wp14:editId="0159C1A2">
                      <wp:simplePos x="0" y="0"/>
                      <wp:positionH relativeFrom="column">
                        <wp:posOffset>1929765</wp:posOffset>
                      </wp:positionH>
                      <wp:positionV relativeFrom="paragraph">
                        <wp:posOffset>7620</wp:posOffset>
                      </wp:positionV>
                      <wp:extent cx="130810" cy="146685"/>
                      <wp:effectExtent l="0" t="0" r="0" b="0"/>
                      <wp:wrapNone/>
                      <wp:docPr id="8" name="Group 8"/>
                      <wp:cNvGraphicFramePr/>
                      <a:graphic xmlns:a="http://schemas.openxmlformats.org/drawingml/2006/main">
                        <a:graphicData uri="http://schemas.microsoft.com/office/word/2010/wordprocessingGroup">
                          <wpg:wgp>
                            <wpg:cNvGrpSpPr/>
                            <wpg:grpSpPr>
                              <a:xfrm>
                                <a:off x="0" y="0"/>
                                <a:ext cx="130810" cy="146685"/>
                                <a:chOff x="0" y="0"/>
                                <a:chExt cx="130810" cy="146685"/>
                              </a:xfrm>
                            </wpg:grpSpPr>
                            <wps:wsp>
                              <wps:cNvPr id="9" name="Graphic 9"/>
                              <wps:cNvSpPr/>
                              <wps:spPr>
                                <a:xfrm>
                                  <a:off x="4762" y="4762"/>
                                  <a:ext cx="121285" cy="137160"/>
                                </a:xfrm>
                                <a:custGeom>
                                  <a:avLst/>
                                  <a:gdLst/>
                                  <a:ahLst/>
                                  <a:cxnLst/>
                                  <a:rect l="l" t="t" r="r" b="b"/>
                                  <a:pathLst>
                                    <a:path w="121285" h="137160">
                                      <a:moveTo>
                                        <a:pt x="0" y="137159"/>
                                      </a:moveTo>
                                      <a:lnTo>
                                        <a:pt x="121285" y="137159"/>
                                      </a:lnTo>
                                      <a:lnTo>
                                        <a:pt x="121285" y="0"/>
                                      </a:lnTo>
                                      <a:lnTo>
                                        <a:pt x="0" y="0"/>
                                      </a:lnTo>
                                      <a:lnTo>
                                        <a:pt x="0" y="137159"/>
                                      </a:lnTo>
                                      <a:close/>
                                    </a:path>
                                  </a:pathLst>
                                </a:custGeom>
                                <a:ln w="9525">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s1026" o:spt="203" style="position:absolute;left:0pt;margin-left:151.95pt;margin-top:0.6pt;height:11.55pt;width:10.3pt;z-index:-251654144;mso-width-relative:page;mso-height-relative:page;" coordsize="130810,146685" o:gfxdata="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VsbPXYAAAACAEAAA8AAAAAAAAAAQAgAAAAIgAAAGRycy9kb3ducmV2LnhtbFBLAQIUABQAAAAI&#10;AIdO4kD0xcUFmAIAAEAGAAAOAAAAAAAAAAEAIAAAACcBAABkcnMvZTJvRG9jLnhtbFBLBQYAAAAA&#10;BgAGAFkBAAAxBgAAAAA=&#10;">
                      <o:lock v:ext="edit" aspectratio="f"/>
                      <v:shape id="Graphic 9" o:spid="_x0000_s1026" o:spt="100" style="position:absolute;left:4762;top:4762;height:137160;width:121285;" filled="f" stroked="t" coordsize="121285,137160" o:gfxdata="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8PhP&#10;wAAAANoAAAAPAAAAAAAAAAEAIAAAACIAAABkcnMvZG93bnJldi54bWxQSwECFAAUAAAACACHTuJA&#10;My8FnjsAAAA5AAAAEAAAAAAAAAABACAAAAAPAQAAZHJzL3NoYXBleG1sLnhtbFBLBQYAAAAABgAG&#10;AFsBAAC5AwAAAAA=&#10;" path="m0,137159l121285,137159,121285,0,0,0,0,137159xe">
                        <v:fill on="f" focussize="0,0"/>
                        <v:stroke color="#000000" joinstyle="round"/>
                        <v:imagedata o:title=""/>
                        <o:lock v:ext="edit" aspectratio="f"/>
                        <v:textbox inset="0mm,0mm,0mm,0mm"/>
                      </v:shape>
                    </v:group>
                  </w:pict>
                </mc:Fallback>
              </mc:AlternateContent>
            </w:r>
            <w:r>
              <w:rPr>
                <w:noProof/>
                <w:lang w:eastAsia="fr-FR"/>
              </w:rPr>
              <mc:AlternateContent>
                <mc:Choice Requires="wpg">
                  <w:drawing>
                    <wp:anchor distT="0" distB="0" distL="0" distR="0" simplePos="0" relativeHeight="251659264" behindDoc="1" locked="0" layoutInCell="1" allowOverlap="1" wp14:anchorId="6B660C29" wp14:editId="44ED7675">
                      <wp:simplePos x="0" y="0"/>
                      <wp:positionH relativeFrom="column">
                        <wp:posOffset>3628390</wp:posOffset>
                      </wp:positionH>
                      <wp:positionV relativeFrom="paragraph">
                        <wp:posOffset>7620</wp:posOffset>
                      </wp:positionV>
                      <wp:extent cx="130810" cy="146685"/>
                      <wp:effectExtent l="0" t="0" r="0" b="0"/>
                      <wp:wrapNone/>
                      <wp:docPr id="4" name="Group 4"/>
                      <wp:cNvGraphicFramePr/>
                      <a:graphic xmlns:a="http://schemas.openxmlformats.org/drawingml/2006/main">
                        <a:graphicData uri="http://schemas.microsoft.com/office/word/2010/wordprocessingGroup">
                          <wpg:wgp>
                            <wpg:cNvGrpSpPr/>
                            <wpg:grpSpPr>
                              <a:xfrm>
                                <a:off x="0" y="0"/>
                                <a:ext cx="130810" cy="146685"/>
                                <a:chOff x="0" y="0"/>
                                <a:chExt cx="130810" cy="146685"/>
                              </a:xfrm>
                            </wpg:grpSpPr>
                            <wps:wsp>
                              <wps:cNvPr id="5" name="Graphic 5"/>
                              <wps:cNvSpPr/>
                              <wps:spPr>
                                <a:xfrm>
                                  <a:off x="4762" y="4762"/>
                                  <a:ext cx="121285" cy="137160"/>
                                </a:xfrm>
                                <a:custGeom>
                                  <a:avLst/>
                                  <a:gdLst/>
                                  <a:ahLst/>
                                  <a:cxnLst/>
                                  <a:rect l="l" t="t" r="r" b="b"/>
                                  <a:pathLst>
                                    <a:path w="121285" h="137160">
                                      <a:moveTo>
                                        <a:pt x="0" y="137159"/>
                                      </a:moveTo>
                                      <a:lnTo>
                                        <a:pt x="121285" y="137159"/>
                                      </a:lnTo>
                                      <a:lnTo>
                                        <a:pt x="121285" y="0"/>
                                      </a:lnTo>
                                      <a:lnTo>
                                        <a:pt x="0" y="0"/>
                                      </a:lnTo>
                                      <a:lnTo>
                                        <a:pt x="0" y="137159"/>
                                      </a:lnTo>
                                      <a:close/>
                                    </a:path>
                                  </a:pathLst>
                                </a:custGeom>
                                <a:ln w="9525">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1026" o:spt="203" style="position:absolute;left:0pt;margin-left:285.7pt;margin-top:0.6pt;height:11.55pt;width:10.3pt;z-index:-251657216;mso-width-relative:page;mso-height-relative:page;" coordsize="130810,146685" o:gfxdata="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WaPvvZAAAACAEAAA8AAAAAAAAAAQAgAAAAIgAAAGRycy9kb3ducmV2LnhtbFBLAQIUABQAAAAI&#10;AIdO4kAofmHulwIAAEAGAAAOAAAAAAAAAAEAIAAAACgBAABkcnMvZTJvRG9jLnhtbFBLBQYAAAAA&#10;BgAGAFkBAAAxBgAAAAA=&#10;">
                      <o:lock v:ext="edit" aspectratio="f"/>
                      <v:shape id="Graphic 5" o:spid="_x0000_s1026" o:spt="100" style="position:absolute;left:4762;top:4762;height:137160;width:121285;" filled="f" stroked="t" coordsize="121285,137160" o:gfxdata="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vfJK&#10;wAAAANoAAAAPAAAAAAAAAAEAIAAAACIAAABkcnMvZG93bnJldi54bWxQSwECFAAUAAAACACHTuJA&#10;My8FnjsAAAA5AAAAEAAAAAAAAAABACAAAAAPAQAAZHJzL3NoYXBleG1sLnhtbFBLBQYAAAAABgAG&#10;AFsBAAC5AwAAAAA=&#10;" path="m0,137159l121285,137159,121285,0,0,0,0,137159xe">
                        <v:fill on="f" focussize="0,0"/>
                        <v:stroke color="#000000" joinstyle="round"/>
                        <v:imagedata o:title=""/>
                        <o:lock v:ext="edit" aspectratio="f"/>
                        <v:textbox inset="0mm,0mm,0mm,0mm"/>
                      </v:shape>
                    </v:group>
                  </w:pict>
                </mc:Fallback>
              </mc:AlternateContent>
            </w:r>
            <w:r>
              <w:rPr>
                <w:noProof/>
                <w:lang w:eastAsia="fr-FR"/>
              </w:rPr>
              <mc:AlternateContent>
                <mc:Choice Requires="wpg">
                  <w:drawing>
                    <wp:anchor distT="0" distB="0" distL="0" distR="0" simplePos="0" relativeHeight="251660288" behindDoc="1" locked="0" layoutInCell="1" allowOverlap="1" wp14:anchorId="64E64BBB" wp14:editId="71F42DFB">
                      <wp:simplePos x="0" y="0"/>
                      <wp:positionH relativeFrom="column">
                        <wp:posOffset>2863215</wp:posOffset>
                      </wp:positionH>
                      <wp:positionV relativeFrom="paragraph">
                        <wp:posOffset>17780</wp:posOffset>
                      </wp:positionV>
                      <wp:extent cx="130810" cy="146685"/>
                      <wp:effectExtent l="0" t="0" r="21590" b="5715"/>
                      <wp:wrapNone/>
                      <wp:docPr id="6" name="Group 6"/>
                      <wp:cNvGraphicFramePr/>
                      <a:graphic xmlns:a="http://schemas.openxmlformats.org/drawingml/2006/main">
                        <a:graphicData uri="http://schemas.microsoft.com/office/word/2010/wordprocessingGroup">
                          <wpg:wgp>
                            <wpg:cNvGrpSpPr/>
                            <wpg:grpSpPr>
                              <a:xfrm>
                                <a:off x="0" y="0"/>
                                <a:ext cx="130810" cy="146685"/>
                                <a:chOff x="0" y="0"/>
                                <a:chExt cx="130810" cy="146685"/>
                              </a:xfrm>
                            </wpg:grpSpPr>
                            <wps:wsp>
                              <wps:cNvPr id="7" name="Graphic 7"/>
                              <wps:cNvSpPr/>
                              <wps:spPr>
                                <a:xfrm>
                                  <a:off x="4762" y="4762"/>
                                  <a:ext cx="121285" cy="137160"/>
                                </a:xfrm>
                                <a:custGeom>
                                  <a:avLst/>
                                  <a:gdLst/>
                                  <a:ahLst/>
                                  <a:cxnLst/>
                                  <a:rect l="l" t="t" r="r" b="b"/>
                                  <a:pathLst>
                                    <a:path w="121285" h="137160">
                                      <a:moveTo>
                                        <a:pt x="0" y="137159"/>
                                      </a:moveTo>
                                      <a:lnTo>
                                        <a:pt x="121285" y="137159"/>
                                      </a:lnTo>
                                      <a:lnTo>
                                        <a:pt x="121285" y="0"/>
                                      </a:lnTo>
                                      <a:lnTo>
                                        <a:pt x="0" y="0"/>
                                      </a:lnTo>
                                      <a:lnTo>
                                        <a:pt x="0" y="137159"/>
                                      </a:lnTo>
                                      <a:close/>
                                    </a:path>
                                  </a:pathLst>
                                </a:custGeom>
                                <a:ln w="9525">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26" o:spt="203" style="position:absolute;left:0pt;margin-left:225.45pt;margin-top:1.4pt;height:11.55pt;width:10.3pt;z-index:-251656192;mso-width-relative:page;mso-height-relative:page;" coordsize="130810,146685" o:gfxdata="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3&#10;eU4q2AAAAAgBAAAPAAAAAAAAAAEAIAAAACIAAABkcnMvZG93bnJldi54bWxQSwECFAAUAAAACACH&#10;TuJAcrXQwpYCAABABgAADgAAAAAAAAABACAAAAAnAQAAZHJzL2Uyb0RvYy54bWxQSwUGAAAAAAYA&#10;BgBZAQAALwYAAAAA&#10;">
                      <o:lock v:ext="edit" aspectratio="f"/>
                      <v:shape id="Graphic 7" o:spid="_x0000_s1026" o:spt="100" style="position:absolute;left:4762;top:4762;height:137160;width:121285;" filled="f" stroked="t" coordsize="121285,137160" o:gfxdata="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I8mm&#10;wAAAANoAAAAPAAAAAAAAAAEAIAAAACIAAABkcnMvZG93bnJldi54bWxQSwECFAAUAAAACACHTuJA&#10;My8FnjsAAAA5AAAAEAAAAAAAAAABACAAAAAPAQAAZHJzL3NoYXBleG1sLnhtbFBLBQYAAAAABgAG&#10;AFsBAAC5AwAAAAA=&#10;" path="m0,137159l121285,137159,121285,0,0,0,0,137159xe">
                        <v:fill on="f" focussize="0,0"/>
                        <v:stroke color="#000000" joinstyle="round"/>
                        <v:imagedata o:title=""/>
                        <o:lock v:ext="edit" aspectratio="f"/>
                        <v:textbox inset="0mm,0mm,0mm,0mm"/>
                      </v:shape>
                    </v:group>
                  </w:pict>
                </mc:Fallback>
              </mc:AlternateContent>
            </w:r>
            <w:r>
              <w:rPr>
                <w:sz w:val="28"/>
              </w:rPr>
              <w:tab/>
            </w:r>
            <w:r>
              <w:rPr>
                <w:b/>
                <w:spacing w:val="-2"/>
              </w:rPr>
              <w:t>Licence.</w:t>
            </w:r>
            <w:r w:rsidR="00851777">
              <w:rPr>
                <w:b/>
              </w:rPr>
              <w:sym w:font="Webdings" w:char="F067"/>
            </w:r>
            <w:r>
              <w:rPr>
                <w:b/>
              </w:rPr>
              <w:t xml:space="preserve">      </w:t>
            </w:r>
            <w:r>
              <w:rPr>
                <w:b/>
                <w:spacing w:val="-5"/>
              </w:rPr>
              <w:t>M1</w:t>
            </w:r>
            <w:r>
              <w:rPr>
                <w:b/>
              </w:rPr>
              <w:tab/>
              <w:t xml:space="preserve">             </w:t>
            </w:r>
            <w:r>
              <w:rPr>
                <w:b/>
                <w:spacing w:val="-5"/>
              </w:rPr>
              <w:t>M2</w:t>
            </w:r>
          </w:p>
          <w:p w14:paraId="63601F5E" w14:textId="77777777" w:rsidR="008D4E1B" w:rsidRDefault="008D4E1B" w:rsidP="006D08A6">
            <w:pPr>
              <w:pStyle w:val="TableParagraph"/>
              <w:spacing w:before="11"/>
              <w:ind w:left="0"/>
              <w:rPr>
                <w:sz w:val="28"/>
              </w:rPr>
            </w:pPr>
          </w:p>
          <w:p w14:paraId="1385D1ED" w14:textId="77777777" w:rsidR="008D4E1B" w:rsidRDefault="008D4E1B" w:rsidP="00851777">
            <w:pPr>
              <w:pStyle w:val="TableParagraph"/>
              <w:spacing w:line="276" w:lineRule="auto"/>
            </w:pPr>
          </w:p>
        </w:tc>
        <w:tc>
          <w:tcPr>
            <w:tcW w:w="3052" w:type="dxa"/>
          </w:tcPr>
          <w:p w14:paraId="0FD33E0D" w14:textId="77777777" w:rsidR="008D4E1B" w:rsidRDefault="003143DB" w:rsidP="006D08A6">
            <w:pPr>
              <w:pStyle w:val="TableParagraph"/>
              <w:ind w:left="334" w:right="324"/>
              <w:jc w:val="center"/>
              <w:rPr>
                <w:b/>
                <w:sz w:val="20"/>
              </w:rPr>
            </w:pPr>
            <w:r>
              <w:rPr>
                <w:b/>
                <w:sz w:val="20"/>
              </w:rPr>
              <w:t>Année</w:t>
            </w:r>
            <w:r>
              <w:rPr>
                <w:b/>
                <w:spacing w:val="-8"/>
                <w:sz w:val="20"/>
              </w:rPr>
              <w:t xml:space="preserve"> </w:t>
            </w:r>
            <w:r>
              <w:rPr>
                <w:b/>
                <w:sz w:val="20"/>
              </w:rPr>
              <w:t>universitaire</w:t>
            </w:r>
            <w:r>
              <w:rPr>
                <w:b/>
                <w:spacing w:val="-6"/>
                <w:sz w:val="20"/>
              </w:rPr>
              <w:t xml:space="preserve"> </w:t>
            </w:r>
            <w:r>
              <w:rPr>
                <w:b/>
                <w:spacing w:val="-10"/>
                <w:sz w:val="20"/>
              </w:rPr>
              <w:t>:</w:t>
            </w:r>
          </w:p>
          <w:p w14:paraId="3600411B" w14:textId="77777777" w:rsidR="008D4E1B" w:rsidRDefault="003143DB" w:rsidP="006D08A6">
            <w:pPr>
              <w:pStyle w:val="TableParagraph"/>
              <w:spacing w:before="28"/>
              <w:ind w:left="334" w:right="320"/>
              <w:jc w:val="center"/>
            </w:pPr>
            <w:r>
              <w:rPr>
                <w:spacing w:val="-2"/>
              </w:rPr>
              <w:t>2024/2025</w:t>
            </w:r>
          </w:p>
          <w:p w14:paraId="42CE6E1E" w14:textId="77777777" w:rsidR="008D4E1B" w:rsidRDefault="008D4E1B" w:rsidP="006D08A6">
            <w:pPr>
              <w:pStyle w:val="TableParagraph"/>
              <w:spacing w:before="3"/>
              <w:ind w:left="0"/>
              <w:rPr>
                <w:sz w:val="19"/>
              </w:rPr>
            </w:pPr>
          </w:p>
          <w:p w14:paraId="04634F6A" w14:textId="77777777" w:rsidR="008D4E1B" w:rsidRDefault="003143DB" w:rsidP="006D08A6">
            <w:pPr>
              <w:pStyle w:val="TableParagraph"/>
              <w:spacing w:before="1"/>
              <w:ind w:left="334" w:right="321"/>
              <w:jc w:val="center"/>
              <w:rPr>
                <w:b/>
              </w:rPr>
            </w:pPr>
            <w:r>
              <w:rPr>
                <w:b/>
              </w:rPr>
              <w:t>Semestre</w:t>
            </w:r>
            <w:r>
              <w:rPr>
                <w:b/>
                <w:spacing w:val="-4"/>
              </w:rPr>
              <w:t xml:space="preserve"> </w:t>
            </w:r>
            <w:r>
              <w:rPr>
                <w:b/>
                <w:spacing w:val="-10"/>
              </w:rPr>
              <w:t>:</w:t>
            </w:r>
          </w:p>
          <w:p w14:paraId="70EA592A" w14:textId="77777777" w:rsidR="008D4E1B" w:rsidRDefault="003143DB" w:rsidP="006D08A6">
            <w:pPr>
              <w:pStyle w:val="TableParagraph"/>
              <w:spacing w:before="32"/>
              <w:ind w:left="334" w:right="324"/>
              <w:jc w:val="both"/>
              <w:rPr>
                <w:b/>
              </w:rPr>
            </w:pPr>
            <w:r>
              <w:rPr>
                <w:b/>
              </w:rPr>
              <w:t>S1</w:t>
            </w:r>
          </w:p>
          <w:p w14:paraId="696BA148" w14:textId="77777777" w:rsidR="008D4E1B" w:rsidRDefault="008D4E1B" w:rsidP="006D08A6">
            <w:pPr>
              <w:pStyle w:val="TableParagraph"/>
              <w:spacing w:before="32"/>
              <w:ind w:left="334" w:right="324"/>
              <w:jc w:val="both"/>
              <w:rPr>
                <w:b/>
              </w:rPr>
            </w:pPr>
          </w:p>
          <w:p w14:paraId="61173F44" w14:textId="1D5EE720" w:rsidR="008D4E1B" w:rsidRDefault="008D4E1B" w:rsidP="006D08A6">
            <w:pPr>
              <w:pStyle w:val="TableParagraph"/>
              <w:spacing w:before="32"/>
              <w:ind w:left="334" w:right="324"/>
              <w:jc w:val="both"/>
              <w:rPr>
                <w:b/>
              </w:rPr>
            </w:pPr>
          </w:p>
        </w:tc>
      </w:tr>
    </w:tbl>
    <w:p w14:paraId="697E097D" w14:textId="77777777" w:rsidR="006D08A6" w:rsidRPr="006D08A6" w:rsidRDefault="006D08A6" w:rsidP="006D08A6">
      <w:pPr>
        <w:spacing w:before="115" w:line="355" w:lineRule="auto"/>
        <w:ind w:right="100"/>
        <w:jc w:val="center"/>
        <w:rPr>
          <w:rFonts w:ascii="Elephant" w:hAnsi="Elephant"/>
          <w:sz w:val="28"/>
          <w:szCs w:val="28"/>
        </w:rPr>
      </w:pPr>
      <w:r w:rsidRPr="006D08A6">
        <w:rPr>
          <w:rFonts w:ascii="Elephant" w:hAnsi="Elephant"/>
          <w:sz w:val="28"/>
          <w:szCs w:val="28"/>
        </w:rPr>
        <w:t>Département de Langue et Littérature françaises</w:t>
      </w:r>
    </w:p>
    <w:p w14:paraId="2CEC73CF" w14:textId="385FD5CF" w:rsidR="006D08A6" w:rsidRPr="006D08A6" w:rsidRDefault="006D08A6" w:rsidP="006D08A6">
      <w:pPr>
        <w:pStyle w:val="Titre"/>
        <w:ind w:left="0" w:right="100"/>
        <w:rPr>
          <w:rFonts w:ascii="Broadway" w:hAnsi="Broadway"/>
          <w:b w:val="0"/>
          <w:bCs w:val="0"/>
          <w:sz w:val="24"/>
          <w:szCs w:val="24"/>
        </w:rPr>
      </w:pPr>
      <w:r w:rsidRPr="006D08A6">
        <w:rPr>
          <w:rFonts w:ascii="Broadway" w:hAnsi="Broadway"/>
          <w:b w:val="0"/>
          <w:bCs w:val="0"/>
          <w:sz w:val="24"/>
          <w:szCs w:val="24"/>
        </w:rPr>
        <w:t>Fiche</w:t>
      </w:r>
      <w:r w:rsidRPr="006D08A6">
        <w:rPr>
          <w:rFonts w:ascii="Broadway" w:hAnsi="Broadway"/>
          <w:b w:val="0"/>
          <w:bCs w:val="0"/>
          <w:spacing w:val="-5"/>
          <w:sz w:val="24"/>
          <w:szCs w:val="24"/>
        </w:rPr>
        <w:t xml:space="preserve"> </w:t>
      </w:r>
      <w:r w:rsidRPr="006D08A6">
        <w:rPr>
          <w:rFonts w:ascii="Broadway" w:hAnsi="Broadway"/>
          <w:b w:val="0"/>
          <w:bCs w:val="0"/>
          <w:sz w:val="24"/>
          <w:szCs w:val="24"/>
        </w:rPr>
        <w:t>descriptive</w:t>
      </w:r>
      <w:r w:rsidRPr="006D08A6">
        <w:rPr>
          <w:rFonts w:ascii="Broadway" w:hAnsi="Broadway"/>
          <w:b w:val="0"/>
          <w:bCs w:val="0"/>
          <w:spacing w:val="-4"/>
          <w:sz w:val="24"/>
          <w:szCs w:val="24"/>
        </w:rPr>
        <w:t xml:space="preserve"> </w:t>
      </w:r>
      <w:r w:rsidRPr="006D08A6">
        <w:rPr>
          <w:rFonts w:ascii="Broadway" w:hAnsi="Broadway"/>
          <w:b w:val="0"/>
          <w:bCs w:val="0"/>
          <w:sz w:val="24"/>
          <w:szCs w:val="24"/>
        </w:rPr>
        <w:t>de</w:t>
      </w:r>
      <w:r w:rsidRPr="006D08A6">
        <w:rPr>
          <w:rFonts w:ascii="Broadway" w:hAnsi="Broadway"/>
          <w:b w:val="0"/>
          <w:bCs w:val="0"/>
          <w:spacing w:val="-5"/>
          <w:sz w:val="24"/>
          <w:szCs w:val="24"/>
        </w:rPr>
        <w:t xml:space="preserve"> </w:t>
      </w:r>
      <w:r w:rsidRPr="006D08A6">
        <w:rPr>
          <w:rFonts w:ascii="Broadway" w:hAnsi="Broadway"/>
          <w:b w:val="0"/>
          <w:bCs w:val="0"/>
          <w:spacing w:val="-4"/>
          <w:sz w:val="24"/>
          <w:szCs w:val="24"/>
        </w:rPr>
        <w:t>cours</w:t>
      </w:r>
    </w:p>
    <w:p w14:paraId="44B9D3EB" w14:textId="77777777" w:rsidR="008D4E1B" w:rsidRDefault="008D4E1B">
      <w:pPr>
        <w:pStyle w:val="Corpsdetexte"/>
        <w:spacing w:before="8"/>
        <w:rPr>
          <w:sz w:val="29"/>
        </w:rPr>
      </w:pPr>
    </w:p>
    <w:p w14:paraId="2FB0B8F5" w14:textId="77777777" w:rsidR="008D4E1B" w:rsidRDefault="008D4E1B">
      <w:pPr>
        <w:pStyle w:val="Corpsdetexte"/>
        <w:jc w:val="center"/>
        <w:rPr>
          <w:b/>
          <w:sz w:val="32"/>
        </w:rPr>
      </w:pPr>
    </w:p>
    <w:p w14:paraId="29B45B48" w14:textId="08A5EC2C" w:rsidR="008D4E1B" w:rsidRPr="00851777" w:rsidRDefault="003143DB" w:rsidP="00851777">
      <w:pPr>
        <w:spacing w:line="360" w:lineRule="auto"/>
        <w:ind w:left="2268" w:right="100"/>
        <w:rPr>
          <w:b/>
          <w:sz w:val="28"/>
          <w:szCs w:val="28"/>
        </w:rPr>
      </w:pPr>
      <w:r w:rsidRPr="00851777">
        <w:rPr>
          <w:b/>
          <w:sz w:val="28"/>
          <w:szCs w:val="28"/>
        </w:rPr>
        <w:t>Intitulé</w:t>
      </w:r>
      <w:r w:rsidRPr="00851777">
        <w:rPr>
          <w:b/>
          <w:spacing w:val="-1"/>
          <w:sz w:val="28"/>
          <w:szCs w:val="28"/>
        </w:rPr>
        <w:t xml:space="preserve"> </w:t>
      </w:r>
      <w:r w:rsidRPr="00851777">
        <w:rPr>
          <w:b/>
          <w:sz w:val="28"/>
          <w:szCs w:val="28"/>
        </w:rPr>
        <w:t>du</w:t>
      </w:r>
      <w:r w:rsidRPr="00851777">
        <w:rPr>
          <w:b/>
          <w:spacing w:val="-1"/>
          <w:sz w:val="28"/>
          <w:szCs w:val="28"/>
        </w:rPr>
        <w:t xml:space="preserve"> </w:t>
      </w:r>
      <w:r w:rsidRPr="00851777">
        <w:rPr>
          <w:b/>
          <w:sz w:val="28"/>
          <w:szCs w:val="28"/>
        </w:rPr>
        <w:t>cours</w:t>
      </w:r>
      <w:r w:rsidRPr="00851777">
        <w:rPr>
          <w:b/>
          <w:spacing w:val="-1"/>
          <w:sz w:val="28"/>
          <w:szCs w:val="28"/>
        </w:rPr>
        <w:t xml:space="preserve"> </w:t>
      </w:r>
      <w:r w:rsidRPr="00851777">
        <w:rPr>
          <w:b/>
          <w:spacing w:val="-10"/>
          <w:sz w:val="28"/>
          <w:szCs w:val="28"/>
        </w:rPr>
        <w:t>:</w:t>
      </w:r>
      <w:r w:rsidRPr="00851777">
        <w:rPr>
          <w:b/>
          <w:sz w:val="28"/>
          <w:szCs w:val="28"/>
        </w:rPr>
        <w:t xml:space="preserve"> </w:t>
      </w:r>
      <w:r w:rsidR="00851777" w:rsidRPr="00851777">
        <w:rPr>
          <w:b/>
          <w:sz w:val="28"/>
          <w:szCs w:val="28"/>
        </w:rPr>
        <w:t>Linguistique</w:t>
      </w:r>
    </w:p>
    <w:p w14:paraId="3F417842" w14:textId="76C735F2" w:rsidR="008D4E1B" w:rsidRPr="00851777" w:rsidRDefault="003143DB" w:rsidP="00851777">
      <w:pPr>
        <w:spacing w:line="360" w:lineRule="auto"/>
        <w:ind w:left="2268" w:right="102"/>
        <w:rPr>
          <w:b/>
          <w:sz w:val="28"/>
          <w:szCs w:val="28"/>
        </w:rPr>
      </w:pPr>
      <w:r w:rsidRPr="00851777">
        <w:rPr>
          <w:b/>
          <w:sz w:val="28"/>
          <w:szCs w:val="28"/>
        </w:rPr>
        <w:t>Enseignant</w:t>
      </w:r>
      <w:r w:rsidRPr="00851777">
        <w:rPr>
          <w:b/>
          <w:spacing w:val="-1"/>
          <w:sz w:val="28"/>
          <w:szCs w:val="28"/>
        </w:rPr>
        <w:t xml:space="preserve"> </w:t>
      </w:r>
      <w:r w:rsidRPr="00851777">
        <w:rPr>
          <w:b/>
          <w:sz w:val="28"/>
          <w:szCs w:val="28"/>
        </w:rPr>
        <w:t>:</w:t>
      </w:r>
      <w:r w:rsidRPr="00851777">
        <w:rPr>
          <w:b/>
          <w:spacing w:val="-4"/>
          <w:sz w:val="28"/>
          <w:szCs w:val="28"/>
        </w:rPr>
        <w:t xml:space="preserve"> </w:t>
      </w:r>
      <w:r w:rsidR="00851777" w:rsidRPr="00851777">
        <w:rPr>
          <w:b/>
          <w:sz w:val="28"/>
          <w:szCs w:val="28"/>
        </w:rPr>
        <w:t xml:space="preserve">Soraya </w:t>
      </w:r>
      <w:proofErr w:type="spellStart"/>
      <w:r w:rsidR="00851777" w:rsidRPr="00851777">
        <w:rPr>
          <w:b/>
          <w:sz w:val="28"/>
          <w:szCs w:val="28"/>
        </w:rPr>
        <w:t>Refrafi</w:t>
      </w:r>
      <w:proofErr w:type="spellEnd"/>
    </w:p>
    <w:p w14:paraId="4DAF531E" w14:textId="102FDF62" w:rsidR="008D4E1B" w:rsidRPr="00851777" w:rsidRDefault="003143DB" w:rsidP="00851777">
      <w:pPr>
        <w:spacing w:line="360" w:lineRule="auto"/>
        <w:ind w:left="2268" w:right="102"/>
        <w:rPr>
          <w:b/>
          <w:spacing w:val="-2"/>
          <w:sz w:val="28"/>
          <w:szCs w:val="28"/>
        </w:rPr>
      </w:pPr>
      <w:r w:rsidRPr="00851777">
        <w:rPr>
          <w:b/>
          <w:sz w:val="28"/>
          <w:szCs w:val="28"/>
        </w:rPr>
        <w:t xml:space="preserve">Courriel : </w:t>
      </w:r>
      <w:r w:rsidR="00851777" w:rsidRPr="00851777">
        <w:rPr>
          <w:b/>
          <w:sz w:val="28"/>
          <w:szCs w:val="28"/>
        </w:rPr>
        <w:t>s.refrafi@univ-biskra.dz</w:t>
      </w:r>
    </w:p>
    <w:p w14:paraId="60E256E8" w14:textId="77777777" w:rsidR="008D4E1B" w:rsidRDefault="008D4E1B">
      <w:pPr>
        <w:rPr>
          <w:sz w:val="24"/>
        </w:rPr>
      </w:pPr>
    </w:p>
    <w:p w14:paraId="662CE961" w14:textId="77777777" w:rsidR="008D4E1B" w:rsidRDefault="003143DB">
      <w:pPr>
        <w:jc w:val="center"/>
        <w:rPr>
          <w:b/>
          <w:sz w:val="24"/>
        </w:rPr>
      </w:pPr>
      <w:r>
        <w:rPr>
          <w:b/>
          <w:sz w:val="24"/>
        </w:rPr>
        <w:t>Méthode</w:t>
      </w:r>
      <w:r>
        <w:rPr>
          <w:b/>
          <w:spacing w:val="-4"/>
          <w:sz w:val="24"/>
        </w:rPr>
        <w:t xml:space="preserve"> </w:t>
      </w:r>
      <w:r>
        <w:rPr>
          <w:b/>
          <w:sz w:val="24"/>
        </w:rPr>
        <w:t>d’évaluation</w:t>
      </w:r>
      <w:r>
        <w:rPr>
          <w:b/>
          <w:spacing w:val="-3"/>
          <w:sz w:val="24"/>
        </w:rPr>
        <w:t xml:space="preserve"> </w:t>
      </w:r>
      <w:r>
        <w:rPr>
          <w:b/>
          <w:sz w:val="24"/>
        </w:rPr>
        <w:t>et</w:t>
      </w:r>
      <w:r>
        <w:rPr>
          <w:b/>
          <w:spacing w:val="-3"/>
          <w:sz w:val="24"/>
        </w:rPr>
        <w:t xml:space="preserve"> </w:t>
      </w:r>
      <w:r>
        <w:rPr>
          <w:b/>
          <w:sz w:val="24"/>
        </w:rPr>
        <w:t>régime</w:t>
      </w:r>
      <w:r>
        <w:rPr>
          <w:b/>
          <w:spacing w:val="-3"/>
          <w:sz w:val="24"/>
        </w:rPr>
        <w:t xml:space="preserve"> </w:t>
      </w:r>
      <w:r>
        <w:rPr>
          <w:b/>
          <w:spacing w:val="-2"/>
          <w:sz w:val="24"/>
        </w:rPr>
        <w:t>d’examens</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3"/>
        <w:gridCol w:w="3414"/>
        <w:gridCol w:w="3404"/>
      </w:tblGrid>
      <w:tr w:rsidR="008D4E1B" w14:paraId="28196552" w14:textId="77777777">
        <w:trPr>
          <w:trHeight w:val="563"/>
        </w:trPr>
        <w:tc>
          <w:tcPr>
            <w:tcW w:w="3413" w:type="dxa"/>
          </w:tcPr>
          <w:p w14:paraId="64022C0A" w14:textId="77777777" w:rsidR="008D4E1B" w:rsidRDefault="003143DB">
            <w:pPr>
              <w:pStyle w:val="TableParagraph"/>
              <w:spacing w:line="270" w:lineRule="exact"/>
              <w:ind w:left="854"/>
              <w:rPr>
                <w:sz w:val="24"/>
              </w:rPr>
            </w:pPr>
            <w:r>
              <w:rPr>
                <w:sz w:val="24"/>
              </w:rPr>
              <w:t xml:space="preserve">Contrôle </w:t>
            </w:r>
            <w:r>
              <w:rPr>
                <w:spacing w:val="-2"/>
                <w:sz w:val="24"/>
              </w:rPr>
              <w:t>continu</w:t>
            </w:r>
          </w:p>
        </w:tc>
        <w:tc>
          <w:tcPr>
            <w:tcW w:w="3414" w:type="dxa"/>
          </w:tcPr>
          <w:p w14:paraId="42607ADC" w14:textId="77777777" w:rsidR="008D4E1B" w:rsidRDefault="003143DB">
            <w:pPr>
              <w:pStyle w:val="TableParagraph"/>
              <w:spacing w:line="270" w:lineRule="exact"/>
              <w:ind w:left="986"/>
              <w:rPr>
                <w:sz w:val="24"/>
              </w:rPr>
            </w:pPr>
            <w:r>
              <w:rPr>
                <w:sz w:val="24"/>
              </w:rPr>
              <w:t>Examen</w:t>
            </w:r>
            <w:r>
              <w:rPr>
                <w:spacing w:val="-1"/>
                <w:sz w:val="24"/>
              </w:rPr>
              <w:t xml:space="preserve"> </w:t>
            </w:r>
            <w:r>
              <w:rPr>
                <w:spacing w:val="-2"/>
                <w:sz w:val="24"/>
              </w:rPr>
              <w:t>final</w:t>
            </w:r>
          </w:p>
        </w:tc>
        <w:tc>
          <w:tcPr>
            <w:tcW w:w="3404" w:type="dxa"/>
          </w:tcPr>
          <w:p w14:paraId="0A563419" w14:textId="77777777" w:rsidR="008D4E1B" w:rsidRDefault="003143DB">
            <w:pPr>
              <w:pStyle w:val="TableParagraph"/>
              <w:spacing w:line="270" w:lineRule="exact"/>
              <w:ind w:left="953"/>
              <w:rPr>
                <w:sz w:val="24"/>
              </w:rPr>
            </w:pPr>
            <w:r>
              <w:rPr>
                <w:sz w:val="24"/>
              </w:rPr>
              <w:t>Régime</w:t>
            </w:r>
            <w:r>
              <w:rPr>
                <w:spacing w:val="-5"/>
                <w:sz w:val="24"/>
              </w:rPr>
              <w:t xml:space="preserve"> </w:t>
            </w:r>
            <w:r>
              <w:rPr>
                <w:spacing w:val="-2"/>
                <w:sz w:val="24"/>
              </w:rPr>
              <w:t>mixte</w:t>
            </w:r>
          </w:p>
        </w:tc>
      </w:tr>
      <w:tr w:rsidR="008D4E1B" w14:paraId="5681EAC9" w14:textId="77777777">
        <w:trPr>
          <w:trHeight w:val="842"/>
        </w:trPr>
        <w:tc>
          <w:tcPr>
            <w:tcW w:w="3413" w:type="dxa"/>
          </w:tcPr>
          <w:p w14:paraId="7150C424" w14:textId="77777777" w:rsidR="008D4E1B" w:rsidRDefault="008D4E1B">
            <w:pPr>
              <w:pStyle w:val="TableParagraph"/>
              <w:spacing w:before="1"/>
              <w:ind w:left="0"/>
              <w:rPr>
                <w:b/>
                <w:sz w:val="7"/>
              </w:rPr>
            </w:pPr>
          </w:p>
          <w:p w14:paraId="4281929D" w14:textId="77777777" w:rsidR="008D4E1B" w:rsidRDefault="003143DB">
            <w:pPr>
              <w:pStyle w:val="TableParagraph"/>
              <w:ind w:left="1466"/>
              <w:rPr>
                <w:sz w:val="20"/>
              </w:rPr>
            </w:pPr>
            <w:r>
              <w:rPr>
                <w:noProof/>
                <w:sz w:val="20"/>
                <w:lang w:eastAsia="fr-FR"/>
              </w:rPr>
              <mc:AlternateContent>
                <mc:Choice Requires="wpg">
                  <w:drawing>
                    <wp:inline distT="0" distB="0" distL="0" distR="0" wp14:anchorId="3F94E959" wp14:editId="4EC8DC37">
                      <wp:extent cx="231140" cy="217170"/>
                      <wp:effectExtent l="0" t="0" r="0" b="1904"/>
                      <wp:docPr id="12" name="Group 12"/>
                      <wp:cNvGraphicFramePr/>
                      <a:graphic xmlns:a="http://schemas.openxmlformats.org/drawingml/2006/main">
                        <a:graphicData uri="http://schemas.microsoft.com/office/word/2010/wordprocessingGroup">
                          <wpg:wgp>
                            <wpg:cNvGrpSpPr/>
                            <wpg:grpSpPr>
                              <a:xfrm>
                                <a:off x="0" y="0"/>
                                <a:ext cx="231140" cy="217170"/>
                                <a:chOff x="0" y="0"/>
                                <a:chExt cx="231140" cy="217170"/>
                              </a:xfrm>
                            </wpg:grpSpPr>
                            <wps:wsp>
                              <wps:cNvPr id="13" name="Graphic 13"/>
                              <wps:cNvSpPr/>
                              <wps:spPr>
                                <a:xfrm>
                                  <a:off x="6350" y="6350"/>
                                  <a:ext cx="218440" cy="204470"/>
                                </a:xfrm>
                                <a:custGeom>
                                  <a:avLst/>
                                  <a:gdLst/>
                                  <a:ahLst/>
                                  <a:cxnLst/>
                                  <a:rect l="l" t="t" r="r" b="b"/>
                                  <a:pathLst>
                                    <a:path w="218440" h="204470">
                                      <a:moveTo>
                                        <a:pt x="0" y="204470"/>
                                      </a:moveTo>
                                      <a:lnTo>
                                        <a:pt x="218440" y="204470"/>
                                      </a:lnTo>
                                      <a:lnTo>
                                        <a:pt x="218440" y="0"/>
                                      </a:lnTo>
                                      <a:lnTo>
                                        <a:pt x="0" y="0"/>
                                      </a:lnTo>
                                      <a:lnTo>
                                        <a:pt x="0" y="204470"/>
                                      </a:lnTo>
                                      <a:close/>
                                    </a:path>
                                  </a:pathLst>
                                </a:custGeom>
                                <a:ln w="12700">
                                  <a:solidFill>
                                    <a:srgbClr val="000000"/>
                                  </a:solidFill>
                                  <a:prstDash val="solid"/>
                                </a:ln>
                              </wps:spPr>
                              <wps:bodyPr wrap="square" lIns="0" tIns="0" rIns="0" bIns="0" rtlCol="0">
                                <a:noAutofit/>
                              </wps:bodyPr>
                            </wps:wsp>
                          </wpg:wgp>
                        </a:graphicData>
                      </a:graphic>
                    </wp:inline>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 o:spid="_x0000_s1026" o:spt="203" style="height:17.1pt;width:18.2pt;" coordsize="231140,217170" o:gfxdata="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i3ttHtQAAAADAQAA&#10;DwAAAAAAAAABACAAAAAiAAAAZHJzL2Rvd25yZXYueG1sUEsBAhQAFAAAAAgAh07iQAHiTXuPAgAA&#10;RQYAAA4AAAAAAAAAAQAgAAAAIwEAAGRycy9lMm9Eb2MueG1sUEsFBgAAAAAGAAYAWQEAACQGAAAA&#10;AA==&#10;">
                      <o:lock v:ext="edit" aspectratio="f"/>
                      <v:shape id="Graphic 13" o:spid="_x0000_s1026" o:spt="100" style="position:absolute;left:6350;top:6350;height:204470;width:218440;" filled="f" stroked="t" coordsize="218440,204470" o:gfxdata="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n9+DugAAANsA&#10;AAAPAAAAAAAAAAEAIAAAACIAAABkcnMvZG93bnJldi54bWxQSwECFAAUAAAACACHTuJAMy8FnjsA&#10;AAA5AAAAEAAAAAAAAAABACAAAAAJAQAAZHJzL3NoYXBleG1sLnhtbFBLBQYAAAAABgAGAFsBAACz&#10;AwAAAAA=&#10;" path="m0,204470l218440,204470,218440,0,0,0,0,204470xe">
                        <v:fill on="f" focussize="0,0"/>
                        <v:stroke weight="1pt" color="#000000" joinstyle="round"/>
                        <v:imagedata o:title=""/>
                        <o:lock v:ext="edit" aspectratio="f"/>
                        <v:textbox inset="0mm,0mm,0mm,0mm"/>
                      </v:shape>
                      <w10:wrap type="none"/>
                      <w10:anchorlock/>
                    </v:group>
                  </w:pict>
                </mc:Fallback>
              </mc:AlternateContent>
            </w:r>
          </w:p>
        </w:tc>
        <w:tc>
          <w:tcPr>
            <w:tcW w:w="3414" w:type="dxa"/>
          </w:tcPr>
          <w:p w14:paraId="7FE25C7C" w14:textId="77777777" w:rsidR="008D4E1B" w:rsidRDefault="003143DB">
            <w:pPr>
              <w:pStyle w:val="TableParagraph"/>
              <w:spacing w:line="486" w:lineRule="exact"/>
              <w:ind w:left="0" w:right="218"/>
              <w:jc w:val="center"/>
              <w:rPr>
                <w:rFonts w:ascii="Wingdings" w:hAnsi="Wingdings"/>
                <w:sz w:val="44"/>
              </w:rPr>
            </w:pPr>
            <w:r>
              <w:rPr>
                <w:noProof/>
                <w:sz w:val="20"/>
                <w:lang w:eastAsia="fr-FR"/>
              </w:rPr>
              <mc:AlternateContent>
                <mc:Choice Requires="wpg">
                  <w:drawing>
                    <wp:inline distT="0" distB="0" distL="0" distR="0" wp14:anchorId="0AB4FE81" wp14:editId="5C944A24">
                      <wp:extent cx="231140" cy="217170"/>
                      <wp:effectExtent l="0" t="0" r="0" b="1904"/>
                      <wp:docPr id="18" name="Group 14"/>
                      <wp:cNvGraphicFramePr/>
                      <a:graphic xmlns:a="http://schemas.openxmlformats.org/drawingml/2006/main">
                        <a:graphicData uri="http://schemas.microsoft.com/office/word/2010/wordprocessingGroup">
                          <wpg:wgp>
                            <wpg:cNvGrpSpPr/>
                            <wpg:grpSpPr>
                              <a:xfrm>
                                <a:off x="0" y="0"/>
                                <a:ext cx="231140" cy="217170"/>
                                <a:chOff x="0" y="0"/>
                                <a:chExt cx="231140" cy="217170"/>
                              </a:xfrm>
                            </wpg:grpSpPr>
                            <wps:wsp>
                              <wps:cNvPr id="19" name="Graphic 15"/>
                              <wps:cNvSpPr/>
                              <wps:spPr>
                                <a:xfrm>
                                  <a:off x="6350" y="6350"/>
                                  <a:ext cx="218440" cy="204470"/>
                                </a:xfrm>
                                <a:custGeom>
                                  <a:avLst/>
                                  <a:gdLst/>
                                  <a:ahLst/>
                                  <a:cxnLst/>
                                  <a:rect l="l" t="t" r="r" b="b"/>
                                  <a:pathLst>
                                    <a:path w="218440" h="204470">
                                      <a:moveTo>
                                        <a:pt x="0" y="204470"/>
                                      </a:moveTo>
                                      <a:lnTo>
                                        <a:pt x="218439" y="204470"/>
                                      </a:lnTo>
                                      <a:lnTo>
                                        <a:pt x="218439" y="0"/>
                                      </a:lnTo>
                                      <a:lnTo>
                                        <a:pt x="0" y="0"/>
                                      </a:lnTo>
                                      <a:lnTo>
                                        <a:pt x="0" y="204470"/>
                                      </a:lnTo>
                                      <a:close/>
                                    </a:path>
                                  </a:pathLst>
                                </a:custGeom>
                                <a:ln w="12699">
                                  <a:solidFill>
                                    <a:srgbClr val="000000"/>
                                  </a:solidFill>
                                  <a:prstDash val="solid"/>
                                </a:ln>
                              </wps:spPr>
                              <wps:bodyPr wrap="square" lIns="0" tIns="0" rIns="0" bIns="0" rtlCol="0">
                                <a:noAutofit/>
                              </wps:bodyPr>
                            </wps:wsp>
                          </wpg:wgp>
                        </a:graphicData>
                      </a:graphic>
                    </wp:inline>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 o:spid="_x0000_s1026" o:spt="203" style="height:17.1pt;width:18.2pt;" coordsize="231140,217170" o:gfxdata="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t7bR7UAAAA&#10;AwEAAA8AAAAAAAAAAQAgAAAAIgAAAGRycy9kb3ducmV2LnhtbFBLAQIUABQAAAAIAIdO4kDsfdlY&#10;kwIAAEUGAAAOAAAAAAAAAAEAIAAAACMBAABkcnMvZTJvRG9jLnhtbFBLBQYAAAAABgAGAFkBAAAo&#10;BgAAAAA=&#10;">
                      <o:lock v:ext="edit" aspectratio="f"/>
                      <v:shape id="Graphic 15" o:spid="_x0000_s1026" o:spt="100" style="position:absolute;left:6350;top:6350;height:204470;width:218440;" filled="f" stroked="t" coordsize="218440,204470" o:gfxdata="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RIC65AAAA2wAA&#10;AA8AAAAAAAAAAQAgAAAAIgAAAGRycy9kb3ducmV2LnhtbFBLAQIUABQAAAAIAIdO4kAzLwWeOwAA&#10;ADkAAAAQAAAAAAAAAAEAIAAAAAgBAABkcnMvc2hhcGV4bWwueG1sUEsFBgAAAAAGAAYAWwEAALID&#10;AAAAAA==&#10;" path="m0,204470l218439,204470,218439,0,0,0,0,204470xe">
                        <v:fill on="f" focussize="0,0"/>
                        <v:stroke weight="0.99992125984252pt" color="#000000" joinstyle="round"/>
                        <v:imagedata o:title=""/>
                        <o:lock v:ext="edit" aspectratio="f"/>
                        <v:textbox inset="0mm,0mm,0mm,0mm"/>
                      </v:shape>
                      <w10:wrap type="none"/>
                      <w10:anchorlock/>
                    </v:group>
                  </w:pict>
                </mc:Fallback>
              </mc:AlternateContent>
            </w:r>
          </w:p>
        </w:tc>
        <w:tc>
          <w:tcPr>
            <w:tcW w:w="3404" w:type="dxa"/>
          </w:tcPr>
          <w:p w14:paraId="2A02FDE1" w14:textId="77777777" w:rsidR="008D4E1B" w:rsidRDefault="008D4E1B">
            <w:pPr>
              <w:pStyle w:val="TableParagraph"/>
              <w:spacing w:before="7"/>
              <w:ind w:left="0"/>
              <w:rPr>
                <w:b/>
                <w:sz w:val="6"/>
              </w:rPr>
            </w:pPr>
          </w:p>
          <w:p w14:paraId="4FD26BE4" w14:textId="72A8E20A" w:rsidR="008D4E1B" w:rsidRDefault="00851777">
            <w:pPr>
              <w:pStyle w:val="TableParagraph"/>
              <w:ind w:left="1357"/>
              <w:rPr>
                <w:sz w:val="20"/>
              </w:rPr>
            </w:pPr>
            <w:r>
              <w:rPr>
                <w:sz w:val="20"/>
              </w:rPr>
              <w:sym w:font="Webdings" w:char="F067"/>
            </w:r>
          </w:p>
        </w:tc>
      </w:tr>
    </w:tbl>
    <w:p w14:paraId="5118FC82" w14:textId="77777777" w:rsidR="008D4E1B" w:rsidRDefault="008D4E1B">
      <w:pPr>
        <w:pStyle w:val="Corpsdetexte"/>
        <w:rPr>
          <w:b/>
          <w:sz w:val="26"/>
        </w:rPr>
      </w:pPr>
    </w:p>
    <w:p w14:paraId="469BD8C0" w14:textId="77777777" w:rsidR="008D4E1B" w:rsidRDefault="003143DB">
      <w:pPr>
        <w:pStyle w:val="Paragraphedeliste"/>
        <w:numPr>
          <w:ilvl w:val="0"/>
          <w:numId w:val="1"/>
        </w:numPr>
        <w:tabs>
          <w:tab w:val="left" w:pos="470"/>
        </w:tabs>
        <w:spacing w:after="4"/>
        <w:ind w:left="470" w:hanging="258"/>
        <w:rPr>
          <w:b/>
          <w:sz w:val="24"/>
        </w:rPr>
      </w:pPr>
      <w:r>
        <w:rPr>
          <w:b/>
          <w:sz w:val="24"/>
        </w:rPr>
        <w:t>Éléments</w:t>
      </w:r>
      <w:r>
        <w:rPr>
          <w:b/>
          <w:spacing w:val="-2"/>
          <w:sz w:val="24"/>
        </w:rPr>
        <w:t xml:space="preserve"> </w:t>
      </w:r>
      <w:r>
        <w:rPr>
          <w:b/>
          <w:sz w:val="24"/>
        </w:rPr>
        <w:t>constitutifs</w:t>
      </w:r>
      <w:r>
        <w:rPr>
          <w:b/>
          <w:spacing w:val="-2"/>
          <w:sz w:val="24"/>
        </w:rPr>
        <w:t xml:space="preserve"> </w:t>
      </w:r>
      <w:r>
        <w:rPr>
          <w:b/>
          <w:sz w:val="24"/>
        </w:rPr>
        <w:t>du</w:t>
      </w:r>
      <w:r>
        <w:rPr>
          <w:b/>
          <w:spacing w:val="1"/>
          <w:sz w:val="24"/>
        </w:rPr>
        <w:t xml:space="preserve"> </w:t>
      </w:r>
      <w:r>
        <w:rPr>
          <w:b/>
          <w:spacing w:val="-4"/>
          <w:sz w:val="24"/>
        </w:rPr>
        <w:t>cours</w:t>
      </w:r>
    </w:p>
    <w:tbl>
      <w:tblPr>
        <w:tblStyle w:val="TableNormal"/>
        <w:tblW w:w="101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2060"/>
        <w:gridCol w:w="2022"/>
        <w:gridCol w:w="2022"/>
        <w:gridCol w:w="2051"/>
      </w:tblGrid>
      <w:tr w:rsidR="008D4E1B" w14:paraId="53BF81C3" w14:textId="77777777">
        <w:trPr>
          <w:trHeight w:val="275"/>
        </w:trPr>
        <w:tc>
          <w:tcPr>
            <w:tcW w:w="2041" w:type="dxa"/>
          </w:tcPr>
          <w:p w14:paraId="63D70933" w14:textId="77777777" w:rsidR="008D4E1B" w:rsidRDefault="003143DB">
            <w:pPr>
              <w:pStyle w:val="TableParagraph"/>
              <w:spacing w:line="256" w:lineRule="exact"/>
              <w:ind w:left="7"/>
              <w:jc w:val="center"/>
              <w:rPr>
                <w:spacing w:val="-2"/>
                <w:sz w:val="24"/>
              </w:rPr>
            </w:pPr>
            <w:r>
              <w:rPr>
                <w:spacing w:val="-2"/>
                <w:sz w:val="24"/>
              </w:rPr>
              <w:t>U.E.</w:t>
            </w:r>
          </w:p>
        </w:tc>
        <w:tc>
          <w:tcPr>
            <w:tcW w:w="2060" w:type="dxa"/>
          </w:tcPr>
          <w:p w14:paraId="4B88E65C" w14:textId="77777777" w:rsidR="008D4E1B" w:rsidRDefault="003143DB">
            <w:pPr>
              <w:pStyle w:val="TableParagraph"/>
              <w:spacing w:line="256" w:lineRule="exact"/>
              <w:ind w:left="0"/>
              <w:jc w:val="center"/>
              <w:rPr>
                <w:sz w:val="24"/>
              </w:rPr>
            </w:pPr>
            <w:r>
              <w:rPr>
                <w:sz w:val="24"/>
              </w:rPr>
              <w:t>Crédit</w:t>
            </w:r>
          </w:p>
        </w:tc>
        <w:tc>
          <w:tcPr>
            <w:tcW w:w="2022" w:type="dxa"/>
          </w:tcPr>
          <w:p w14:paraId="5DFA226C" w14:textId="77777777" w:rsidR="008D4E1B" w:rsidRDefault="003143DB">
            <w:pPr>
              <w:pStyle w:val="TableParagraph"/>
              <w:spacing w:line="256" w:lineRule="exact"/>
              <w:ind w:left="6"/>
              <w:jc w:val="center"/>
              <w:rPr>
                <w:spacing w:val="-2"/>
                <w:sz w:val="24"/>
              </w:rPr>
            </w:pPr>
            <w:r>
              <w:rPr>
                <w:spacing w:val="-2"/>
                <w:sz w:val="24"/>
              </w:rPr>
              <w:t xml:space="preserve">Coefficient </w:t>
            </w:r>
          </w:p>
        </w:tc>
        <w:tc>
          <w:tcPr>
            <w:tcW w:w="2022" w:type="dxa"/>
          </w:tcPr>
          <w:p w14:paraId="6007829E" w14:textId="77777777" w:rsidR="008D4E1B" w:rsidRDefault="003143DB">
            <w:pPr>
              <w:pStyle w:val="TableParagraph"/>
              <w:spacing w:line="256" w:lineRule="exact"/>
              <w:ind w:left="6"/>
              <w:jc w:val="center"/>
              <w:rPr>
                <w:sz w:val="24"/>
              </w:rPr>
            </w:pPr>
            <w:r>
              <w:rPr>
                <w:spacing w:val="-2"/>
                <w:sz w:val="24"/>
              </w:rPr>
              <w:t>Cours</w:t>
            </w:r>
          </w:p>
        </w:tc>
        <w:tc>
          <w:tcPr>
            <w:tcW w:w="2051" w:type="dxa"/>
          </w:tcPr>
          <w:p w14:paraId="1B2ACB21" w14:textId="77777777" w:rsidR="008D4E1B" w:rsidRDefault="003143DB">
            <w:pPr>
              <w:pStyle w:val="TableParagraph"/>
              <w:spacing w:line="256" w:lineRule="exact"/>
              <w:ind w:left="110" w:right="73"/>
              <w:jc w:val="center"/>
              <w:rPr>
                <w:sz w:val="24"/>
              </w:rPr>
            </w:pPr>
            <w:r>
              <w:rPr>
                <w:spacing w:val="-5"/>
                <w:sz w:val="24"/>
              </w:rPr>
              <w:t>TD</w:t>
            </w:r>
          </w:p>
        </w:tc>
      </w:tr>
      <w:tr w:rsidR="008D4E1B" w14:paraId="5DAEC400" w14:textId="77777777">
        <w:trPr>
          <w:trHeight w:val="275"/>
        </w:trPr>
        <w:tc>
          <w:tcPr>
            <w:tcW w:w="2041" w:type="dxa"/>
          </w:tcPr>
          <w:p w14:paraId="74E1E855" w14:textId="779E49A7" w:rsidR="008D4E1B" w:rsidRDefault="00851777" w:rsidP="00851777">
            <w:pPr>
              <w:pStyle w:val="TableParagraph"/>
              <w:spacing w:line="256" w:lineRule="exact"/>
              <w:ind w:left="7"/>
              <w:jc w:val="center"/>
              <w:rPr>
                <w:sz w:val="24"/>
              </w:rPr>
            </w:pPr>
            <w:r>
              <w:rPr>
                <w:sz w:val="24"/>
              </w:rPr>
              <w:t xml:space="preserve">F </w:t>
            </w:r>
          </w:p>
        </w:tc>
        <w:tc>
          <w:tcPr>
            <w:tcW w:w="2060" w:type="dxa"/>
          </w:tcPr>
          <w:p w14:paraId="199B048F" w14:textId="53F48933" w:rsidR="008D4E1B" w:rsidRDefault="00851777">
            <w:pPr>
              <w:pStyle w:val="TableParagraph"/>
              <w:spacing w:line="256" w:lineRule="exact"/>
              <w:ind w:left="27"/>
              <w:jc w:val="center"/>
              <w:rPr>
                <w:sz w:val="24"/>
              </w:rPr>
            </w:pPr>
            <w:r>
              <w:rPr>
                <w:sz w:val="24"/>
              </w:rPr>
              <w:t>4</w:t>
            </w:r>
          </w:p>
        </w:tc>
        <w:tc>
          <w:tcPr>
            <w:tcW w:w="2022" w:type="dxa"/>
          </w:tcPr>
          <w:p w14:paraId="6B0AA934" w14:textId="0E7C8CB3" w:rsidR="008D4E1B" w:rsidRDefault="00851777">
            <w:pPr>
              <w:pStyle w:val="TableParagraph"/>
              <w:spacing w:line="256" w:lineRule="exact"/>
              <w:ind w:left="61"/>
              <w:jc w:val="center"/>
              <w:rPr>
                <w:sz w:val="24"/>
              </w:rPr>
            </w:pPr>
            <w:r>
              <w:rPr>
                <w:sz w:val="24"/>
              </w:rPr>
              <w:t>3</w:t>
            </w:r>
          </w:p>
        </w:tc>
        <w:tc>
          <w:tcPr>
            <w:tcW w:w="2022" w:type="dxa"/>
          </w:tcPr>
          <w:p w14:paraId="130A2621" w14:textId="5B2E5A69" w:rsidR="008D4E1B" w:rsidRDefault="00851777">
            <w:pPr>
              <w:pStyle w:val="TableParagraph"/>
              <w:spacing w:line="256" w:lineRule="exact"/>
              <w:ind w:left="61"/>
              <w:jc w:val="center"/>
              <w:rPr>
                <w:sz w:val="24"/>
              </w:rPr>
            </w:pPr>
            <w:r>
              <w:rPr>
                <w:sz w:val="24"/>
              </w:rPr>
              <w:sym w:font="Wingdings" w:char="F06E"/>
            </w:r>
          </w:p>
        </w:tc>
        <w:tc>
          <w:tcPr>
            <w:tcW w:w="2051" w:type="dxa"/>
          </w:tcPr>
          <w:p w14:paraId="07658BBF" w14:textId="1C4F4E81" w:rsidR="008D4E1B" w:rsidRDefault="00851777">
            <w:pPr>
              <w:pStyle w:val="TableParagraph"/>
              <w:ind w:left="0"/>
              <w:jc w:val="center"/>
              <w:rPr>
                <w:sz w:val="20"/>
              </w:rPr>
            </w:pPr>
            <w:r>
              <w:rPr>
                <w:sz w:val="20"/>
              </w:rPr>
              <w:sym w:font="Wingdings" w:char="F06E"/>
            </w:r>
          </w:p>
        </w:tc>
      </w:tr>
    </w:tbl>
    <w:p w14:paraId="14A214E3" w14:textId="77777777" w:rsidR="008D4E1B" w:rsidRDefault="008D4E1B">
      <w:pPr>
        <w:pStyle w:val="Corpsdetexte"/>
        <w:spacing w:before="3"/>
        <w:rPr>
          <w:b/>
          <w:sz w:val="34"/>
        </w:rPr>
      </w:pPr>
    </w:p>
    <w:p w14:paraId="2907F69F" w14:textId="77777777" w:rsidR="008D4E1B" w:rsidRDefault="003143DB">
      <w:pPr>
        <w:pStyle w:val="Paragraphedeliste"/>
        <w:numPr>
          <w:ilvl w:val="0"/>
          <w:numId w:val="1"/>
        </w:numPr>
        <w:tabs>
          <w:tab w:val="left" w:pos="470"/>
        </w:tabs>
        <w:spacing w:before="1" w:after="3"/>
        <w:ind w:left="470" w:hanging="258"/>
        <w:rPr>
          <w:b/>
          <w:sz w:val="24"/>
        </w:rPr>
      </w:pPr>
      <w:r>
        <w:rPr>
          <w:b/>
          <w:sz w:val="24"/>
        </w:rPr>
        <w:t>Objectifs</w:t>
      </w:r>
      <w:r>
        <w:rPr>
          <w:b/>
          <w:spacing w:val="-3"/>
          <w:sz w:val="24"/>
        </w:rPr>
        <w:t xml:space="preserve"> </w:t>
      </w:r>
    </w:p>
    <w:p w14:paraId="318D0768" w14:textId="77777777" w:rsidR="008D4E1B" w:rsidRDefault="003143DB">
      <w:pPr>
        <w:pStyle w:val="Corpsdetexte"/>
        <w:ind w:left="138"/>
        <w:rPr>
          <w:sz w:val="20"/>
        </w:rPr>
      </w:pPr>
      <w:r>
        <w:rPr>
          <w:noProof/>
          <w:sz w:val="20"/>
          <w:lang w:eastAsia="fr-FR"/>
        </w:rPr>
        <mc:AlternateContent>
          <mc:Choice Requires="wps">
            <w:drawing>
              <wp:inline distT="0" distB="0" distL="0" distR="0" wp14:anchorId="6F4A2FF1" wp14:editId="180AE10B">
                <wp:extent cx="6505575" cy="3162300"/>
                <wp:effectExtent l="0" t="0" r="28575" b="19050"/>
                <wp:docPr id="10" name="Textbox 10"/>
                <wp:cNvGraphicFramePr/>
                <a:graphic xmlns:a="http://schemas.openxmlformats.org/drawingml/2006/main">
                  <a:graphicData uri="http://schemas.microsoft.com/office/word/2010/wordprocessingShape">
                    <wps:wsp>
                      <wps:cNvSpPr txBox="1"/>
                      <wps:spPr>
                        <a:xfrm>
                          <a:off x="0" y="0"/>
                          <a:ext cx="6505575" cy="3162300"/>
                        </a:xfrm>
                        <a:prstGeom prst="rect">
                          <a:avLst/>
                        </a:prstGeom>
                        <a:ln w="6095">
                          <a:solidFill>
                            <a:srgbClr val="000000"/>
                          </a:solidFill>
                          <a:prstDash val="solid"/>
                        </a:ln>
                      </wps:spPr>
                      <wps:txbx>
                        <w:txbxContent>
                          <w:p w14:paraId="34A9FD8A" w14:textId="77777777" w:rsidR="008D4E1B" w:rsidRDefault="008D4E1B"/>
                          <w:p w14:paraId="22FA4B7C"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Comprendre</w:t>
                            </w:r>
                            <w:proofErr w:type="gramEnd"/>
                            <w:r w:rsidRPr="00851777">
                              <w:rPr>
                                <w:b/>
                                <w:bCs/>
                                <w:sz w:val="24"/>
                                <w:szCs w:val="24"/>
                                <w:lang w:eastAsia="fr-FR"/>
                              </w:rPr>
                              <w:t xml:space="preserve"> les bases épistémologiques et historiques</w:t>
                            </w:r>
                            <w:r w:rsidRPr="00851777">
                              <w:rPr>
                                <w:sz w:val="24"/>
                                <w:szCs w:val="24"/>
                                <w:lang w:eastAsia="fr-FR"/>
                              </w:rPr>
                              <w:t xml:space="preserve"> de la sociolinguistique, notamment son émergence dans un contexte de crise de la linguistique structurale.</w:t>
                            </w:r>
                          </w:p>
                          <w:p w14:paraId="772E8C64"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Définir</w:t>
                            </w:r>
                            <w:proofErr w:type="gramEnd"/>
                            <w:r w:rsidRPr="00851777">
                              <w:rPr>
                                <w:b/>
                                <w:bCs/>
                                <w:sz w:val="24"/>
                                <w:szCs w:val="24"/>
                                <w:lang w:eastAsia="fr-FR"/>
                              </w:rPr>
                              <w:t xml:space="preserve"> et identifier les objets d'étude</w:t>
                            </w:r>
                            <w:r w:rsidRPr="00851777">
                              <w:rPr>
                                <w:sz w:val="24"/>
                                <w:szCs w:val="24"/>
                                <w:lang w:eastAsia="fr-FR"/>
                              </w:rPr>
                              <w:t xml:space="preserve"> de la sociolinguistique, en différenciant ses approches des autres disciplines linguistiques.</w:t>
                            </w:r>
                          </w:p>
                          <w:p w14:paraId="4FCCC8F2"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Étudier</w:t>
                            </w:r>
                            <w:proofErr w:type="gramEnd"/>
                            <w:r w:rsidRPr="00851777">
                              <w:rPr>
                                <w:b/>
                                <w:bCs/>
                                <w:sz w:val="24"/>
                                <w:szCs w:val="24"/>
                                <w:lang w:eastAsia="fr-FR"/>
                              </w:rPr>
                              <w:t xml:space="preserve"> les variations linguistiques</w:t>
                            </w:r>
                            <w:r w:rsidRPr="00851777">
                              <w:rPr>
                                <w:sz w:val="24"/>
                                <w:szCs w:val="24"/>
                                <w:lang w:eastAsia="fr-FR"/>
                              </w:rPr>
                              <w:t xml:space="preserve"> en fonction des variables sociales (âge, sexe, classe sociale, etc.) en s'appuyant sur les travaux de William </w:t>
                            </w:r>
                            <w:proofErr w:type="spellStart"/>
                            <w:r w:rsidRPr="00851777">
                              <w:rPr>
                                <w:sz w:val="24"/>
                                <w:szCs w:val="24"/>
                                <w:lang w:eastAsia="fr-FR"/>
                              </w:rPr>
                              <w:t>Labov</w:t>
                            </w:r>
                            <w:proofErr w:type="spellEnd"/>
                            <w:r w:rsidRPr="00851777">
                              <w:rPr>
                                <w:sz w:val="24"/>
                                <w:szCs w:val="24"/>
                                <w:lang w:eastAsia="fr-FR"/>
                              </w:rPr>
                              <w:t xml:space="preserve"> et d'autres sociolinguistes.</w:t>
                            </w:r>
                          </w:p>
                          <w:p w14:paraId="7E45C60D"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Analyser</w:t>
                            </w:r>
                            <w:proofErr w:type="gramEnd"/>
                            <w:r w:rsidRPr="00851777">
                              <w:rPr>
                                <w:b/>
                                <w:bCs/>
                                <w:sz w:val="24"/>
                                <w:szCs w:val="24"/>
                                <w:lang w:eastAsia="fr-FR"/>
                              </w:rPr>
                              <w:t xml:space="preserve"> les comportements et attitudes linguistiques</w:t>
                            </w:r>
                            <w:r w:rsidRPr="00851777">
                              <w:rPr>
                                <w:sz w:val="24"/>
                                <w:szCs w:val="24"/>
                                <w:lang w:eastAsia="fr-FR"/>
                              </w:rPr>
                              <w:t>, y compris les phénomènes de sécurité et d'insécurité linguistique, ainsi que les concepts d'hypercorrection et d'</w:t>
                            </w:r>
                            <w:proofErr w:type="spellStart"/>
                            <w:r w:rsidRPr="00851777">
                              <w:rPr>
                                <w:sz w:val="24"/>
                                <w:szCs w:val="24"/>
                                <w:lang w:eastAsia="fr-FR"/>
                              </w:rPr>
                              <w:t>hypocorrection</w:t>
                            </w:r>
                            <w:proofErr w:type="spellEnd"/>
                            <w:r w:rsidRPr="00851777">
                              <w:rPr>
                                <w:sz w:val="24"/>
                                <w:szCs w:val="24"/>
                                <w:lang w:eastAsia="fr-FR"/>
                              </w:rPr>
                              <w:t>.</w:t>
                            </w:r>
                          </w:p>
                          <w:p w14:paraId="55CBCE44"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Explorer</w:t>
                            </w:r>
                            <w:proofErr w:type="gramEnd"/>
                            <w:r w:rsidRPr="00851777">
                              <w:rPr>
                                <w:b/>
                                <w:bCs/>
                                <w:sz w:val="24"/>
                                <w:szCs w:val="24"/>
                                <w:lang w:eastAsia="fr-FR"/>
                              </w:rPr>
                              <w:t xml:space="preserve"> les méthodes de recherche en sociolinguistique</w:t>
                            </w:r>
                            <w:r w:rsidRPr="00851777">
                              <w:rPr>
                                <w:sz w:val="24"/>
                                <w:szCs w:val="24"/>
                                <w:lang w:eastAsia="fr-FR"/>
                              </w:rPr>
                              <w:t>, telles que les enquêtes de terrain, le recueil de corpus, et l'analyse des discours selon le statut de l’auditeur.</w:t>
                            </w:r>
                          </w:p>
                          <w:p w14:paraId="06B4F620"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Comprendre</w:t>
                            </w:r>
                            <w:proofErr w:type="gramEnd"/>
                            <w:r w:rsidRPr="00851777">
                              <w:rPr>
                                <w:b/>
                                <w:bCs/>
                                <w:sz w:val="24"/>
                                <w:szCs w:val="24"/>
                                <w:lang w:eastAsia="fr-FR"/>
                              </w:rPr>
                              <w:t xml:space="preserve"> les phénomènes d'interaction linguistique</w:t>
                            </w:r>
                            <w:r w:rsidRPr="00851777">
                              <w:rPr>
                                <w:sz w:val="24"/>
                                <w:szCs w:val="24"/>
                                <w:lang w:eastAsia="fr-FR"/>
                              </w:rPr>
                              <w:t xml:space="preserve"> comme le code-</w:t>
                            </w:r>
                            <w:proofErr w:type="spellStart"/>
                            <w:r w:rsidRPr="00851777">
                              <w:rPr>
                                <w:sz w:val="24"/>
                                <w:szCs w:val="24"/>
                                <w:lang w:eastAsia="fr-FR"/>
                              </w:rPr>
                              <w:t>switching</w:t>
                            </w:r>
                            <w:proofErr w:type="spellEnd"/>
                            <w:r w:rsidRPr="00851777">
                              <w:rPr>
                                <w:sz w:val="24"/>
                                <w:szCs w:val="24"/>
                                <w:lang w:eastAsia="fr-FR"/>
                              </w:rPr>
                              <w:t>, les emprunts et les interférences linguistiques, et leur impact dans les sociétés bilingues et plurilingues.</w:t>
                            </w:r>
                          </w:p>
                          <w:p w14:paraId="6752E0EC"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Examiner</w:t>
                            </w:r>
                            <w:proofErr w:type="gramEnd"/>
                            <w:r w:rsidRPr="00851777">
                              <w:rPr>
                                <w:b/>
                                <w:bCs/>
                                <w:sz w:val="24"/>
                                <w:szCs w:val="24"/>
                                <w:lang w:eastAsia="fr-FR"/>
                              </w:rPr>
                              <w:t xml:space="preserve"> les dynamiques linguistiques urbaines</w:t>
                            </w:r>
                            <w:r w:rsidRPr="00851777">
                              <w:rPr>
                                <w:sz w:val="24"/>
                                <w:szCs w:val="24"/>
                                <w:lang w:eastAsia="fr-FR"/>
                              </w:rPr>
                              <w:t>, y compris les effets de l'urbanisation sur la langue et les pratiques linguistiques des jeunes dans les villes.</w:t>
                            </w:r>
                          </w:p>
                          <w:p w14:paraId="42DC6AD8" w14:textId="718B9985" w:rsidR="008D4E1B" w:rsidRDefault="00851777" w:rsidP="00851777">
                            <w:pPr>
                              <w:pStyle w:val="Corpsdetexte"/>
                              <w:tabs>
                                <w:tab w:val="left" w:pos="202"/>
                              </w:tabs>
                            </w:pPr>
                            <w:proofErr w:type="gramStart"/>
                            <w:r w:rsidRPr="00851777">
                              <w:rPr>
                                <w:rFonts w:hAnsi="Symbol"/>
                                <w:lang w:eastAsia="fr-FR"/>
                              </w:rPr>
                              <w:t></w:t>
                            </w:r>
                            <w:r w:rsidRPr="00851777">
                              <w:rPr>
                                <w:lang w:eastAsia="fr-FR"/>
                              </w:rPr>
                              <w:t xml:space="preserve">  </w:t>
                            </w:r>
                            <w:r w:rsidRPr="00851777">
                              <w:rPr>
                                <w:b/>
                                <w:bCs/>
                                <w:lang w:eastAsia="fr-FR"/>
                              </w:rPr>
                              <w:t>Étudier</w:t>
                            </w:r>
                            <w:proofErr w:type="gramEnd"/>
                            <w:r w:rsidRPr="00851777">
                              <w:rPr>
                                <w:b/>
                                <w:bCs/>
                                <w:lang w:eastAsia="fr-FR"/>
                              </w:rPr>
                              <w:t xml:space="preserve"> les politiques linguistiques des États</w:t>
                            </w:r>
                            <w:r w:rsidRPr="00851777">
                              <w:rPr>
                                <w:lang w:eastAsia="fr-FR"/>
                              </w:rPr>
                              <w:t>, leur gestion des langues, et leur impact sur les sociétés multilingues contemporaines</w:t>
                            </w:r>
                          </w:p>
                          <w:p w14:paraId="1CFBBC42" w14:textId="77777777" w:rsidR="008D4E1B" w:rsidRDefault="008D4E1B">
                            <w:pPr>
                              <w:pStyle w:val="Corpsdetexte"/>
                              <w:tabs>
                                <w:tab w:val="left" w:pos="202"/>
                              </w:tabs>
                            </w:pPr>
                          </w:p>
                          <w:p w14:paraId="0071F703" w14:textId="77777777" w:rsidR="008D4E1B" w:rsidRDefault="008D4E1B"/>
                        </w:txbxContent>
                      </wps:txbx>
                      <wps:bodyPr wrap="square" lIns="0" tIns="0" rIns="0" bIns="0" rtlCol="0">
                        <a:noAutofit/>
                      </wps:bodyPr>
                    </wps:wsp>
                  </a:graphicData>
                </a:graphic>
              </wp:inline>
            </w:drawing>
          </mc:Choice>
          <mc:Fallback>
            <w:pict>
              <v:shapetype w14:anchorId="6F4A2FF1" id="_x0000_t202" coordsize="21600,21600" o:spt="202" path="m,l,21600r21600,l21600,xe">
                <v:stroke joinstyle="miter"/>
                <v:path gradientshapeok="t" o:connecttype="rect"/>
              </v:shapetype>
              <v:shape id="Textbox 10" o:spid="_x0000_s1026" type="#_x0000_t202" style="width:512.2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" filled="f" strokeweight=".16931mm">
                <v:textbox inset="0,0,0,0">
                  <w:txbxContent>
                    <w:p w14:paraId="34A9FD8A" w14:textId="77777777" w:rsidR="008D4E1B" w:rsidRDefault="008D4E1B"/>
                    <w:p w14:paraId="22FA4B7C"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Comprendre</w:t>
                      </w:r>
                      <w:proofErr w:type="gramEnd"/>
                      <w:r w:rsidRPr="00851777">
                        <w:rPr>
                          <w:b/>
                          <w:bCs/>
                          <w:sz w:val="24"/>
                          <w:szCs w:val="24"/>
                          <w:lang w:eastAsia="fr-FR"/>
                        </w:rPr>
                        <w:t xml:space="preserve"> les bases épistémologiques et historiques</w:t>
                      </w:r>
                      <w:r w:rsidRPr="00851777">
                        <w:rPr>
                          <w:sz w:val="24"/>
                          <w:szCs w:val="24"/>
                          <w:lang w:eastAsia="fr-FR"/>
                        </w:rPr>
                        <w:t xml:space="preserve"> de la sociolinguistique, notamment son émergence dans un contexte de crise de la linguistique structurale.</w:t>
                      </w:r>
                    </w:p>
                    <w:p w14:paraId="772E8C64"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Définir</w:t>
                      </w:r>
                      <w:proofErr w:type="gramEnd"/>
                      <w:r w:rsidRPr="00851777">
                        <w:rPr>
                          <w:b/>
                          <w:bCs/>
                          <w:sz w:val="24"/>
                          <w:szCs w:val="24"/>
                          <w:lang w:eastAsia="fr-FR"/>
                        </w:rPr>
                        <w:t xml:space="preserve"> et identifier les objets d'étude</w:t>
                      </w:r>
                      <w:r w:rsidRPr="00851777">
                        <w:rPr>
                          <w:sz w:val="24"/>
                          <w:szCs w:val="24"/>
                          <w:lang w:eastAsia="fr-FR"/>
                        </w:rPr>
                        <w:t xml:space="preserve"> de la sociolinguistique, en différenciant ses approches des autres disciplines linguistiques.</w:t>
                      </w:r>
                    </w:p>
                    <w:p w14:paraId="4FCCC8F2"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Étudier</w:t>
                      </w:r>
                      <w:proofErr w:type="gramEnd"/>
                      <w:r w:rsidRPr="00851777">
                        <w:rPr>
                          <w:b/>
                          <w:bCs/>
                          <w:sz w:val="24"/>
                          <w:szCs w:val="24"/>
                          <w:lang w:eastAsia="fr-FR"/>
                        </w:rPr>
                        <w:t xml:space="preserve"> les variations linguistiques</w:t>
                      </w:r>
                      <w:r w:rsidRPr="00851777">
                        <w:rPr>
                          <w:sz w:val="24"/>
                          <w:szCs w:val="24"/>
                          <w:lang w:eastAsia="fr-FR"/>
                        </w:rPr>
                        <w:t xml:space="preserve"> en fonction des variables sociales (âge, sexe, classe sociale, etc.) en s'appuyant sur les travaux de William </w:t>
                      </w:r>
                      <w:proofErr w:type="spellStart"/>
                      <w:r w:rsidRPr="00851777">
                        <w:rPr>
                          <w:sz w:val="24"/>
                          <w:szCs w:val="24"/>
                          <w:lang w:eastAsia="fr-FR"/>
                        </w:rPr>
                        <w:t>Labov</w:t>
                      </w:r>
                      <w:proofErr w:type="spellEnd"/>
                      <w:r w:rsidRPr="00851777">
                        <w:rPr>
                          <w:sz w:val="24"/>
                          <w:szCs w:val="24"/>
                          <w:lang w:eastAsia="fr-FR"/>
                        </w:rPr>
                        <w:t xml:space="preserve"> et d'autres sociolinguistes.</w:t>
                      </w:r>
                    </w:p>
                    <w:p w14:paraId="7E45C60D"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Analyser</w:t>
                      </w:r>
                      <w:proofErr w:type="gramEnd"/>
                      <w:r w:rsidRPr="00851777">
                        <w:rPr>
                          <w:b/>
                          <w:bCs/>
                          <w:sz w:val="24"/>
                          <w:szCs w:val="24"/>
                          <w:lang w:eastAsia="fr-FR"/>
                        </w:rPr>
                        <w:t xml:space="preserve"> les comportements et attitudes linguistiques</w:t>
                      </w:r>
                      <w:r w:rsidRPr="00851777">
                        <w:rPr>
                          <w:sz w:val="24"/>
                          <w:szCs w:val="24"/>
                          <w:lang w:eastAsia="fr-FR"/>
                        </w:rPr>
                        <w:t>, y compris les phénomènes de sécurité et d'insécurité linguistique, ainsi que les concepts d'hypercorrection et d'</w:t>
                      </w:r>
                      <w:proofErr w:type="spellStart"/>
                      <w:r w:rsidRPr="00851777">
                        <w:rPr>
                          <w:sz w:val="24"/>
                          <w:szCs w:val="24"/>
                          <w:lang w:eastAsia="fr-FR"/>
                        </w:rPr>
                        <w:t>hypocorrection</w:t>
                      </w:r>
                      <w:proofErr w:type="spellEnd"/>
                      <w:r w:rsidRPr="00851777">
                        <w:rPr>
                          <w:sz w:val="24"/>
                          <w:szCs w:val="24"/>
                          <w:lang w:eastAsia="fr-FR"/>
                        </w:rPr>
                        <w:t>.</w:t>
                      </w:r>
                    </w:p>
                    <w:p w14:paraId="55CBCE44"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Explorer</w:t>
                      </w:r>
                      <w:proofErr w:type="gramEnd"/>
                      <w:r w:rsidRPr="00851777">
                        <w:rPr>
                          <w:b/>
                          <w:bCs/>
                          <w:sz w:val="24"/>
                          <w:szCs w:val="24"/>
                          <w:lang w:eastAsia="fr-FR"/>
                        </w:rPr>
                        <w:t xml:space="preserve"> les méthodes de recherche en sociolinguistique</w:t>
                      </w:r>
                      <w:r w:rsidRPr="00851777">
                        <w:rPr>
                          <w:sz w:val="24"/>
                          <w:szCs w:val="24"/>
                          <w:lang w:eastAsia="fr-FR"/>
                        </w:rPr>
                        <w:t>, telles que les enquêtes de terrain, le recueil de corpus, et l'analyse des discours selon le statut de l’auditeur.</w:t>
                      </w:r>
                    </w:p>
                    <w:p w14:paraId="06B4F620"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Comprendre</w:t>
                      </w:r>
                      <w:proofErr w:type="gramEnd"/>
                      <w:r w:rsidRPr="00851777">
                        <w:rPr>
                          <w:b/>
                          <w:bCs/>
                          <w:sz w:val="24"/>
                          <w:szCs w:val="24"/>
                          <w:lang w:eastAsia="fr-FR"/>
                        </w:rPr>
                        <w:t xml:space="preserve"> les phénomènes d'interaction linguistique</w:t>
                      </w:r>
                      <w:r w:rsidRPr="00851777">
                        <w:rPr>
                          <w:sz w:val="24"/>
                          <w:szCs w:val="24"/>
                          <w:lang w:eastAsia="fr-FR"/>
                        </w:rPr>
                        <w:t xml:space="preserve"> comme le code-</w:t>
                      </w:r>
                      <w:proofErr w:type="spellStart"/>
                      <w:r w:rsidRPr="00851777">
                        <w:rPr>
                          <w:sz w:val="24"/>
                          <w:szCs w:val="24"/>
                          <w:lang w:eastAsia="fr-FR"/>
                        </w:rPr>
                        <w:t>switching</w:t>
                      </w:r>
                      <w:proofErr w:type="spellEnd"/>
                      <w:r w:rsidRPr="00851777">
                        <w:rPr>
                          <w:sz w:val="24"/>
                          <w:szCs w:val="24"/>
                          <w:lang w:eastAsia="fr-FR"/>
                        </w:rPr>
                        <w:t>, les emprunts et les interférences linguistiques, et leur impact dans les sociétés bilingues et plurilingues.</w:t>
                      </w:r>
                    </w:p>
                    <w:p w14:paraId="6752E0EC" w14:textId="77777777" w:rsidR="00851777" w:rsidRPr="00851777" w:rsidRDefault="00851777" w:rsidP="00851777">
                      <w:pPr>
                        <w:widowControl/>
                        <w:autoSpaceDE/>
                        <w:autoSpaceDN/>
                        <w:rPr>
                          <w:sz w:val="24"/>
                          <w:szCs w:val="24"/>
                          <w:lang w:eastAsia="fr-FR"/>
                        </w:rPr>
                      </w:pPr>
                      <w:proofErr w:type="gramStart"/>
                      <w:r w:rsidRPr="00851777">
                        <w:rPr>
                          <w:rFonts w:hAnsi="Symbol"/>
                          <w:sz w:val="24"/>
                          <w:szCs w:val="24"/>
                          <w:lang w:eastAsia="fr-FR"/>
                        </w:rPr>
                        <w:t></w:t>
                      </w:r>
                      <w:r w:rsidRPr="00851777">
                        <w:rPr>
                          <w:sz w:val="24"/>
                          <w:szCs w:val="24"/>
                          <w:lang w:eastAsia="fr-FR"/>
                        </w:rPr>
                        <w:t xml:space="preserve">  </w:t>
                      </w:r>
                      <w:r w:rsidRPr="00851777">
                        <w:rPr>
                          <w:b/>
                          <w:bCs/>
                          <w:sz w:val="24"/>
                          <w:szCs w:val="24"/>
                          <w:lang w:eastAsia="fr-FR"/>
                        </w:rPr>
                        <w:t>Examiner</w:t>
                      </w:r>
                      <w:proofErr w:type="gramEnd"/>
                      <w:r w:rsidRPr="00851777">
                        <w:rPr>
                          <w:b/>
                          <w:bCs/>
                          <w:sz w:val="24"/>
                          <w:szCs w:val="24"/>
                          <w:lang w:eastAsia="fr-FR"/>
                        </w:rPr>
                        <w:t xml:space="preserve"> les dynamiques linguistiques urbaines</w:t>
                      </w:r>
                      <w:r w:rsidRPr="00851777">
                        <w:rPr>
                          <w:sz w:val="24"/>
                          <w:szCs w:val="24"/>
                          <w:lang w:eastAsia="fr-FR"/>
                        </w:rPr>
                        <w:t>, y compris les effets de l'urbanisation sur la langue et les pratiques linguistiques des jeunes dans les villes.</w:t>
                      </w:r>
                    </w:p>
                    <w:p w14:paraId="42DC6AD8" w14:textId="718B9985" w:rsidR="008D4E1B" w:rsidRDefault="00851777" w:rsidP="00851777">
                      <w:pPr>
                        <w:pStyle w:val="Corpsdetexte"/>
                        <w:tabs>
                          <w:tab w:val="left" w:pos="202"/>
                        </w:tabs>
                      </w:pPr>
                      <w:proofErr w:type="gramStart"/>
                      <w:r w:rsidRPr="00851777">
                        <w:rPr>
                          <w:rFonts w:hAnsi="Symbol"/>
                          <w:lang w:eastAsia="fr-FR"/>
                        </w:rPr>
                        <w:t></w:t>
                      </w:r>
                      <w:r w:rsidRPr="00851777">
                        <w:rPr>
                          <w:lang w:eastAsia="fr-FR"/>
                        </w:rPr>
                        <w:t xml:space="preserve">  </w:t>
                      </w:r>
                      <w:r w:rsidRPr="00851777">
                        <w:rPr>
                          <w:b/>
                          <w:bCs/>
                          <w:lang w:eastAsia="fr-FR"/>
                        </w:rPr>
                        <w:t>Étudier</w:t>
                      </w:r>
                      <w:proofErr w:type="gramEnd"/>
                      <w:r w:rsidRPr="00851777">
                        <w:rPr>
                          <w:b/>
                          <w:bCs/>
                          <w:lang w:eastAsia="fr-FR"/>
                        </w:rPr>
                        <w:t xml:space="preserve"> les politiques linguistiques des États</w:t>
                      </w:r>
                      <w:r w:rsidRPr="00851777">
                        <w:rPr>
                          <w:lang w:eastAsia="fr-FR"/>
                        </w:rPr>
                        <w:t>, leur gestion des langues, et leur impact sur les sociétés multilingues contemporaines</w:t>
                      </w:r>
                    </w:p>
                    <w:p w14:paraId="1CFBBC42" w14:textId="77777777" w:rsidR="008D4E1B" w:rsidRDefault="008D4E1B">
                      <w:pPr>
                        <w:pStyle w:val="Corpsdetexte"/>
                        <w:tabs>
                          <w:tab w:val="left" w:pos="202"/>
                        </w:tabs>
                      </w:pPr>
                    </w:p>
                    <w:p w14:paraId="0071F703" w14:textId="77777777" w:rsidR="008D4E1B" w:rsidRDefault="008D4E1B"/>
                  </w:txbxContent>
                </v:textbox>
                <w10:anchorlock/>
              </v:shape>
            </w:pict>
          </mc:Fallback>
        </mc:AlternateContent>
      </w:r>
    </w:p>
    <w:p w14:paraId="0A61EBDD" w14:textId="77777777" w:rsidR="008D4E1B" w:rsidRDefault="008D4E1B">
      <w:pPr>
        <w:pStyle w:val="Corpsdetexte"/>
        <w:spacing w:before="7"/>
        <w:rPr>
          <w:b/>
          <w:sz w:val="21"/>
        </w:rPr>
      </w:pPr>
    </w:p>
    <w:p w14:paraId="69A230E9" w14:textId="77777777" w:rsidR="008D4E1B" w:rsidRDefault="003143DB">
      <w:pPr>
        <w:pStyle w:val="Paragraphedeliste"/>
        <w:numPr>
          <w:ilvl w:val="0"/>
          <w:numId w:val="1"/>
        </w:numPr>
        <w:tabs>
          <w:tab w:val="left" w:pos="470"/>
        </w:tabs>
        <w:spacing w:after="4"/>
        <w:ind w:left="470" w:hanging="258"/>
        <w:rPr>
          <w:b/>
          <w:sz w:val="24"/>
        </w:rPr>
      </w:pPr>
      <w:r>
        <w:rPr>
          <w:b/>
          <w:spacing w:val="-2"/>
          <w:sz w:val="24"/>
        </w:rPr>
        <w:t>Résumé</w:t>
      </w:r>
    </w:p>
    <w:p w14:paraId="0E3B3A42" w14:textId="77777777" w:rsidR="008D4E1B" w:rsidRDefault="003143DB">
      <w:pPr>
        <w:pStyle w:val="Corpsdetexte"/>
        <w:ind w:left="138"/>
        <w:rPr>
          <w:sz w:val="20"/>
        </w:rPr>
      </w:pPr>
      <w:r>
        <w:rPr>
          <w:noProof/>
          <w:sz w:val="20"/>
          <w:lang w:eastAsia="fr-FR"/>
        </w:rPr>
        <w:lastRenderedPageBreak/>
        <mc:AlternateContent>
          <mc:Choice Requires="wps">
            <w:drawing>
              <wp:inline distT="0" distB="0" distL="0" distR="0" wp14:anchorId="7BF3BCDC" wp14:editId="50A135F6">
                <wp:extent cx="6515100" cy="1379855"/>
                <wp:effectExtent l="0" t="0" r="19050" b="10795"/>
                <wp:docPr id="11" name="Textbox 11"/>
                <wp:cNvGraphicFramePr/>
                <a:graphic xmlns:a="http://schemas.openxmlformats.org/drawingml/2006/main">
                  <a:graphicData uri="http://schemas.microsoft.com/office/word/2010/wordprocessingShape">
                    <wps:wsp>
                      <wps:cNvSpPr txBox="1"/>
                      <wps:spPr>
                        <a:xfrm>
                          <a:off x="0" y="0"/>
                          <a:ext cx="6515100" cy="1379855"/>
                        </a:xfrm>
                        <a:prstGeom prst="rect">
                          <a:avLst/>
                        </a:prstGeom>
                        <a:ln w="6095">
                          <a:solidFill>
                            <a:srgbClr val="000000"/>
                          </a:solidFill>
                          <a:prstDash val="solid"/>
                        </a:ln>
                      </wps:spPr>
                      <wps:txbx>
                        <w:txbxContent>
                          <w:p w14:paraId="5AA8BF29" w14:textId="69753D6A" w:rsidR="008D4E1B" w:rsidRDefault="00851777" w:rsidP="00851777">
                            <w:pPr>
                              <w:pStyle w:val="Corpsdetexte"/>
                              <w:ind w:left="64"/>
                              <w:jc w:val="both"/>
                            </w:pPr>
                            <w:r w:rsidRPr="00851777">
                              <w:t>Ce cours de sociolinguistique explore l'interaction entre langue et société. Il aborde les variations linguistiques en fonction des facteurs sociaux, les attitudes envers les langues, ainsi que les phénomènes comme le bilinguisme, le code-</w:t>
                            </w:r>
                            <w:proofErr w:type="spellStart"/>
                            <w:r w:rsidRPr="00851777">
                              <w:t>switching</w:t>
                            </w:r>
                            <w:proofErr w:type="spellEnd"/>
                            <w:r w:rsidRPr="00851777">
                              <w:t xml:space="preserve"> et les interférences linguistiques. En s’appuyant sur des études clés de William </w:t>
                            </w:r>
                            <w:proofErr w:type="spellStart"/>
                            <w:r w:rsidRPr="00851777">
                              <w:t>Labov</w:t>
                            </w:r>
                            <w:proofErr w:type="spellEnd"/>
                            <w:r w:rsidRPr="00851777">
                              <w:t xml:space="preserve"> et d'autres sociolinguistes, le cours examine aussi les effets de l'urbanisation et les politiques linguistiques des États. À travers des séances théoriques et des travaux dirigés, il offre un aperçu des méthodes d'enquête et des dynamiques linguistiques dans divers contextes sociaux et urbains.</w:t>
                            </w:r>
                          </w:p>
                          <w:p w14:paraId="16BA779E" w14:textId="77777777" w:rsidR="008D4E1B" w:rsidRDefault="008D4E1B">
                            <w:pPr>
                              <w:pStyle w:val="Corpsdetexte"/>
                              <w:ind w:left="64"/>
                            </w:pPr>
                          </w:p>
                        </w:txbxContent>
                      </wps:txbx>
                      <wps:bodyPr wrap="square" lIns="0" tIns="0" rIns="0" bIns="0" rtlCol="0">
                        <a:noAutofit/>
                      </wps:bodyPr>
                    </wps:wsp>
                  </a:graphicData>
                </a:graphic>
              </wp:inline>
            </w:drawing>
          </mc:Choice>
          <mc:Fallback>
            <w:pict>
              <v:shape w14:anchorId="7BF3BCDC" id="Textbox 11" o:spid="_x0000_s1027" type="#_x0000_t202" style="width:513pt;height:1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" filled="f" strokeweight=".16931mm">
                <v:textbox inset="0,0,0,0">
                  <w:txbxContent>
                    <w:p w14:paraId="5AA8BF29" w14:textId="69753D6A" w:rsidR="008D4E1B" w:rsidRDefault="00851777" w:rsidP="00851777">
                      <w:pPr>
                        <w:pStyle w:val="Corpsdetexte"/>
                        <w:ind w:left="64"/>
                        <w:jc w:val="both"/>
                      </w:pPr>
                      <w:r w:rsidRPr="00851777">
                        <w:t>Ce cours de sociolinguistique explore l'interaction entre langue et société. Il aborde les variations linguistiques en fonction des facteurs sociaux, les attitudes envers les langues, ainsi que les phénomènes comme le bilinguisme, le code-</w:t>
                      </w:r>
                      <w:proofErr w:type="spellStart"/>
                      <w:r w:rsidRPr="00851777">
                        <w:t>switching</w:t>
                      </w:r>
                      <w:proofErr w:type="spellEnd"/>
                      <w:r w:rsidRPr="00851777">
                        <w:t xml:space="preserve"> et les interférences linguistiques. En s’appuyant sur des études clés de William </w:t>
                      </w:r>
                      <w:proofErr w:type="spellStart"/>
                      <w:r w:rsidRPr="00851777">
                        <w:t>Labov</w:t>
                      </w:r>
                      <w:proofErr w:type="spellEnd"/>
                      <w:r w:rsidRPr="00851777">
                        <w:t xml:space="preserve"> et d'autres sociolinguistes, le cours examine aussi les effets de l'urbanisation et les politiques linguistiques des États. À travers des séances théoriques et des travaux dirigés, il offre un aperçu des méthodes d'enquête et des dynamiques linguistiques dans divers contextes sociaux et urbains.</w:t>
                      </w:r>
                    </w:p>
                    <w:p w14:paraId="16BA779E" w14:textId="77777777" w:rsidR="008D4E1B" w:rsidRDefault="008D4E1B">
                      <w:pPr>
                        <w:pStyle w:val="Corpsdetexte"/>
                        <w:ind w:left="64"/>
                      </w:pPr>
                    </w:p>
                  </w:txbxContent>
                </v:textbox>
                <w10:anchorlock/>
              </v:shape>
            </w:pict>
          </mc:Fallback>
        </mc:AlternateContent>
      </w:r>
    </w:p>
    <w:p w14:paraId="1136A0C4" w14:textId="77777777" w:rsidR="008D4E1B" w:rsidRDefault="008D4E1B">
      <w:pPr>
        <w:pStyle w:val="Corpsdetexte"/>
        <w:ind w:left="138"/>
        <w:rPr>
          <w:sz w:val="20"/>
        </w:rPr>
      </w:pPr>
    </w:p>
    <w:p w14:paraId="77C227D0" w14:textId="77777777" w:rsidR="008D4E1B" w:rsidRDefault="008D4E1B">
      <w:pPr>
        <w:pStyle w:val="Corpsdetexte"/>
        <w:ind w:left="138"/>
        <w:rPr>
          <w:sz w:val="20"/>
        </w:rPr>
      </w:pPr>
    </w:p>
    <w:p w14:paraId="6E7E41A2" w14:textId="77777777" w:rsidR="008D4E1B" w:rsidRDefault="008D4E1B">
      <w:pPr>
        <w:pStyle w:val="Corpsdetexte"/>
        <w:ind w:left="138"/>
        <w:rPr>
          <w:sz w:val="20"/>
        </w:rPr>
      </w:pPr>
    </w:p>
    <w:p w14:paraId="7CA8D36B" w14:textId="77777777" w:rsidR="008D4E1B" w:rsidRDefault="008D4E1B">
      <w:pPr>
        <w:pStyle w:val="Corpsdetexte"/>
        <w:ind w:left="138"/>
        <w:rPr>
          <w:sz w:val="20"/>
        </w:rPr>
      </w:pPr>
    </w:p>
    <w:p w14:paraId="73C39B8A" w14:textId="77777777" w:rsidR="008D4E1B" w:rsidRDefault="003143DB">
      <w:pPr>
        <w:pStyle w:val="Paragraphedeliste"/>
        <w:numPr>
          <w:ilvl w:val="0"/>
          <w:numId w:val="1"/>
        </w:numPr>
        <w:tabs>
          <w:tab w:val="left" w:pos="470"/>
        </w:tabs>
        <w:spacing w:after="4"/>
        <w:ind w:left="470" w:hanging="258"/>
        <w:rPr>
          <w:b/>
          <w:sz w:val="24"/>
        </w:rPr>
      </w:pPr>
      <w:r>
        <w:rPr>
          <w:b/>
          <w:sz w:val="24"/>
        </w:rPr>
        <w:t>Plan</w:t>
      </w:r>
      <w:r>
        <w:rPr>
          <w:b/>
          <w:spacing w:val="-1"/>
          <w:sz w:val="24"/>
        </w:rPr>
        <w:t xml:space="preserve"> </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7"/>
      </w:tblGrid>
      <w:tr w:rsidR="00851777" w14:paraId="29AF1A0F" w14:textId="77777777">
        <w:trPr>
          <w:trHeight w:val="275"/>
        </w:trPr>
        <w:tc>
          <w:tcPr>
            <w:tcW w:w="10347" w:type="dxa"/>
          </w:tcPr>
          <w:p w14:paraId="4B3775CD" w14:textId="163C5ABC" w:rsidR="00851777" w:rsidRDefault="00851777" w:rsidP="00851777">
            <w:pPr>
              <w:pStyle w:val="TableParagraph"/>
              <w:numPr>
                <w:ilvl w:val="0"/>
                <w:numId w:val="8"/>
              </w:numPr>
              <w:spacing w:line="256" w:lineRule="exact"/>
              <w:rPr>
                <w:sz w:val="24"/>
              </w:rPr>
            </w:pPr>
            <w:r w:rsidRPr="00E445ED">
              <w:rPr>
                <w:rStyle w:val="lev"/>
              </w:rPr>
              <w:t>Axe épistémologique et historique</w:t>
            </w:r>
            <w:r w:rsidRPr="00E445ED">
              <w:t xml:space="preserve"> : Comprendre le contexte d'émergence de la sociolinguistique, ses fondements dans les sciences sociales, et son évolution en réponse à la crise de la linguistique structurale.</w:t>
            </w:r>
          </w:p>
        </w:tc>
      </w:tr>
      <w:tr w:rsidR="00851777" w14:paraId="54ED1369" w14:textId="77777777">
        <w:trPr>
          <w:trHeight w:val="275"/>
        </w:trPr>
        <w:tc>
          <w:tcPr>
            <w:tcW w:w="10347" w:type="dxa"/>
          </w:tcPr>
          <w:p w14:paraId="27C53E20" w14:textId="383B13EA" w:rsidR="00851777" w:rsidRDefault="00851777" w:rsidP="00851777">
            <w:pPr>
              <w:pStyle w:val="TableParagraph"/>
              <w:numPr>
                <w:ilvl w:val="0"/>
                <w:numId w:val="8"/>
              </w:numPr>
              <w:spacing w:line="256" w:lineRule="exact"/>
              <w:rPr>
                <w:sz w:val="24"/>
              </w:rPr>
            </w:pPr>
            <w:r w:rsidRPr="00E445ED">
              <w:rPr>
                <w:rStyle w:val="lev"/>
              </w:rPr>
              <w:t xml:space="preserve">Axe </w:t>
            </w:r>
            <w:proofErr w:type="spellStart"/>
            <w:r w:rsidRPr="00E445ED">
              <w:rPr>
                <w:rStyle w:val="lev"/>
              </w:rPr>
              <w:t>variationniste</w:t>
            </w:r>
            <w:proofErr w:type="spellEnd"/>
            <w:r w:rsidRPr="00E445ED">
              <w:t xml:space="preserve"> : Analyser les variations linguistiques en lien avec les variables sociales (âge, sexe, classe sociale), notamment à travers les travaux de William </w:t>
            </w:r>
            <w:proofErr w:type="spellStart"/>
            <w:r w:rsidRPr="00E445ED">
              <w:t>Labov</w:t>
            </w:r>
            <w:proofErr w:type="spellEnd"/>
            <w:r w:rsidRPr="00E445ED">
              <w:t>.</w:t>
            </w:r>
          </w:p>
        </w:tc>
      </w:tr>
      <w:tr w:rsidR="00851777" w14:paraId="2DA6A2DA" w14:textId="77777777">
        <w:trPr>
          <w:trHeight w:val="278"/>
        </w:trPr>
        <w:tc>
          <w:tcPr>
            <w:tcW w:w="10347" w:type="dxa"/>
          </w:tcPr>
          <w:p w14:paraId="3E1B0549" w14:textId="18914CA8" w:rsidR="00851777" w:rsidRDefault="00851777" w:rsidP="00851777">
            <w:pPr>
              <w:pStyle w:val="TableParagraph"/>
              <w:numPr>
                <w:ilvl w:val="0"/>
                <w:numId w:val="8"/>
              </w:numPr>
              <w:spacing w:line="258" w:lineRule="exact"/>
              <w:rPr>
                <w:sz w:val="24"/>
              </w:rPr>
            </w:pPr>
            <w:r w:rsidRPr="00E445ED">
              <w:rPr>
                <w:rStyle w:val="lev"/>
              </w:rPr>
              <w:t>Axe des comportements et attitudes linguistiques</w:t>
            </w:r>
            <w:r w:rsidRPr="00E445ED">
              <w:t xml:space="preserve"> : Étudier les attitudes linguistiques (sécurité, insécurité), les phénomènes d’hypercorrection et d’</w:t>
            </w:r>
            <w:proofErr w:type="spellStart"/>
            <w:r w:rsidRPr="00E445ED">
              <w:t>hypocorrection</w:t>
            </w:r>
            <w:proofErr w:type="spellEnd"/>
            <w:r w:rsidRPr="00E445ED">
              <w:t>, et leur impact sur l'usage des langues.</w:t>
            </w:r>
          </w:p>
        </w:tc>
      </w:tr>
      <w:tr w:rsidR="00851777" w14:paraId="489903D6" w14:textId="77777777">
        <w:trPr>
          <w:trHeight w:val="278"/>
        </w:trPr>
        <w:tc>
          <w:tcPr>
            <w:tcW w:w="10347" w:type="dxa"/>
          </w:tcPr>
          <w:p w14:paraId="0BCCBDC6" w14:textId="3ACD0B36" w:rsidR="00851777" w:rsidRDefault="00851777" w:rsidP="00851777">
            <w:pPr>
              <w:pStyle w:val="TableParagraph"/>
              <w:numPr>
                <w:ilvl w:val="0"/>
                <w:numId w:val="8"/>
              </w:numPr>
              <w:spacing w:line="258" w:lineRule="exact"/>
              <w:rPr>
                <w:bCs/>
                <w:sz w:val="24"/>
              </w:rPr>
            </w:pPr>
            <w:r w:rsidRPr="00E445ED">
              <w:rPr>
                <w:rStyle w:val="lev"/>
              </w:rPr>
              <w:t>Axe méthodologique</w:t>
            </w:r>
            <w:r w:rsidRPr="00E445ED">
              <w:t xml:space="preserve"> : Explorer les méthodes de recherche en sociolinguistique, telles que les enquêtes, le recueil de corpus, et l'analyse des discours selon le statut de l'auditeur.</w:t>
            </w:r>
          </w:p>
        </w:tc>
      </w:tr>
      <w:tr w:rsidR="00851777" w14:paraId="6A6770AD" w14:textId="77777777">
        <w:trPr>
          <w:trHeight w:val="278"/>
        </w:trPr>
        <w:tc>
          <w:tcPr>
            <w:tcW w:w="10347" w:type="dxa"/>
          </w:tcPr>
          <w:p w14:paraId="465FF5D9" w14:textId="43A5F976" w:rsidR="00851777" w:rsidRDefault="00851777" w:rsidP="00851777">
            <w:pPr>
              <w:pStyle w:val="TableParagraph"/>
              <w:numPr>
                <w:ilvl w:val="0"/>
                <w:numId w:val="8"/>
              </w:numPr>
              <w:spacing w:line="258" w:lineRule="exact"/>
              <w:rPr>
                <w:b/>
                <w:sz w:val="24"/>
              </w:rPr>
            </w:pPr>
            <w:r w:rsidRPr="00E445ED">
              <w:rPr>
                <w:rStyle w:val="lev"/>
              </w:rPr>
              <w:t>Axe interactionnel</w:t>
            </w:r>
            <w:r w:rsidRPr="00E445ED">
              <w:t xml:space="preserve"> : Comprendre les phénomènes de code-</w:t>
            </w:r>
            <w:proofErr w:type="spellStart"/>
            <w:r w:rsidRPr="00E445ED">
              <w:t>switching</w:t>
            </w:r>
            <w:proofErr w:type="spellEnd"/>
            <w:r w:rsidRPr="00E445ED">
              <w:t>, emprunts, interférences linguistiques, et leur rôle dans les sociétés bilingues et plurilingues.</w:t>
            </w:r>
          </w:p>
        </w:tc>
      </w:tr>
      <w:tr w:rsidR="00851777" w14:paraId="045F97FE" w14:textId="77777777" w:rsidTr="00851777">
        <w:trPr>
          <w:trHeight w:val="697"/>
        </w:trPr>
        <w:tc>
          <w:tcPr>
            <w:tcW w:w="10347" w:type="dxa"/>
          </w:tcPr>
          <w:p w14:paraId="38648C1A" w14:textId="6FA7B6EB" w:rsidR="00851777" w:rsidRDefault="00851777" w:rsidP="00851777">
            <w:pPr>
              <w:pStyle w:val="TableParagraph"/>
              <w:numPr>
                <w:ilvl w:val="0"/>
                <w:numId w:val="8"/>
              </w:numPr>
              <w:spacing w:line="258" w:lineRule="exact"/>
              <w:rPr>
                <w:b/>
                <w:sz w:val="24"/>
              </w:rPr>
            </w:pPr>
            <w:r w:rsidRPr="00E445ED">
              <w:rPr>
                <w:rStyle w:val="lev"/>
              </w:rPr>
              <w:t>Axe urbain</w:t>
            </w:r>
            <w:r w:rsidRPr="00E445ED">
              <w:t xml:space="preserve"> : Examiner la sociolinguistique urbaine, les effets de l'urbanisation sur la langue, et les dynamiques linguistiques propres aux jeunes en milieu urbain.</w:t>
            </w:r>
          </w:p>
        </w:tc>
      </w:tr>
      <w:tr w:rsidR="00851777" w14:paraId="79F79C71" w14:textId="77777777" w:rsidTr="00851777">
        <w:trPr>
          <w:trHeight w:val="697"/>
        </w:trPr>
        <w:tc>
          <w:tcPr>
            <w:tcW w:w="10347" w:type="dxa"/>
          </w:tcPr>
          <w:p w14:paraId="58A62C20" w14:textId="075FD240" w:rsidR="00851777" w:rsidRPr="00E445ED" w:rsidRDefault="00851777" w:rsidP="00851777">
            <w:pPr>
              <w:pStyle w:val="TableParagraph"/>
              <w:numPr>
                <w:ilvl w:val="0"/>
                <w:numId w:val="8"/>
              </w:numPr>
              <w:spacing w:line="258" w:lineRule="exact"/>
              <w:rPr>
                <w:rFonts w:hAnsi="Symbol"/>
              </w:rPr>
            </w:pPr>
            <w:r>
              <w:rPr>
                <w:rStyle w:val="lev"/>
              </w:rPr>
              <w:t>Axe politique</w:t>
            </w:r>
            <w:r>
              <w:t xml:space="preserve"> : Étudier les politiques linguistiques des États, la gestion des langues, et leurs répercussions sur les sociétés multilingues.</w:t>
            </w:r>
          </w:p>
        </w:tc>
      </w:tr>
    </w:tbl>
    <w:p w14:paraId="3134F758" w14:textId="77777777" w:rsidR="008D4E1B" w:rsidRDefault="003143DB">
      <w:pPr>
        <w:pStyle w:val="Paragraphedeliste"/>
        <w:numPr>
          <w:ilvl w:val="0"/>
          <w:numId w:val="1"/>
        </w:numPr>
        <w:tabs>
          <w:tab w:val="left" w:pos="470"/>
        </w:tabs>
        <w:spacing w:before="214" w:after="3"/>
        <w:ind w:left="470" w:hanging="258"/>
        <w:rPr>
          <w:b/>
          <w:sz w:val="24"/>
        </w:rPr>
      </w:pPr>
      <w:r>
        <w:rPr>
          <w:b/>
          <w:sz w:val="24"/>
        </w:rPr>
        <w:t>Références</w:t>
      </w:r>
      <w:r>
        <w:rPr>
          <w:b/>
          <w:spacing w:val="-4"/>
          <w:sz w:val="24"/>
        </w:rPr>
        <w:t xml:space="preserve"> </w:t>
      </w:r>
      <w:r>
        <w:rPr>
          <w:b/>
          <w:spacing w:val="-2"/>
          <w:sz w:val="24"/>
        </w:rPr>
        <w:t>bibliographiques</w:t>
      </w:r>
    </w:p>
    <w:p w14:paraId="5801B333" w14:textId="77777777" w:rsidR="008D4E1B" w:rsidRDefault="003143DB">
      <w:pPr>
        <w:pStyle w:val="Corpsdetexte"/>
        <w:ind w:left="95"/>
        <w:rPr>
          <w:sz w:val="20"/>
        </w:rPr>
      </w:pPr>
      <w:r>
        <w:rPr>
          <w:noProof/>
          <w:sz w:val="20"/>
          <w:lang w:eastAsia="fr-FR"/>
        </w:rPr>
        <mc:AlternateContent>
          <mc:Choice Requires="wps">
            <w:drawing>
              <wp:inline distT="0" distB="0" distL="0" distR="0" wp14:anchorId="53A009E3" wp14:editId="3DA83C68">
                <wp:extent cx="6562725" cy="2895600"/>
                <wp:effectExtent l="0" t="0" r="28575" b="19050"/>
                <wp:docPr id="16" name="Textbox 16"/>
                <wp:cNvGraphicFramePr/>
                <a:graphic xmlns:a="http://schemas.openxmlformats.org/drawingml/2006/main">
                  <a:graphicData uri="http://schemas.microsoft.com/office/word/2010/wordprocessingShape">
                    <wps:wsp>
                      <wps:cNvSpPr txBox="1"/>
                      <wps:spPr>
                        <a:xfrm>
                          <a:off x="0" y="0"/>
                          <a:ext cx="6562725" cy="2895600"/>
                        </a:xfrm>
                        <a:prstGeom prst="rect">
                          <a:avLst/>
                        </a:prstGeom>
                        <a:ln w="6095">
                          <a:solidFill>
                            <a:srgbClr val="000000"/>
                          </a:solidFill>
                          <a:prstDash val="solid"/>
                        </a:ln>
                      </wps:spPr>
                      <wps:txbx>
                        <w:txbxContent>
                          <w:p w14:paraId="65E3FFA4" w14:textId="2A8426BB" w:rsidR="00851777" w:rsidRDefault="00851777" w:rsidP="00851777">
                            <w:pPr>
                              <w:tabs>
                                <w:tab w:val="left" w:pos="246"/>
                              </w:tabs>
                              <w:spacing w:before="3" w:line="276" w:lineRule="auto"/>
                              <w:ind w:left="247"/>
                            </w:pPr>
                            <w:r>
                              <w:t>1. Calvet, L.-J. (1993). La Sociolinguistique. Paris : PUF (Que sais-je ?).</w:t>
                            </w:r>
                          </w:p>
                          <w:p w14:paraId="76D324A5" w14:textId="3D6D29C2" w:rsidR="00851777" w:rsidRDefault="00851777" w:rsidP="00851777">
                            <w:pPr>
                              <w:tabs>
                                <w:tab w:val="left" w:pos="246"/>
                              </w:tabs>
                              <w:spacing w:before="3" w:line="276" w:lineRule="auto"/>
                              <w:ind w:left="247"/>
                            </w:pPr>
                            <w:r>
                              <w:t xml:space="preserve">2. </w:t>
                            </w:r>
                            <w:proofErr w:type="spellStart"/>
                            <w:r>
                              <w:t>Labov</w:t>
                            </w:r>
                            <w:proofErr w:type="spellEnd"/>
                            <w:r>
                              <w:t>, W. (1976). Sociolinguistique. Paris : Minuit.</w:t>
                            </w:r>
                          </w:p>
                          <w:p w14:paraId="1D31C7A1" w14:textId="3E1CAE2F" w:rsidR="00851777" w:rsidRDefault="00851777" w:rsidP="00851777">
                            <w:pPr>
                              <w:tabs>
                                <w:tab w:val="left" w:pos="246"/>
                              </w:tabs>
                              <w:spacing w:before="3" w:line="276" w:lineRule="auto"/>
                              <w:ind w:left="247"/>
                            </w:pPr>
                            <w:r>
                              <w:t xml:space="preserve">3. </w:t>
                            </w:r>
                            <w:proofErr w:type="spellStart"/>
                            <w:r>
                              <w:t>Fishman</w:t>
                            </w:r>
                            <w:proofErr w:type="spellEnd"/>
                            <w:r>
                              <w:t xml:space="preserve">, J. A. (1989). Langue et ethnicité en société. Paris : </w:t>
                            </w:r>
                            <w:proofErr w:type="spellStart"/>
                            <w:r>
                              <w:t>L'Harmattan</w:t>
                            </w:r>
                            <w:proofErr w:type="spellEnd"/>
                            <w:r>
                              <w:t>.</w:t>
                            </w:r>
                          </w:p>
                          <w:p w14:paraId="19C41E5E" w14:textId="75BEABCF" w:rsidR="00851777" w:rsidRDefault="00851777" w:rsidP="00851777">
                            <w:pPr>
                              <w:tabs>
                                <w:tab w:val="left" w:pos="246"/>
                              </w:tabs>
                              <w:spacing w:before="3" w:line="276" w:lineRule="auto"/>
                              <w:ind w:left="247"/>
                            </w:pPr>
                            <w:r>
                              <w:t xml:space="preserve">4. </w:t>
                            </w:r>
                            <w:proofErr w:type="spellStart"/>
                            <w:r>
                              <w:t>Gumperz</w:t>
                            </w:r>
                            <w:proofErr w:type="spellEnd"/>
                            <w:r>
                              <w:t>, J. J. (1989). Engagement dans la conversation : une approche interactionnelle de la communication orale. Paris : Minuit.</w:t>
                            </w:r>
                          </w:p>
                          <w:p w14:paraId="13CDBC71" w14:textId="66C1E423" w:rsidR="00851777" w:rsidRDefault="00851777" w:rsidP="00851777">
                            <w:pPr>
                              <w:tabs>
                                <w:tab w:val="left" w:pos="246"/>
                              </w:tabs>
                              <w:spacing w:before="3" w:line="276" w:lineRule="auto"/>
                              <w:ind w:left="247"/>
                            </w:pPr>
                            <w:r>
                              <w:t xml:space="preserve">5. Bulot, T. (2004). Sociolinguistique urbaine. Paris : </w:t>
                            </w:r>
                            <w:proofErr w:type="spellStart"/>
                            <w:r>
                              <w:t>L'Harmattan</w:t>
                            </w:r>
                            <w:proofErr w:type="spellEnd"/>
                            <w:r>
                              <w:t>.</w:t>
                            </w:r>
                          </w:p>
                          <w:p w14:paraId="56C2E8AE" w14:textId="5DD21941" w:rsidR="00851777" w:rsidRDefault="00851777" w:rsidP="00851777">
                            <w:pPr>
                              <w:tabs>
                                <w:tab w:val="left" w:pos="246"/>
                              </w:tabs>
                              <w:spacing w:before="3" w:line="276" w:lineRule="auto"/>
                              <w:ind w:left="247"/>
                            </w:pPr>
                            <w:r>
                              <w:t>6. Billiez, J. (1998). Sociolinguistique : théories, concepts, méthodes. Grenoble : ELLUG.</w:t>
                            </w:r>
                          </w:p>
                          <w:p w14:paraId="0E654CCE" w14:textId="7B4D406B" w:rsidR="00851777" w:rsidRDefault="00851777" w:rsidP="00851777">
                            <w:pPr>
                              <w:tabs>
                                <w:tab w:val="left" w:pos="246"/>
                              </w:tabs>
                              <w:spacing w:before="3" w:line="276" w:lineRule="auto"/>
                              <w:ind w:left="247"/>
                            </w:pPr>
                            <w:r>
                              <w:t xml:space="preserve">7. </w:t>
                            </w:r>
                            <w:proofErr w:type="spellStart"/>
                            <w:r>
                              <w:t>Weinreich</w:t>
                            </w:r>
                            <w:proofErr w:type="spellEnd"/>
                            <w:r>
                              <w:t>, U. (1953). Langues en contact : résultats d’une enquête sur le bilinguisme. Paris : Denoël.</w:t>
                            </w:r>
                          </w:p>
                          <w:p w14:paraId="5F403C66" w14:textId="59259C18" w:rsidR="00851777" w:rsidRDefault="00851777" w:rsidP="00851777">
                            <w:pPr>
                              <w:tabs>
                                <w:tab w:val="left" w:pos="246"/>
                              </w:tabs>
                              <w:spacing w:before="3" w:line="276" w:lineRule="auto"/>
                              <w:ind w:left="247"/>
                            </w:pPr>
                            <w:r>
                              <w:t>8. Gardner-</w:t>
                            </w:r>
                            <w:proofErr w:type="spellStart"/>
                            <w:r>
                              <w:t>Chloros</w:t>
                            </w:r>
                            <w:proofErr w:type="spellEnd"/>
                            <w:r>
                              <w:t>, P. (2009). Le Bilinguisme et le contact des langues. Paris : PUF.</w:t>
                            </w:r>
                          </w:p>
                          <w:p w14:paraId="3E59EC6C" w14:textId="66CF370A" w:rsidR="00851777" w:rsidRDefault="00851777" w:rsidP="00851777">
                            <w:pPr>
                              <w:tabs>
                                <w:tab w:val="left" w:pos="246"/>
                              </w:tabs>
                              <w:spacing w:before="3" w:line="276" w:lineRule="auto"/>
                              <w:ind w:left="247"/>
                            </w:pPr>
                            <w:r>
                              <w:t xml:space="preserve">9. Boyer, H. (1997). Sociolinguistique : termes et concepts. Paris : </w:t>
                            </w:r>
                            <w:proofErr w:type="spellStart"/>
                            <w:r>
                              <w:t>Duculot</w:t>
                            </w:r>
                            <w:proofErr w:type="spellEnd"/>
                            <w:r>
                              <w:t>.</w:t>
                            </w:r>
                          </w:p>
                          <w:p w14:paraId="27E7DD8F" w14:textId="7BFFF313" w:rsidR="008D4E1B" w:rsidRDefault="00851777" w:rsidP="00851777">
                            <w:pPr>
                              <w:tabs>
                                <w:tab w:val="left" w:pos="246"/>
                              </w:tabs>
                              <w:spacing w:before="3" w:line="276" w:lineRule="auto"/>
                              <w:ind w:left="247"/>
                            </w:pPr>
                            <w:r>
                              <w:t xml:space="preserve">10. </w:t>
                            </w:r>
                            <w:proofErr w:type="spellStart"/>
                            <w:r>
                              <w:t>Coulmas</w:t>
                            </w:r>
                            <w:proofErr w:type="spellEnd"/>
                            <w:r>
                              <w:t>, F. (1997). Les langues dans les sociétés modernes. Paris : Armand Colin.</w:t>
                            </w:r>
                          </w:p>
                        </w:txbxContent>
                      </wps:txbx>
                      <wps:bodyPr wrap="square" lIns="0" tIns="0" rIns="0" bIns="0" rtlCol="0">
                        <a:noAutofit/>
                      </wps:bodyPr>
                    </wps:wsp>
                  </a:graphicData>
                </a:graphic>
              </wp:inline>
            </w:drawing>
          </mc:Choice>
          <mc:Fallback>
            <w:pict>
              <v:shape w14:anchorId="53A009E3" id="Textbox 16" o:spid="_x0000_s1028" type="#_x0000_t202" style="width:516.7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" filled="f" strokeweight=".16931mm">
                <v:textbox inset="0,0,0,0">
                  <w:txbxContent>
                    <w:p w14:paraId="65E3FFA4" w14:textId="2A8426BB" w:rsidR="00851777" w:rsidRDefault="00851777" w:rsidP="00851777">
                      <w:pPr>
                        <w:tabs>
                          <w:tab w:val="left" w:pos="246"/>
                        </w:tabs>
                        <w:spacing w:before="3" w:line="276" w:lineRule="auto"/>
                        <w:ind w:left="247"/>
                      </w:pPr>
                      <w:r>
                        <w:t>1. Calvet, L.-J. (1993). La Sociolinguistique. Paris : PUF (Que sais-je ?).</w:t>
                      </w:r>
                    </w:p>
                    <w:p w14:paraId="76D324A5" w14:textId="3D6D29C2" w:rsidR="00851777" w:rsidRDefault="00851777" w:rsidP="00851777">
                      <w:pPr>
                        <w:tabs>
                          <w:tab w:val="left" w:pos="246"/>
                        </w:tabs>
                        <w:spacing w:before="3" w:line="276" w:lineRule="auto"/>
                        <w:ind w:left="247"/>
                      </w:pPr>
                      <w:r>
                        <w:t xml:space="preserve">2. </w:t>
                      </w:r>
                      <w:proofErr w:type="spellStart"/>
                      <w:r>
                        <w:t>Labov</w:t>
                      </w:r>
                      <w:proofErr w:type="spellEnd"/>
                      <w:r>
                        <w:t>, W. (1976). Sociolinguistique. Paris : Minuit.</w:t>
                      </w:r>
                    </w:p>
                    <w:p w14:paraId="1D31C7A1" w14:textId="3E1CAE2F" w:rsidR="00851777" w:rsidRDefault="00851777" w:rsidP="00851777">
                      <w:pPr>
                        <w:tabs>
                          <w:tab w:val="left" w:pos="246"/>
                        </w:tabs>
                        <w:spacing w:before="3" w:line="276" w:lineRule="auto"/>
                        <w:ind w:left="247"/>
                      </w:pPr>
                      <w:r>
                        <w:t xml:space="preserve">3. </w:t>
                      </w:r>
                      <w:proofErr w:type="spellStart"/>
                      <w:r>
                        <w:t>Fishman</w:t>
                      </w:r>
                      <w:proofErr w:type="spellEnd"/>
                      <w:r>
                        <w:t xml:space="preserve">, J. A. (1989). Langue et ethnicité en société. Paris : </w:t>
                      </w:r>
                      <w:proofErr w:type="spellStart"/>
                      <w:r>
                        <w:t>L'Harmattan</w:t>
                      </w:r>
                      <w:proofErr w:type="spellEnd"/>
                      <w:r>
                        <w:t>.</w:t>
                      </w:r>
                    </w:p>
                    <w:p w14:paraId="19C41E5E" w14:textId="75BEABCF" w:rsidR="00851777" w:rsidRDefault="00851777" w:rsidP="00851777">
                      <w:pPr>
                        <w:tabs>
                          <w:tab w:val="left" w:pos="246"/>
                        </w:tabs>
                        <w:spacing w:before="3" w:line="276" w:lineRule="auto"/>
                        <w:ind w:left="247"/>
                      </w:pPr>
                      <w:r>
                        <w:t xml:space="preserve">4. </w:t>
                      </w:r>
                      <w:proofErr w:type="spellStart"/>
                      <w:r>
                        <w:t>Gumperz</w:t>
                      </w:r>
                      <w:proofErr w:type="spellEnd"/>
                      <w:r>
                        <w:t>, J. J. (1989). Engagement dans la conversation : une approche interactionnelle de la communication orale. Paris : Minuit.</w:t>
                      </w:r>
                    </w:p>
                    <w:p w14:paraId="13CDBC71" w14:textId="66C1E423" w:rsidR="00851777" w:rsidRDefault="00851777" w:rsidP="00851777">
                      <w:pPr>
                        <w:tabs>
                          <w:tab w:val="left" w:pos="246"/>
                        </w:tabs>
                        <w:spacing w:before="3" w:line="276" w:lineRule="auto"/>
                        <w:ind w:left="247"/>
                      </w:pPr>
                      <w:r>
                        <w:t xml:space="preserve">5. Bulot, T. (2004). Sociolinguistique urbaine. Paris : </w:t>
                      </w:r>
                      <w:proofErr w:type="spellStart"/>
                      <w:r>
                        <w:t>L'Harmattan</w:t>
                      </w:r>
                      <w:proofErr w:type="spellEnd"/>
                      <w:r>
                        <w:t>.</w:t>
                      </w:r>
                    </w:p>
                    <w:p w14:paraId="56C2E8AE" w14:textId="5DD21941" w:rsidR="00851777" w:rsidRDefault="00851777" w:rsidP="00851777">
                      <w:pPr>
                        <w:tabs>
                          <w:tab w:val="left" w:pos="246"/>
                        </w:tabs>
                        <w:spacing w:before="3" w:line="276" w:lineRule="auto"/>
                        <w:ind w:left="247"/>
                      </w:pPr>
                      <w:r>
                        <w:t>6. Billiez, J. (1998). Sociolinguistique : théories, concepts, méthodes. Grenoble : ELLUG.</w:t>
                      </w:r>
                    </w:p>
                    <w:p w14:paraId="0E654CCE" w14:textId="7B4D406B" w:rsidR="00851777" w:rsidRDefault="00851777" w:rsidP="00851777">
                      <w:pPr>
                        <w:tabs>
                          <w:tab w:val="left" w:pos="246"/>
                        </w:tabs>
                        <w:spacing w:before="3" w:line="276" w:lineRule="auto"/>
                        <w:ind w:left="247"/>
                      </w:pPr>
                      <w:r>
                        <w:t xml:space="preserve">7. </w:t>
                      </w:r>
                      <w:proofErr w:type="spellStart"/>
                      <w:r>
                        <w:t>Weinreich</w:t>
                      </w:r>
                      <w:proofErr w:type="spellEnd"/>
                      <w:r>
                        <w:t>, U. (1953). Langues en contact : résultats d’une enquête sur le bilinguisme. Paris : Denoël.</w:t>
                      </w:r>
                    </w:p>
                    <w:p w14:paraId="5F403C66" w14:textId="59259C18" w:rsidR="00851777" w:rsidRDefault="00851777" w:rsidP="00851777">
                      <w:pPr>
                        <w:tabs>
                          <w:tab w:val="left" w:pos="246"/>
                        </w:tabs>
                        <w:spacing w:before="3" w:line="276" w:lineRule="auto"/>
                        <w:ind w:left="247"/>
                      </w:pPr>
                      <w:r>
                        <w:t>8. Gardner-</w:t>
                      </w:r>
                      <w:proofErr w:type="spellStart"/>
                      <w:r>
                        <w:t>Chloros</w:t>
                      </w:r>
                      <w:proofErr w:type="spellEnd"/>
                      <w:r>
                        <w:t>, P. (2009). Le Bilinguisme et le contact des langues. Paris : PUF.</w:t>
                      </w:r>
                    </w:p>
                    <w:p w14:paraId="3E59EC6C" w14:textId="66CF370A" w:rsidR="00851777" w:rsidRDefault="00851777" w:rsidP="00851777">
                      <w:pPr>
                        <w:tabs>
                          <w:tab w:val="left" w:pos="246"/>
                        </w:tabs>
                        <w:spacing w:before="3" w:line="276" w:lineRule="auto"/>
                        <w:ind w:left="247"/>
                      </w:pPr>
                      <w:r>
                        <w:t xml:space="preserve">9. Boyer, H. (1997). Sociolinguistique : termes et concepts. Paris : </w:t>
                      </w:r>
                      <w:proofErr w:type="spellStart"/>
                      <w:r>
                        <w:t>Duculot</w:t>
                      </w:r>
                      <w:proofErr w:type="spellEnd"/>
                      <w:r>
                        <w:t>.</w:t>
                      </w:r>
                    </w:p>
                    <w:p w14:paraId="27E7DD8F" w14:textId="7BFFF313" w:rsidR="008D4E1B" w:rsidRDefault="00851777" w:rsidP="00851777">
                      <w:pPr>
                        <w:tabs>
                          <w:tab w:val="left" w:pos="246"/>
                        </w:tabs>
                        <w:spacing w:before="3" w:line="276" w:lineRule="auto"/>
                        <w:ind w:left="247"/>
                      </w:pPr>
                      <w:r>
                        <w:t xml:space="preserve">10. </w:t>
                      </w:r>
                      <w:proofErr w:type="spellStart"/>
                      <w:r>
                        <w:t>Coulmas</w:t>
                      </w:r>
                      <w:proofErr w:type="spellEnd"/>
                      <w:r>
                        <w:t>, F. (1997). Les langues dans les sociétés modernes. Paris : Armand Colin.</w:t>
                      </w:r>
                    </w:p>
                  </w:txbxContent>
                </v:textbox>
                <w10:anchorlock/>
              </v:shape>
            </w:pict>
          </mc:Fallback>
        </mc:AlternateContent>
      </w:r>
    </w:p>
    <w:p w14:paraId="54448943" w14:textId="77777777" w:rsidR="008D4E1B" w:rsidRDefault="008D4E1B">
      <w:pPr>
        <w:pStyle w:val="Corpsdetexte"/>
        <w:spacing w:before="4"/>
        <w:rPr>
          <w:b/>
          <w:sz w:val="21"/>
        </w:rPr>
      </w:pPr>
    </w:p>
    <w:p w14:paraId="6452B218" w14:textId="77777777" w:rsidR="008D4E1B" w:rsidRDefault="003143DB">
      <w:pPr>
        <w:pStyle w:val="Paragraphedeliste"/>
        <w:numPr>
          <w:ilvl w:val="0"/>
          <w:numId w:val="1"/>
        </w:numPr>
        <w:tabs>
          <w:tab w:val="left" w:pos="482"/>
        </w:tabs>
        <w:spacing w:before="214"/>
        <w:ind w:right="733"/>
        <w:rPr>
          <w:sz w:val="24"/>
        </w:rPr>
      </w:pPr>
      <w:r>
        <w:rPr>
          <w:b/>
          <w:sz w:val="24"/>
        </w:rPr>
        <w:t xml:space="preserve">Méthodes pédagogiques et moyens didactiques spécifiques </w:t>
      </w:r>
      <w:r>
        <w:rPr>
          <w:sz w:val="24"/>
        </w:rPr>
        <w:t>(méthodes et outils pédagogiques, possibilités d’enseignement à distance…)</w:t>
      </w:r>
    </w:p>
    <w:p w14:paraId="4B4BC252" w14:textId="4B8436DF" w:rsidR="00851777" w:rsidRPr="00851777" w:rsidRDefault="00851777" w:rsidP="00851777">
      <w:pPr>
        <w:widowControl/>
        <w:autoSpaceDE/>
        <w:autoSpaceDN/>
        <w:spacing w:before="100" w:beforeAutospacing="1" w:after="100" w:afterAutospacing="1"/>
        <w:ind w:left="709"/>
        <w:rPr>
          <w:sz w:val="24"/>
          <w:szCs w:val="24"/>
          <w:lang w:eastAsia="fr-FR"/>
        </w:rPr>
      </w:pPr>
      <w:r w:rsidRPr="00851777">
        <w:rPr>
          <w:rFonts w:hAnsi="Symbol"/>
          <w:sz w:val="24"/>
          <w:szCs w:val="24"/>
          <w:lang w:eastAsia="fr-FR"/>
        </w:rPr>
        <w:t></w:t>
      </w:r>
      <w:r>
        <w:rPr>
          <w:sz w:val="24"/>
          <w:szCs w:val="24"/>
          <w:lang w:eastAsia="fr-FR"/>
        </w:rPr>
        <w:t xml:space="preserve"> </w:t>
      </w:r>
      <w:bookmarkStart w:id="0" w:name="_GoBack"/>
      <w:bookmarkEnd w:id="0"/>
      <w:r>
        <w:rPr>
          <w:b/>
          <w:bCs/>
          <w:sz w:val="24"/>
          <w:szCs w:val="24"/>
          <w:lang w:eastAsia="fr-FR"/>
        </w:rPr>
        <w:t xml:space="preserve">Méthodes pédagogiques </w:t>
      </w:r>
    </w:p>
    <w:p w14:paraId="346A9756" w14:textId="77777777" w:rsidR="00851777" w:rsidRPr="00851777" w:rsidRDefault="00851777" w:rsidP="00851777">
      <w:pPr>
        <w:widowControl/>
        <w:numPr>
          <w:ilvl w:val="0"/>
          <w:numId w:val="11"/>
        </w:numPr>
        <w:autoSpaceDE/>
        <w:autoSpaceDN/>
        <w:spacing w:before="100" w:beforeAutospacing="1" w:after="100" w:afterAutospacing="1"/>
        <w:rPr>
          <w:sz w:val="24"/>
          <w:szCs w:val="24"/>
          <w:lang w:eastAsia="fr-FR"/>
        </w:rPr>
      </w:pPr>
      <w:r w:rsidRPr="00851777">
        <w:rPr>
          <w:b/>
          <w:bCs/>
          <w:sz w:val="24"/>
          <w:szCs w:val="24"/>
          <w:lang w:eastAsia="fr-FR"/>
        </w:rPr>
        <w:t>Cours magistraux interactifs</w:t>
      </w:r>
      <w:r w:rsidRPr="00851777">
        <w:rPr>
          <w:sz w:val="24"/>
          <w:szCs w:val="24"/>
          <w:lang w:eastAsia="fr-FR"/>
        </w:rPr>
        <w:t xml:space="preserve"> : Présentations théoriques combinées avec des échanges entre l'enseignant et les étudiants pour clarifier et approfondir les concepts.</w:t>
      </w:r>
    </w:p>
    <w:p w14:paraId="783C8605" w14:textId="77777777" w:rsidR="00851777" w:rsidRPr="00851777" w:rsidRDefault="00851777" w:rsidP="00851777">
      <w:pPr>
        <w:widowControl/>
        <w:numPr>
          <w:ilvl w:val="0"/>
          <w:numId w:val="11"/>
        </w:numPr>
        <w:autoSpaceDE/>
        <w:autoSpaceDN/>
        <w:spacing w:before="100" w:beforeAutospacing="1" w:after="100" w:afterAutospacing="1"/>
        <w:rPr>
          <w:sz w:val="24"/>
          <w:szCs w:val="24"/>
          <w:lang w:eastAsia="fr-FR"/>
        </w:rPr>
      </w:pPr>
      <w:r w:rsidRPr="00851777">
        <w:rPr>
          <w:b/>
          <w:bCs/>
          <w:sz w:val="24"/>
          <w:szCs w:val="24"/>
          <w:lang w:eastAsia="fr-FR"/>
        </w:rPr>
        <w:lastRenderedPageBreak/>
        <w:t>Travaux dirigés (TD)</w:t>
      </w:r>
      <w:r w:rsidRPr="00851777">
        <w:rPr>
          <w:sz w:val="24"/>
          <w:szCs w:val="24"/>
          <w:lang w:eastAsia="fr-FR"/>
        </w:rPr>
        <w:t xml:space="preserve"> : Séances pratiques permettant aux étudiants d’appliquer les théories en analysant des données linguistiques réelles.</w:t>
      </w:r>
    </w:p>
    <w:p w14:paraId="44EE6E78" w14:textId="77777777" w:rsidR="00851777" w:rsidRPr="00851777" w:rsidRDefault="00851777" w:rsidP="00851777">
      <w:pPr>
        <w:widowControl/>
        <w:numPr>
          <w:ilvl w:val="0"/>
          <w:numId w:val="11"/>
        </w:numPr>
        <w:autoSpaceDE/>
        <w:autoSpaceDN/>
        <w:spacing w:before="100" w:beforeAutospacing="1" w:after="100" w:afterAutospacing="1"/>
        <w:rPr>
          <w:sz w:val="24"/>
          <w:szCs w:val="24"/>
          <w:lang w:eastAsia="fr-FR"/>
        </w:rPr>
      </w:pPr>
      <w:r w:rsidRPr="00851777">
        <w:rPr>
          <w:b/>
          <w:bCs/>
          <w:sz w:val="24"/>
          <w:szCs w:val="24"/>
          <w:lang w:eastAsia="fr-FR"/>
        </w:rPr>
        <w:t>Études de cas</w:t>
      </w:r>
      <w:r w:rsidRPr="00851777">
        <w:rPr>
          <w:sz w:val="24"/>
          <w:szCs w:val="24"/>
          <w:lang w:eastAsia="fr-FR"/>
        </w:rPr>
        <w:t xml:space="preserve"> : Analyse de situations sociolinguistiques concrètes (exemples de communautés bilingues, politiques linguistiques, etc.).</w:t>
      </w:r>
    </w:p>
    <w:p w14:paraId="0A10C6CA" w14:textId="77777777" w:rsidR="00851777" w:rsidRPr="00851777" w:rsidRDefault="00851777" w:rsidP="00851777">
      <w:pPr>
        <w:widowControl/>
        <w:numPr>
          <w:ilvl w:val="0"/>
          <w:numId w:val="11"/>
        </w:numPr>
        <w:autoSpaceDE/>
        <w:autoSpaceDN/>
        <w:spacing w:before="100" w:beforeAutospacing="1" w:after="100" w:afterAutospacing="1"/>
        <w:rPr>
          <w:sz w:val="24"/>
          <w:szCs w:val="24"/>
          <w:lang w:eastAsia="fr-FR"/>
        </w:rPr>
      </w:pPr>
      <w:r w:rsidRPr="00851777">
        <w:rPr>
          <w:b/>
          <w:bCs/>
          <w:sz w:val="24"/>
          <w:szCs w:val="24"/>
          <w:lang w:eastAsia="fr-FR"/>
        </w:rPr>
        <w:t>Travail en groupe</w:t>
      </w:r>
      <w:r w:rsidRPr="00851777">
        <w:rPr>
          <w:sz w:val="24"/>
          <w:szCs w:val="24"/>
          <w:lang w:eastAsia="fr-FR"/>
        </w:rPr>
        <w:t xml:space="preserve"> : Discussions et projets collaboratifs sur des sujets liés à la variation linguistique, aux enquêtes de terrain ou aux politiques linguistiques.</w:t>
      </w:r>
    </w:p>
    <w:p w14:paraId="40A6FB04" w14:textId="77777777" w:rsidR="00851777" w:rsidRPr="00851777" w:rsidRDefault="00851777" w:rsidP="00851777">
      <w:pPr>
        <w:widowControl/>
        <w:numPr>
          <w:ilvl w:val="0"/>
          <w:numId w:val="11"/>
        </w:numPr>
        <w:autoSpaceDE/>
        <w:autoSpaceDN/>
        <w:spacing w:before="100" w:beforeAutospacing="1" w:after="100" w:afterAutospacing="1"/>
        <w:rPr>
          <w:sz w:val="24"/>
          <w:szCs w:val="24"/>
          <w:lang w:eastAsia="fr-FR"/>
        </w:rPr>
      </w:pPr>
      <w:r w:rsidRPr="00851777">
        <w:rPr>
          <w:b/>
          <w:bCs/>
          <w:sz w:val="24"/>
          <w:szCs w:val="24"/>
          <w:lang w:eastAsia="fr-FR"/>
        </w:rPr>
        <w:t>Apprentissage par projet</w:t>
      </w:r>
      <w:r w:rsidRPr="00851777">
        <w:rPr>
          <w:sz w:val="24"/>
          <w:szCs w:val="24"/>
          <w:lang w:eastAsia="fr-FR"/>
        </w:rPr>
        <w:t xml:space="preserve"> : Les étudiants mènent des mini-enquêtes sociolinguistiques ou préparent des présentations sur des sujets spécifiques, ce qui les engage dans la recherche active.</w:t>
      </w:r>
    </w:p>
    <w:p w14:paraId="60F894CE" w14:textId="50B0FC69" w:rsidR="00851777" w:rsidRPr="00851777" w:rsidRDefault="00851777" w:rsidP="00851777">
      <w:pPr>
        <w:widowControl/>
        <w:autoSpaceDE/>
        <w:autoSpaceDN/>
        <w:spacing w:before="100" w:beforeAutospacing="1" w:after="100" w:afterAutospacing="1"/>
        <w:ind w:left="709"/>
        <w:rPr>
          <w:sz w:val="24"/>
          <w:szCs w:val="24"/>
          <w:lang w:eastAsia="fr-FR"/>
        </w:rPr>
      </w:pPr>
      <w:r w:rsidRPr="00851777">
        <w:rPr>
          <w:rFonts w:hAnsi="Symbol"/>
          <w:sz w:val="24"/>
          <w:szCs w:val="24"/>
          <w:lang w:eastAsia="fr-FR"/>
        </w:rPr>
        <w:t></w:t>
      </w:r>
      <w:r>
        <w:rPr>
          <w:sz w:val="24"/>
          <w:szCs w:val="24"/>
          <w:lang w:eastAsia="fr-FR"/>
        </w:rPr>
        <w:t xml:space="preserve"> </w:t>
      </w:r>
      <w:r w:rsidRPr="00851777">
        <w:rPr>
          <w:b/>
          <w:bCs/>
          <w:sz w:val="24"/>
          <w:szCs w:val="24"/>
          <w:lang w:eastAsia="fr-FR"/>
        </w:rPr>
        <w:t>Moy</w:t>
      </w:r>
      <w:r>
        <w:rPr>
          <w:b/>
          <w:bCs/>
          <w:sz w:val="24"/>
          <w:szCs w:val="24"/>
          <w:lang w:eastAsia="fr-FR"/>
        </w:rPr>
        <w:t xml:space="preserve">ens didactiques spécifiques </w:t>
      </w:r>
    </w:p>
    <w:p w14:paraId="3B718032" w14:textId="77777777" w:rsidR="00851777" w:rsidRPr="00851777" w:rsidRDefault="00851777" w:rsidP="00851777">
      <w:pPr>
        <w:widowControl/>
        <w:numPr>
          <w:ilvl w:val="0"/>
          <w:numId w:val="12"/>
        </w:numPr>
        <w:autoSpaceDE/>
        <w:autoSpaceDN/>
        <w:spacing w:before="100" w:beforeAutospacing="1" w:after="100" w:afterAutospacing="1"/>
        <w:rPr>
          <w:sz w:val="24"/>
          <w:szCs w:val="24"/>
          <w:lang w:eastAsia="fr-FR"/>
        </w:rPr>
      </w:pPr>
      <w:r w:rsidRPr="00851777">
        <w:rPr>
          <w:b/>
          <w:bCs/>
          <w:sz w:val="24"/>
          <w:szCs w:val="24"/>
          <w:lang w:eastAsia="fr-FR"/>
        </w:rPr>
        <w:t>Supports numériques</w:t>
      </w:r>
      <w:r w:rsidRPr="00851777">
        <w:rPr>
          <w:sz w:val="24"/>
          <w:szCs w:val="24"/>
          <w:lang w:eastAsia="fr-FR"/>
        </w:rPr>
        <w:t xml:space="preserve"> : Utilisation de présentations PowerPoint, de vidéos explicatives, et d'articles scientifiques en format numérique.</w:t>
      </w:r>
    </w:p>
    <w:p w14:paraId="0C4FE472" w14:textId="77777777" w:rsidR="00851777" w:rsidRPr="00851777" w:rsidRDefault="00851777" w:rsidP="00851777">
      <w:pPr>
        <w:widowControl/>
        <w:numPr>
          <w:ilvl w:val="0"/>
          <w:numId w:val="12"/>
        </w:numPr>
        <w:autoSpaceDE/>
        <w:autoSpaceDN/>
        <w:spacing w:before="100" w:beforeAutospacing="1" w:after="100" w:afterAutospacing="1"/>
        <w:rPr>
          <w:sz w:val="24"/>
          <w:szCs w:val="24"/>
          <w:lang w:eastAsia="fr-FR"/>
        </w:rPr>
      </w:pPr>
      <w:r w:rsidRPr="00851777">
        <w:rPr>
          <w:b/>
          <w:bCs/>
          <w:sz w:val="24"/>
          <w:szCs w:val="24"/>
          <w:lang w:eastAsia="fr-FR"/>
        </w:rPr>
        <w:t xml:space="preserve">Plateformes en ligne (Moodle, Google </w:t>
      </w:r>
      <w:proofErr w:type="spellStart"/>
      <w:r w:rsidRPr="00851777">
        <w:rPr>
          <w:b/>
          <w:bCs/>
          <w:sz w:val="24"/>
          <w:szCs w:val="24"/>
          <w:lang w:eastAsia="fr-FR"/>
        </w:rPr>
        <w:t>Classroom</w:t>
      </w:r>
      <w:proofErr w:type="spellEnd"/>
      <w:r w:rsidRPr="00851777">
        <w:rPr>
          <w:b/>
          <w:bCs/>
          <w:sz w:val="24"/>
          <w:szCs w:val="24"/>
          <w:lang w:eastAsia="fr-FR"/>
        </w:rPr>
        <w:t>, etc.)</w:t>
      </w:r>
      <w:r w:rsidRPr="00851777">
        <w:rPr>
          <w:sz w:val="24"/>
          <w:szCs w:val="24"/>
          <w:lang w:eastAsia="fr-FR"/>
        </w:rPr>
        <w:t xml:space="preserve"> : Pour partager les ressources pédagogiques, suivre l’avancement des travaux, et proposer des activités à distance.</w:t>
      </w:r>
    </w:p>
    <w:p w14:paraId="6FFB9A90" w14:textId="77777777" w:rsidR="00851777" w:rsidRPr="00851777" w:rsidRDefault="00851777" w:rsidP="00851777">
      <w:pPr>
        <w:widowControl/>
        <w:numPr>
          <w:ilvl w:val="0"/>
          <w:numId w:val="12"/>
        </w:numPr>
        <w:autoSpaceDE/>
        <w:autoSpaceDN/>
        <w:spacing w:before="100" w:beforeAutospacing="1" w:after="100" w:afterAutospacing="1"/>
        <w:rPr>
          <w:sz w:val="24"/>
          <w:szCs w:val="24"/>
          <w:lang w:eastAsia="fr-FR"/>
        </w:rPr>
      </w:pPr>
      <w:r w:rsidRPr="00851777">
        <w:rPr>
          <w:b/>
          <w:bCs/>
          <w:sz w:val="24"/>
          <w:szCs w:val="24"/>
          <w:lang w:eastAsia="fr-FR"/>
        </w:rPr>
        <w:t>Corpus linguistiques</w:t>
      </w:r>
      <w:r w:rsidRPr="00851777">
        <w:rPr>
          <w:sz w:val="24"/>
          <w:szCs w:val="24"/>
          <w:lang w:eastAsia="fr-FR"/>
        </w:rPr>
        <w:t xml:space="preserve"> : Accès à des bases de données linguistiques pour étudier des exemples de variation sociolinguistique et recueillir des données de terrain.</w:t>
      </w:r>
    </w:p>
    <w:p w14:paraId="22658C83" w14:textId="77777777" w:rsidR="00851777" w:rsidRPr="00851777" w:rsidRDefault="00851777" w:rsidP="00851777">
      <w:pPr>
        <w:widowControl/>
        <w:numPr>
          <w:ilvl w:val="0"/>
          <w:numId w:val="12"/>
        </w:numPr>
        <w:autoSpaceDE/>
        <w:autoSpaceDN/>
        <w:spacing w:before="100" w:beforeAutospacing="1" w:after="100" w:afterAutospacing="1"/>
        <w:rPr>
          <w:sz w:val="24"/>
          <w:szCs w:val="24"/>
          <w:lang w:eastAsia="fr-FR"/>
        </w:rPr>
      </w:pPr>
      <w:r w:rsidRPr="00851777">
        <w:rPr>
          <w:b/>
          <w:bCs/>
          <w:sz w:val="24"/>
          <w:szCs w:val="24"/>
          <w:lang w:eastAsia="fr-FR"/>
        </w:rPr>
        <w:t>Questionnaires et enquêtes</w:t>
      </w:r>
      <w:r w:rsidRPr="00851777">
        <w:rPr>
          <w:sz w:val="24"/>
          <w:szCs w:val="24"/>
          <w:lang w:eastAsia="fr-FR"/>
        </w:rPr>
        <w:t xml:space="preserve"> : Pour initier les étudiants aux méthodes de recueil de données et d’analyse sociolinguistique.</w:t>
      </w:r>
    </w:p>
    <w:p w14:paraId="2CCC3D5B" w14:textId="77777777" w:rsidR="00851777" w:rsidRPr="00851777" w:rsidRDefault="00851777" w:rsidP="00851777">
      <w:pPr>
        <w:widowControl/>
        <w:numPr>
          <w:ilvl w:val="0"/>
          <w:numId w:val="12"/>
        </w:numPr>
        <w:autoSpaceDE/>
        <w:autoSpaceDN/>
        <w:spacing w:before="100" w:beforeAutospacing="1" w:after="100" w:afterAutospacing="1"/>
        <w:rPr>
          <w:sz w:val="24"/>
          <w:szCs w:val="24"/>
          <w:lang w:eastAsia="fr-FR"/>
        </w:rPr>
      </w:pPr>
      <w:r w:rsidRPr="00851777">
        <w:rPr>
          <w:b/>
          <w:bCs/>
          <w:sz w:val="24"/>
          <w:szCs w:val="24"/>
          <w:lang w:eastAsia="fr-FR"/>
        </w:rPr>
        <w:t>Outils audiovisuels</w:t>
      </w:r>
      <w:r w:rsidRPr="00851777">
        <w:rPr>
          <w:sz w:val="24"/>
          <w:szCs w:val="24"/>
          <w:lang w:eastAsia="fr-FR"/>
        </w:rPr>
        <w:t xml:space="preserve"> : Vidéos et enregistrements audio pour analyser des discours, des accents et des pratiques linguistiques en contexte réel</w:t>
      </w:r>
    </w:p>
    <w:p w14:paraId="096A6577" w14:textId="77777777" w:rsidR="00851777" w:rsidRDefault="00851777" w:rsidP="00851777">
      <w:pPr>
        <w:pStyle w:val="Paragraphedeliste"/>
        <w:tabs>
          <w:tab w:val="left" w:pos="482"/>
        </w:tabs>
        <w:spacing w:before="214"/>
        <w:ind w:left="472" w:right="733" w:firstLine="0"/>
        <w:rPr>
          <w:sz w:val="24"/>
        </w:rPr>
      </w:pPr>
    </w:p>
    <w:p w14:paraId="53872BFE" w14:textId="67448AD2" w:rsidR="008D4E1B" w:rsidRDefault="008D4E1B">
      <w:pPr>
        <w:pStyle w:val="Corpsdetexte"/>
        <w:rPr>
          <w:sz w:val="9"/>
        </w:rPr>
      </w:pPr>
    </w:p>
    <w:sectPr w:rsidR="008D4E1B">
      <w:footerReference w:type="default" r:id="rId8"/>
      <w:pgSz w:w="11910" w:h="16840"/>
      <w:pgMar w:top="709" w:right="400" w:bottom="568" w:left="92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BD907" w14:textId="77777777" w:rsidR="00596DA1" w:rsidRDefault="00596DA1">
      <w:r>
        <w:separator/>
      </w:r>
    </w:p>
  </w:endnote>
  <w:endnote w:type="continuationSeparator" w:id="0">
    <w:p w14:paraId="70C09EF3" w14:textId="77777777" w:rsidR="00596DA1" w:rsidRDefault="0059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2FF6" w14:textId="77777777" w:rsidR="008D4E1B" w:rsidRDefault="003143DB">
    <w:pPr>
      <w:pStyle w:val="Corpsdetexte"/>
      <w:spacing w:line="14" w:lineRule="auto"/>
      <w:rPr>
        <w:sz w:val="20"/>
      </w:rPr>
    </w:pPr>
    <w:r>
      <w:rPr>
        <w:noProof/>
        <w:lang w:eastAsia="fr-FR"/>
      </w:rPr>
      <mc:AlternateContent>
        <mc:Choice Requires="wps">
          <w:drawing>
            <wp:anchor distT="0" distB="0" distL="0" distR="0" simplePos="0" relativeHeight="251661312" behindDoc="1" locked="0" layoutInCell="1" allowOverlap="1" wp14:anchorId="029FAF53" wp14:editId="4315C16B">
              <wp:simplePos x="0" y="0"/>
              <wp:positionH relativeFrom="page">
                <wp:posOffset>3703320</wp:posOffset>
              </wp:positionH>
              <wp:positionV relativeFrom="page">
                <wp:posOffset>10238740</wp:posOffset>
              </wp:positionV>
              <wp:extent cx="165100" cy="181610"/>
              <wp:effectExtent l="0" t="0" r="0" b="0"/>
              <wp:wrapNone/>
              <wp:docPr id="1" name="Textbox 1"/>
              <wp:cNvGraphicFramePr/>
              <a:graphic xmlns:a="http://schemas.openxmlformats.org/drawingml/2006/main">
                <a:graphicData uri="http://schemas.microsoft.com/office/word/2010/wordprocessingShape">
                  <wps:wsp>
                    <wps:cNvSpPr txBox="1"/>
                    <wps:spPr>
                      <a:xfrm>
                        <a:off x="0" y="0"/>
                        <a:ext cx="165100" cy="181610"/>
                      </a:xfrm>
                      <a:prstGeom prst="rect">
                        <a:avLst/>
                      </a:prstGeom>
                    </wps:spPr>
                    <wps:txbx>
                      <w:txbxContent>
                        <w:p w14:paraId="534A331D" w14:textId="77777777" w:rsidR="008D4E1B" w:rsidRDefault="003143DB">
                          <w:pPr>
                            <w:pStyle w:val="Corpsdetexte"/>
                            <w:spacing w:before="10"/>
                            <w:ind w:left="60"/>
                          </w:pPr>
                          <w:r>
                            <w:fldChar w:fldCharType="begin"/>
                          </w:r>
                          <w:r>
                            <w:instrText xml:space="preserve"> PAGE </w:instrText>
                          </w:r>
                          <w:r>
                            <w:fldChar w:fldCharType="separate"/>
                          </w:r>
                          <w:r w:rsidR="00851777">
                            <w:rPr>
                              <w:noProof/>
                            </w:rPr>
                            <w:t>3</w:t>
                          </w:r>
                          <w:r>
                            <w:fldChar w:fldCharType="end"/>
                          </w:r>
                        </w:p>
                      </w:txbxContent>
                    </wps:txbx>
                    <wps:bodyPr wrap="square" lIns="0" tIns="0" rIns="0" bIns="0" rtlCol="0">
                      <a:noAutofit/>
                    </wps:bodyPr>
                  </wps:wsp>
                </a:graphicData>
              </a:graphic>
            </wp:anchor>
          </w:drawing>
        </mc:Choice>
        <mc:Fallback>
          <w:pict>
            <v:shapetype w14:anchorId="029FAF53" id="_x0000_t202" coordsize="21600,21600" o:spt="202" path="m,l,21600r21600,l21600,xe">
              <v:stroke joinstyle="miter"/>
              <v:path gradientshapeok="t" o:connecttype="rect"/>
            </v:shapetype>
            <v:shape id="Textbox 1" o:spid="_x0000_s1029" type="#_x0000_t202" style="position:absolute;margin-left:291.6pt;margin-top:806.2pt;width:13pt;height:14.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" filled="f" stroked="f">
              <v:textbox inset="0,0,0,0">
                <w:txbxContent>
                  <w:p w14:paraId="534A331D" w14:textId="77777777" w:rsidR="008D4E1B" w:rsidRDefault="003143DB">
                    <w:pPr>
                      <w:pStyle w:val="Corpsdetexte"/>
                      <w:spacing w:before="10"/>
                      <w:ind w:left="60"/>
                    </w:pPr>
                    <w:r>
                      <w:fldChar w:fldCharType="begin"/>
                    </w:r>
                    <w:r>
                      <w:instrText xml:space="preserve"> PAGE </w:instrText>
                    </w:r>
                    <w:r>
                      <w:fldChar w:fldCharType="separate"/>
                    </w:r>
                    <w:r w:rsidR="0085177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5FDC9" w14:textId="77777777" w:rsidR="00596DA1" w:rsidRDefault="00596DA1">
      <w:r>
        <w:separator/>
      </w:r>
    </w:p>
  </w:footnote>
  <w:footnote w:type="continuationSeparator" w:id="0">
    <w:p w14:paraId="0ACD4B66" w14:textId="77777777" w:rsidR="00596DA1" w:rsidRDefault="00596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31FC"/>
    <w:multiLevelType w:val="multilevel"/>
    <w:tmpl w:val="0A7131FC"/>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abstractNum w:abstractNumId="1" w15:restartNumberingAfterBreak="0">
    <w:nsid w:val="0F864D98"/>
    <w:multiLevelType w:val="hybridMultilevel"/>
    <w:tmpl w:val="F80A1D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6E148F"/>
    <w:multiLevelType w:val="multilevel"/>
    <w:tmpl w:val="B7B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0081B"/>
    <w:multiLevelType w:val="multilevel"/>
    <w:tmpl w:val="34B0081B"/>
    <w:lvl w:ilvl="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numFmt w:val="bullet"/>
      <w:lvlText w:val="•"/>
      <w:lvlJc w:val="left"/>
      <w:pPr>
        <w:ind w:left="1201" w:hanging="140"/>
      </w:pPr>
      <w:rPr>
        <w:rFonts w:hint="default"/>
        <w:lang w:val="fr-FR" w:eastAsia="en-US" w:bidi="ar-SA"/>
      </w:rPr>
    </w:lvl>
    <w:lvl w:ilvl="2">
      <w:numFmt w:val="bullet"/>
      <w:lvlText w:val="•"/>
      <w:lvlJc w:val="left"/>
      <w:pPr>
        <w:ind w:left="2163" w:hanging="140"/>
      </w:pPr>
      <w:rPr>
        <w:rFonts w:hint="default"/>
        <w:lang w:val="fr-FR" w:eastAsia="en-US" w:bidi="ar-SA"/>
      </w:rPr>
    </w:lvl>
    <w:lvl w:ilvl="3">
      <w:numFmt w:val="bullet"/>
      <w:lvlText w:val="•"/>
      <w:lvlJc w:val="left"/>
      <w:pPr>
        <w:ind w:left="3124" w:hanging="140"/>
      </w:pPr>
      <w:rPr>
        <w:rFonts w:hint="default"/>
        <w:lang w:val="fr-FR" w:eastAsia="en-US" w:bidi="ar-SA"/>
      </w:rPr>
    </w:lvl>
    <w:lvl w:ilvl="4">
      <w:numFmt w:val="bullet"/>
      <w:lvlText w:val="•"/>
      <w:lvlJc w:val="left"/>
      <w:pPr>
        <w:ind w:left="4086" w:hanging="140"/>
      </w:pPr>
      <w:rPr>
        <w:rFonts w:hint="default"/>
        <w:lang w:val="fr-FR" w:eastAsia="en-US" w:bidi="ar-SA"/>
      </w:rPr>
    </w:lvl>
    <w:lvl w:ilvl="5">
      <w:numFmt w:val="bullet"/>
      <w:lvlText w:val="•"/>
      <w:lvlJc w:val="left"/>
      <w:pPr>
        <w:ind w:left="5048" w:hanging="140"/>
      </w:pPr>
      <w:rPr>
        <w:rFonts w:hint="default"/>
        <w:lang w:val="fr-FR" w:eastAsia="en-US" w:bidi="ar-SA"/>
      </w:rPr>
    </w:lvl>
    <w:lvl w:ilvl="6">
      <w:numFmt w:val="bullet"/>
      <w:lvlText w:val="•"/>
      <w:lvlJc w:val="left"/>
      <w:pPr>
        <w:ind w:left="6009" w:hanging="140"/>
      </w:pPr>
      <w:rPr>
        <w:rFonts w:hint="default"/>
        <w:lang w:val="fr-FR" w:eastAsia="en-US" w:bidi="ar-SA"/>
      </w:rPr>
    </w:lvl>
    <w:lvl w:ilvl="7">
      <w:numFmt w:val="bullet"/>
      <w:lvlText w:val="•"/>
      <w:lvlJc w:val="left"/>
      <w:pPr>
        <w:ind w:left="6971" w:hanging="140"/>
      </w:pPr>
      <w:rPr>
        <w:rFonts w:hint="default"/>
        <w:lang w:val="fr-FR" w:eastAsia="en-US" w:bidi="ar-SA"/>
      </w:rPr>
    </w:lvl>
    <w:lvl w:ilvl="8">
      <w:numFmt w:val="bullet"/>
      <w:lvlText w:val="•"/>
      <w:lvlJc w:val="left"/>
      <w:pPr>
        <w:ind w:left="7933" w:hanging="140"/>
      </w:pPr>
      <w:rPr>
        <w:rFonts w:hint="default"/>
        <w:lang w:val="fr-FR" w:eastAsia="en-US" w:bidi="ar-SA"/>
      </w:rPr>
    </w:lvl>
  </w:abstractNum>
  <w:abstractNum w:abstractNumId="4" w15:restartNumberingAfterBreak="0">
    <w:nsid w:val="40C33C72"/>
    <w:multiLevelType w:val="multilevel"/>
    <w:tmpl w:val="483EBF46"/>
    <w:lvl w:ilvl="0">
      <w:numFmt w:val="bullet"/>
      <w:lvlText w:val="-"/>
      <w:lvlJc w:val="left"/>
      <w:pPr>
        <w:tabs>
          <w:tab w:val="num" w:pos="720"/>
        </w:tabs>
        <w:ind w:left="720" w:hanging="360"/>
      </w:pPr>
      <w:rPr>
        <w:rFonts w:ascii="Calibri" w:eastAsia="Calibri" w:hAnsi="Calibri" w:cs="Calibri" w:hint="default"/>
        <w:b w:val="0"/>
        <w:bCs w:val="0"/>
        <w:i w:val="0"/>
        <w:iCs w:val="0"/>
        <w:spacing w:val="0"/>
        <w:w w:val="100"/>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07E0D"/>
    <w:multiLevelType w:val="multilevel"/>
    <w:tmpl w:val="2EE201AA"/>
    <w:lvl w:ilvl="0">
      <w:numFmt w:val="bullet"/>
      <w:lvlText w:val="-"/>
      <w:lvlJc w:val="left"/>
      <w:pPr>
        <w:tabs>
          <w:tab w:val="num" w:pos="720"/>
        </w:tabs>
        <w:ind w:left="720" w:hanging="360"/>
      </w:pPr>
      <w:rPr>
        <w:rFonts w:ascii="Calibri" w:eastAsia="Calibri" w:hAnsi="Calibri" w:cs="Calibri" w:hint="default"/>
        <w:b w:val="0"/>
        <w:bCs w:val="0"/>
        <w:i w:val="0"/>
        <w:iCs w:val="0"/>
        <w:spacing w:val="0"/>
        <w:w w:val="100"/>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A7F5B"/>
    <w:multiLevelType w:val="multilevel"/>
    <w:tmpl w:val="565A7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A168DE"/>
    <w:multiLevelType w:val="multilevel"/>
    <w:tmpl w:val="58A168DE"/>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abstractNum w:abstractNumId="8" w15:restartNumberingAfterBreak="0">
    <w:nsid w:val="6F2E7BDC"/>
    <w:multiLevelType w:val="multilevel"/>
    <w:tmpl w:val="F680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810E4"/>
    <w:multiLevelType w:val="multilevel"/>
    <w:tmpl w:val="724810E4"/>
    <w:lvl w:ilvl="0">
      <w:start w:val="1"/>
      <w:numFmt w:val="decimal"/>
      <w:lvlText w:val="%1-"/>
      <w:lvlJc w:val="left"/>
      <w:pPr>
        <w:ind w:left="472" w:hanging="260"/>
      </w:pPr>
      <w:rPr>
        <w:rFonts w:ascii="Times New Roman" w:eastAsia="Times New Roman" w:hAnsi="Times New Roman" w:cs="Times New Roman" w:hint="default"/>
        <w:b/>
        <w:bCs/>
        <w:i w:val="0"/>
        <w:iCs w:val="0"/>
        <w:spacing w:val="0"/>
        <w:w w:val="100"/>
        <w:sz w:val="24"/>
        <w:szCs w:val="24"/>
        <w:lang w:val="fr-FR" w:eastAsia="en-US" w:bidi="ar-SA"/>
      </w:rPr>
    </w:lvl>
    <w:lvl w:ilvl="1">
      <w:numFmt w:val="bullet"/>
      <w:lvlText w:val="•"/>
      <w:lvlJc w:val="left"/>
      <w:pPr>
        <w:ind w:left="1490" w:hanging="260"/>
      </w:pPr>
      <w:rPr>
        <w:rFonts w:hint="default"/>
        <w:lang w:val="fr-FR" w:eastAsia="en-US" w:bidi="ar-SA"/>
      </w:rPr>
    </w:lvl>
    <w:lvl w:ilvl="2">
      <w:numFmt w:val="bullet"/>
      <w:lvlText w:val="•"/>
      <w:lvlJc w:val="left"/>
      <w:pPr>
        <w:ind w:left="2501" w:hanging="260"/>
      </w:pPr>
      <w:rPr>
        <w:rFonts w:hint="default"/>
        <w:lang w:val="fr-FR" w:eastAsia="en-US" w:bidi="ar-SA"/>
      </w:rPr>
    </w:lvl>
    <w:lvl w:ilvl="3">
      <w:numFmt w:val="bullet"/>
      <w:lvlText w:val="•"/>
      <w:lvlJc w:val="left"/>
      <w:pPr>
        <w:ind w:left="3511" w:hanging="260"/>
      </w:pPr>
      <w:rPr>
        <w:rFonts w:hint="default"/>
        <w:lang w:val="fr-FR" w:eastAsia="en-US" w:bidi="ar-SA"/>
      </w:rPr>
    </w:lvl>
    <w:lvl w:ilvl="4">
      <w:numFmt w:val="bullet"/>
      <w:lvlText w:val="•"/>
      <w:lvlJc w:val="left"/>
      <w:pPr>
        <w:ind w:left="4522" w:hanging="260"/>
      </w:pPr>
      <w:rPr>
        <w:rFonts w:hint="default"/>
        <w:lang w:val="fr-FR" w:eastAsia="en-US" w:bidi="ar-SA"/>
      </w:rPr>
    </w:lvl>
    <w:lvl w:ilvl="5">
      <w:numFmt w:val="bullet"/>
      <w:lvlText w:val="•"/>
      <w:lvlJc w:val="left"/>
      <w:pPr>
        <w:ind w:left="5533" w:hanging="260"/>
      </w:pPr>
      <w:rPr>
        <w:rFonts w:hint="default"/>
        <w:lang w:val="fr-FR" w:eastAsia="en-US" w:bidi="ar-SA"/>
      </w:rPr>
    </w:lvl>
    <w:lvl w:ilvl="6">
      <w:numFmt w:val="bullet"/>
      <w:lvlText w:val="•"/>
      <w:lvlJc w:val="left"/>
      <w:pPr>
        <w:ind w:left="6543" w:hanging="260"/>
      </w:pPr>
      <w:rPr>
        <w:rFonts w:hint="default"/>
        <w:lang w:val="fr-FR" w:eastAsia="en-US" w:bidi="ar-SA"/>
      </w:rPr>
    </w:lvl>
    <w:lvl w:ilvl="7">
      <w:numFmt w:val="bullet"/>
      <w:lvlText w:val="•"/>
      <w:lvlJc w:val="left"/>
      <w:pPr>
        <w:ind w:left="7554" w:hanging="260"/>
      </w:pPr>
      <w:rPr>
        <w:rFonts w:hint="default"/>
        <w:lang w:val="fr-FR" w:eastAsia="en-US" w:bidi="ar-SA"/>
      </w:rPr>
    </w:lvl>
    <w:lvl w:ilvl="8">
      <w:numFmt w:val="bullet"/>
      <w:lvlText w:val="•"/>
      <w:lvlJc w:val="left"/>
      <w:pPr>
        <w:ind w:left="8565" w:hanging="260"/>
      </w:pPr>
      <w:rPr>
        <w:rFonts w:hint="default"/>
        <w:lang w:val="fr-FR" w:eastAsia="en-US" w:bidi="ar-SA"/>
      </w:rPr>
    </w:lvl>
  </w:abstractNum>
  <w:abstractNum w:abstractNumId="10" w15:restartNumberingAfterBreak="0">
    <w:nsid w:val="763A72F0"/>
    <w:multiLevelType w:val="multilevel"/>
    <w:tmpl w:val="763A72F0"/>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abstractNum w:abstractNumId="11" w15:restartNumberingAfterBreak="0">
    <w:nsid w:val="797969F3"/>
    <w:multiLevelType w:val="multilevel"/>
    <w:tmpl w:val="797969F3"/>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10"/>
  </w:num>
  <w:num w:numId="6">
    <w:abstractNumId w:val="11"/>
  </w:num>
  <w:num w:numId="7">
    <w:abstractNumId w:val="3"/>
  </w:num>
  <w:num w:numId="8">
    <w:abstractNumId w:val="1"/>
  </w:num>
  <w:num w:numId="9">
    <w:abstractNumId w:val="8"/>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35"/>
    <w:rsid w:val="00034A68"/>
    <w:rsid w:val="000A1826"/>
    <w:rsid w:val="000A5C4B"/>
    <w:rsid w:val="000E3418"/>
    <w:rsid w:val="00100C4A"/>
    <w:rsid w:val="00151221"/>
    <w:rsid w:val="001C38F0"/>
    <w:rsid w:val="001D2954"/>
    <w:rsid w:val="00240496"/>
    <w:rsid w:val="00300E57"/>
    <w:rsid w:val="003143DB"/>
    <w:rsid w:val="0046278B"/>
    <w:rsid w:val="00562EE8"/>
    <w:rsid w:val="005917ED"/>
    <w:rsid w:val="00596DA1"/>
    <w:rsid w:val="005A16A4"/>
    <w:rsid w:val="005B282E"/>
    <w:rsid w:val="00672450"/>
    <w:rsid w:val="006D08A6"/>
    <w:rsid w:val="006D3995"/>
    <w:rsid w:val="007E36C6"/>
    <w:rsid w:val="008227BD"/>
    <w:rsid w:val="008369DA"/>
    <w:rsid w:val="00851777"/>
    <w:rsid w:val="008D4E1B"/>
    <w:rsid w:val="008E287F"/>
    <w:rsid w:val="009C5303"/>
    <w:rsid w:val="009E3C08"/>
    <w:rsid w:val="00A02C0D"/>
    <w:rsid w:val="00A21CFA"/>
    <w:rsid w:val="00A229F6"/>
    <w:rsid w:val="00A650B9"/>
    <w:rsid w:val="00BA1E9F"/>
    <w:rsid w:val="00BB2371"/>
    <w:rsid w:val="00BF7B23"/>
    <w:rsid w:val="00C87156"/>
    <w:rsid w:val="00CB190F"/>
    <w:rsid w:val="00CC4A36"/>
    <w:rsid w:val="00D44F4F"/>
    <w:rsid w:val="00D56A7E"/>
    <w:rsid w:val="00D727C2"/>
    <w:rsid w:val="00D75828"/>
    <w:rsid w:val="00DC70DC"/>
    <w:rsid w:val="00DD431D"/>
    <w:rsid w:val="00E3454B"/>
    <w:rsid w:val="00E4144A"/>
    <w:rsid w:val="00E94244"/>
    <w:rsid w:val="00E94441"/>
    <w:rsid w:val="00F017C0"/>
    <w:rsid w:val="00F51FE9"/>
    <w:rsid w:val="00F62A35"/>
    <w:rsid w:val="00FC4FD1"/>
    <w:rsid w:val="00FD2A69"/>
    <w:rsid w:val="19DD04FE"/>
    <w:rsid w:val="506E602D"/>
    <w:rsid w:val="7BA100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CE6DFA"/>
  <w15:docId w15:val="{D3DA2A1A-72A7-44A7-AE2C-0CA24B39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Corpsdetexte">
    <w:name w:val="Body Text"/>
    <w:basedOn w:val="Normal"/>
    <w:link w:val="CorpsdetexteCar"/>
    <w:uiPriority w:val="1"/>
    <w:qFormat/>
    <w:rPr>
      <w:sz w:val="24"/>
      <w:szCs w:val="24"/>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paragraph" w:styleId="Titre">
    <w:name w:val="Title"/>
    <w:basedOn w:val="Normal"/>
    <w:link w:val="TitreCar"/>
    <w:uiPriority w:val="10"/>
    <w:qFormat/>
    <w:pPr>
      <w:spacing w:before="89"/>
      <w:ind w:left="747" w:right="942"/>
      <w:jc w:val="center"/>
    </w:pPr>
    <w:rPr>
      <w:b/>
      <w:bCs/>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agraphedeliste">
    <w:name w:val="List Paragraph"/>
    <w:basedOn w:val="Normal"/>
    <w:uiPriority w:val="1"/>
    <w:qFormat/>
    <w:pPr>
      <w:ind w:left="470" w:hanging="258"/>
    </w:pPr>
  </w:style>
  <w:style w:type="paragraph" w:customStyle="1" w:styleId="TableParagraph">
    <w:name w:val="Table Paragraph"/>
    <w:basedOn w:val="Normal"/>
    <w:uiPriority w:val="1"/>
    <w:qFormat/>
    <w:pPr>
      <w:ind w:left="69"/>
    </w:pPr>
  </w:style>
  <w:style w:type="character" w:customStyle="1" w:styleId="Mentionnonrsolue1">
    <w:name w:val="Mention non résolue1"/>
    <w:basedOn w:val="Policepardfaut"/>
    <w:uiPriority w:val="99"/>
    <w:semiHidden/>
    <w:unhideWhenUsed/>
    <w:qFormat/>
    <w:rPr>
      <w:color w:val="605E5C"/>
      <w:shd w:val="clear" w:color="auto" w:fill="E1DFDD"/>
    </w:rPr>
  </w:style>
  <w:style w:type="character" w:customStyle="1" w:styleId="En-tteCar">
    <w:name w:val="En-tête Car"/>
    <w:basedOn w:val="Policepardfaut"/>
    <w:link w:val="En-tte"/>
    <w:uiPriority w:val="99"/>
    <w:qFormat/>
    <w:rPr>
      <w:rFonts w:ascii="Times New Roman" w:eastAsia="Times New Roman" w:hAnsi="Times New Roman" w:cs="Times New Roman"/>
      <w:lang w:val="fr-FR"/>
    </w:rPr>
  </w:style>
  <w:style w:type="character" w:customStyle="1" w:styleId="PieddepageCar">
    <w:name w:val="Pied de page Car"/>
    <w:basedOn w:val="Policepardfaut"/>
    <w:link w:val="Pieddepage"/>
    <w:uiPriority w:val="99"/>
    <w:qFormat/>
    <w:rPr>
      <w:rFonts w:ascii="Times New Roman" w:eastAsia="Times New Roman" w:hAnsi="Times New Roman" w:cs="Times New Roman"/>
      <w:lang w:val="fr-FR"/>
    </w:rPr>
  </w:style>
  <w:style w:type="character" w:customStyle="1" w:styleId="CorpsdetexteCar">
    <w:name w:val="Corps de texte Car"/>
    <w:basedOn w:val="Policepardfaut"/>
    <w:link w:val="Corpsdetexte"/>
    <w:uiPriority w:val="1"/>
    <w:qFormat/>
    <w:rPr>
      <w:rFonts w:ascii="Times New Roman" w:eastAsia="Times New Roman" w:hAnsi="Times New Roman" w:cs="Times New Roman"/>
      <w:sz w:val="24"/>
      <w:szCs w:val="24"/>
      <w:lang w:val="fr-FR"/>
    </w:rPr>
  </w:style>
  <w:style w:type="character" w:customStyle="1" w:styleId="TitreCar">
    <w:name w:val="Titre Car"/>
    <w:basedOn w:val="Policepardfaut"/>
    <w:link w:val="Titre"/>
    <w:uiPriority w:val="10"/>
    <w:rsid w:val="006D08A6"/>
    <w:rPr>
      <w:rFonts w:ascii="Times New Roman" w:eastAsia="Times New Roman" w:hAnsi="Times New Roman" w:cs="Times New Roman"/>
      <w:b/>
      <w:bCs/>
      <w:sz w:val="28"/>
      <w:szCs w:val="28"/>
      <w:lang w:eastAsia="en-US"/>
    </w:rPr>
  </w:style>
  <w:style w:type="character" w:styleId="lev">
    <w:name w:val="Strong"/>
    <w:basedOn w:val="Policepardfaut"/>
    <w:uiPriority w:val="22"/>
    <w:qFormat/>
    <w:rsid w:val="00851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14781">
      <w:bodyDiv w:val="1"/>
      <w:marLeft w:val="0"/>
      <w:marRight w:val="0"/>
      <w:marTop w:val="0"/>
      <w:marBottom w:val="0"/>
      <w:divBdr>
        <w:top w:val="none" w:sz="0" w:space="0" w:color="auto"/>
        <w:left w:val="none" w:sz="0" w:space="0" w:color="auto"/>
        <w:bottom w:val="none" w:sz="0" w:space="0" w:color="auto"/>
        <w:right w:val="none" w:sz="0" w:space="0" w:color="auto"/>
      </w:divBdr>
    </w:div>
    <w:div w:id="172032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545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نموذج لبطاقة وصفية لوحدة تعليمية والعناصر التعليمية المكونة لها (باللغة العربية)</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لبطاقة وصفية لوحدة تعليمية والعناصر التعليمية المكونة لها (باللغة العربية)</dc:title>
  <dc:creator>Ammar</dc:creator>
  <cp:lastModifiedBy>Soraya REFRAFI</cp:lastModifiedBy>
  <cp:revision>5</cp:revision>
  <cp:lastPrinted>2024-09-23T09:26:00Z</cp:lastPrinted>
  <dcterms:created xsi:type="dcterms:W3CDTF">2024-09-23T20:49:00Z</dcterms:created>
  <dcterms:modified xsi:type="dcterms:W3CDTF">2024-10-08T22:00:00Z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Office Word 2007</vt:lpwstr>
  </property>
  <property fmtid="{D5CDD505-2E9C-101B-9397-08002B2CF9AE}" pid="4" name="LastSaved">
    <vt:filetime>2024-06-22T00:00:00Z</vt:filetime>
  </property>
  <property fmtid="{D5CDD505-2E9C-101B-9397-08002B2CF9AE}" pid="5" name="Producer">
    <vt:lpwstr>Microsoft® Office Word 2007</vt:lpwstr>
  </property>
  <property fmtid="{D5CDD505-2E9C-101B-9397-08002B2CF9AE}" pid="6" name="KSOProductBuildVer">
    <vt:lpwstr>1036-12.2.0.17562</vt:lpwstr>
  </property>
  <property fmtid="{D5CDD505-2E9C-101B-9397-08002B2CF9AE}" pid="7" name="ICV">
    <vt:lpwstr>554FD32C215E46049DBDBFE943B0A852_13</vt:lpwstr>
  </property>
</Properties>
</file>