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1A" w:rsidRDefault="00C2711A" w:rsidP="001A025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249CA" w:rsidRDefault="002249CA" w:rsidP="001A02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711A">
        <w:rPr>
          <w:rFonts w:asciiTheme="majorBidi" w:hAnsiTheme="majorBidi" w:cstheme="majorBidi"/>
          <w:b/>
          <w:bCs/>
          <w:sz w:val="28"/>
          <w:szCs w:val="28"/>
        </w:rPr>
        <w:t xml:space="preserve">Grille d’évaluation du cours en ligne : </w:t>
      </w:r>
    </w:p>
    <w:p w:rsidR="005F05FE" w:rsidRPr="00C2711A" w:rsidRDefault="005F05FE" w:rsidP="001A02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05FE" w:rsidRDefault="00C2711A" w:rsidP="001A025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2711A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Intitulé du cours soumis à l’expertise</w:t>
      </w:r>
      <w:r w:rsidRPr="00C2711A">
        <w:rPr>
          <w:rFonts w:asciiTheme="majorBidi" w:hAnsiTheme="majorBidi" w:cstheme="majorBidi"/>
          <w:b/>
          <w:bCs/>
          <w:color w:val="000000"/>
        </w:rPr>
        <w:t xml:space="preserve"> : </w:t>
      </w:r>
      <w:proofErr w:type="spellStart"/>
      <w:r w:rsidRPr="00C2711A">
        <w:rPr>
          <w:rFonts w:asciiTheme="majorBidi" w:hAnsiTheme="majorBidi" w:cstheme="majorBidi"/>
          <w:b/>
          <w:bCs/>
          <w:color w:val="FF0000"/>
          <w:sz w:val="28"/>
          <w:szCs w:val="28"/>
        </w:rPr>
        <w:t>Algebra</w:t>
      </w:r>
      <w:proofErr w:type="spellEnd"/>
      <w:r w:rsidRPr="00C2711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1</w:t>
      </w:r>
    </w:p>
    <w:p w:rsidR="00534D56" w:rsidRDefault="00C2711A" w:rsidP="00534D56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C2711A">
        <w:rPr>
          <w:rFonts w:asciiTheme="majorBidi" w:hAnsiTheme="majorBidi" w:cstheme="majorBidi"/>
          <w:color w:val="000000"/>
        </w:rPr>
        <w:br/>
      </w:r>
      <w:r w:rsidRPr="00C2711A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Cours élaboré par</w:t>
      </w:r>
      <w:r w:rsidRPr="00C2711A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C2711A">
        <w:rPr>
          <w:rFonts w:asciiTheme="majorBidi" w:hAnsiTheme="majorBidi" w:cstheme="majorBidi"/>
          <w:color w:val="000000"/>
        </w:rPr>
        <w:t xml:space="preserve">: </w:t>
      </w:r>
      <w:r w:rsidRPr="00C2711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BOUREDJI </w:t>
      </w:r>
      <w:proofErr w:type="spellStart"/>
      <w:r w:rsidRPr="00C2711A">
        <w:rPr>
          <w:rFonts w:asciiTheme="majorBidi" w:hAnsiTheme="majorBidi" w:cstheme="majorBidi"/>
          <w:b/>
          <w:bCs/>
          <w:color w:val="FF0000"/>
          <w:sz w:val="28"/>
          <w:szCs w:val="28"/>
        </w:rPr>
        <w:t>Hind</w:t>
      </w:r>
      <w:proofErr w:type="spellEnd"/>
    </w:p>
    <w:p w:rsidR="00C2711A" w:rsidRPr="0043793B" w:rsidRDefault="00C2711A" w:rsidP="00534D5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42B5C" w:rsidRPr="0043793B" w:rsidRDefault="00B42B5C" w:rsidP="00B42B5C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  <w:b/>
          <w:bCs/>
          <w:color w:val="000000"/>
        </w:rPr>
      </w:pPr>
      <w:r w:rsidRPr="00655174">
        <w:rPr>
          <w:rFonts w:asciiTheme="majorBidi" w:hAnsiTheme="majorBidi" w:cstheme="majorBidi"/>
          <w:b/>
          <w:bCs/>
          <w:color w:val="000000"/>
        </w:rPr>
        <w:t>Nom et prénom du testeur :</w:t>
      </w:r>
      <w:r w:rsidR="007B24D1" w:rsidRPr="00655174">
        <w:rPr>
          <w:rFonts w:asciiTheme="majorBidi" w:hAnsiTheme="majorBidi" w:cstheme="majorBidi"/>
          <w:b/>
          <w:bCs/>
          <w:color w:val="000000"/>
        </w:rPr>
        <w:t>……………………………………….</w:t>
      </w:r>
    </w:p>
    <w:p w:rsidR="00606EB3" w:rsidRPr="0043793B" w:rsidRDefault="00B42B5C" w:rsidP="00B42B5C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43793B">
        <w:rPr>
          <w:rFonts w:asciiTheme="majorBidi" w:hAnsiTheme="majorBidi" w:cstheme="majorBidi"/>
          <w:b/>
          <w:bCs/>
          <w:color w:val="000000"/>
        </w:rPr>
        <w:t>Grade :</w:t>
      </w:r>
      <w:r w:rsidR="007B24D1" w:rsidRPr="0043793B">
        <w:rPr>
          <w:rFonts w:asciiTheme="majorBidi" w:hAnsiTheme="majorBidi" w:cstheme="majorBidi"/>
          <w:b/>
          <w:bCs/>
          <w:color w:val="000000"/>
        </w:rPr>
        <w:t>……………………………………………………………….</w:t>
      </w:r>
    </w:p>
    <w:p w:rsidR="00B42B5C" w:rsidRPr="0043793B" w:rsidRDefault="00B42B5C" w:rsidP="00B42B5C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  <w:b/>
          <w:bCs/>
          <w:color w:val="000000"/>
        </w:rPr>
      </w:pPr>
      <w:r w:rsidRPr="0043793B">
        <w:rPr>
          <w:rFonts w:asciiTheme="majorBidi" w:hAnsiTheme="majorBidi" w:cstheme="majorBidi"/>
          <w:b/>
          <w:bCs/>
          <w:color w:val="000000"/>
        </w:rPr>
        <w:t>Établissement :</w:t>
      </w:r>
      <w:r w:rsidR="007B24D1" w:rsidRPr="0043793B">
        <w:rPr>
          <w:rFonts w:asciiTheme="majorBidi" w:hAnsiTheme="majorBidi" w:cstheme="majorBidi"/>
          <w:b/>
          <w:bCs/>
          <w:color w:val="000000"/>
        </w:rPr>
        <w:t>……………………………………………………</w:t>
      </w:r>
    </w:p>
    <w:p w:rsidR="00623CB3" w:rsidRPr="00534D56" w:rsidRDefault="00B42B5C" w:rsidP="00534D56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  <w:b/>
          <w:bCs/>
          <w:color w:val="000000"/>
        </w:rPr>
      </w:pPr>
      <w:r w:rsidRPr="0043793B">
        <w:rPr>
          <w:rFonts w:asciiTheme="majorBidi" w:hAnsiTheme="majorBidi" w:cstheme="majorBidi"/>
          <w:b/>
          <w:bCs/>
          <w:color w:val="000000"/>
        </w:rPr>
        <w:t>E-mail :</w:t>
      </w:r>
      <w:r w:rsidR="007B24D1" w:rsidRPr="0043793B">
        <w:rPr>
          <w:rFonts w:asciiTheme="majorBidi" w:hAnsiTheme="majorBidi" w:cstheme="majorBidi"/>
          <w:b/>
          <w:bCs/>
          <w:color w:val="000000"/>
        </w:rPr>
        <w:t>……………………………………………………………….</w:t>
      </w:r>
    </w:p>
    <w:p w:rsidR="00623CB3" w:rsidRPr="001E35E7" w:rsidRDefault="00623CB3" w:rsidP="00623CB3">
      <w:pPr>
        <w:pStyle w:val="Paragraphedeliste"/>
        <w:bidi/>
        <w:spacing w:line="360" w:lineRule="auto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NB : </w:t>
      </w:r>
      <w:r w:rsidRPr="00623CB3">
        <w:rPr>
          <w:rFonts w:asciiTheme="majorBidi" w:hAnsiTheme="majorBidi" w:cstheme="majorBidi"/>
          <w:b/>
          <w:bCs/>
          <w:color w:val="000000"/>
        </w:rPr>
        <w:t>Veuillez utiliser l'un des deux panneaux dans la case appropriée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827D5A" w:rsidRPr="00827D5A">
        <w:rPr>
          <w:rFonts w:asciiTheme="majorBidi" w:hAnsiTheme="majorBidi" w:cstheme="majorBidi"/>
          <w:b/>
          <w:bCs/>
          <w:color w:val="000000"/>
          <w:sz w:val="32"/>
          <w:szCs w:val="32"/>
        </w:rPr>
        <w:t>×</w:t>
      </w:r>
      <w:r w:rsidR="00827D5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1E35E7">
        <w:rPr>
          <w:rFonts w:asciiTheme="majorBidi" w:hAnsiTheme="majorBidi" w:cstheme="majorBidi"/>
          <w:b/>
          <w:bCs/>
          <w:color w:val="000000"/>
        </w:rPr>
        <w:t>ou</w:t>
      </w:r>
      <w:r w:rsidR="00827D5A" w:rsidRPr="00827D5A">
        <w:rPr>
          <w:rFonts w:asciiTheme="majorBidi" w:hAnsiTheme="majorBidi" w:cstheme="majorBidi"/>
          <w:b/>
          <w:bCs/>
          <w:color w:val="000000"/>
          <w:sz w:val="28"/>
          <w:szCs w:val="28"/>
        </w:rPr>
        <w:sym w:font="Symbol" w:char="F0D6"/>
      </w:r>
      <w:r w:rsidR="001E35E7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:rsidR="00606EB3" w:rsidRPr="00606EB3" w:rsidRDefault="00623CB3" w:rsidP="00606EB3">
      <w:pPr>
        <w:jc w:val="both"/>
        <w:rPr>
          <w:rFonts w:asciiTheme="majorBidi" w:hAnsiTheme="majorBidi" w:cstheme="majorBidi"/>
          <w:sz w:val="24"/>
          <w:szCs w:val="24"/>
        </w:rPr>
      </w:pPr>
      <w:r w:rsidRPr="00623CB3">
        <w:rPr>
          <w:rFonts w:asciiTheme="majorBidi" w:hAnsiTheme="majorBidi" w:cstheme="majorBidi"/>
          <w:sz w:val="24"/>
          <w:szCs w:val="24"/>
        </w:rPr>
        <w:t>Les mentions d’évaluation 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559"/>
        <w:gridCol w:w="1417"/>
        <w:gridCol w:w="1701"/>
        <w:gridCol w:w="1560"/>
        <w:gridCol w:w="1330"/>
      </w:tblGrid>
      <w:tr w:rsidR="00606EB3" w:rsidRPr="00606EB3" w:rsidTr="00606EB3">
        <w:trPr>
          <w:trHeight w:val="446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Excellent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Très bien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Satisfaisant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Insuffisant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Inexistant</w:t>
            </w:r>
          </w:p>
        </w:tc>
        <w:bookmarkStart w:id="0" w:name="_GoBack"/>
        <w:bookmarkEnd w:id="0"/>
      </w:tr>
      <w:tr w:rsidR="00606EB3" w:rsidRPr="00606EB3" w:rsidTr="009F7556">
        <w:trPr>
          <w:trHeight w:val="410"/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A+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B+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C+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6EB3" w:rsidRPr="00606EB3" w:rsidRDefault="00606EB3" w:rsidP="00606E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</w:pPr>
            <w:r w:rsidRPr="00606EB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</w:rPr>
              <w:t>C</w:t>
            </w:r>
          </w:p>
        </w:tc>
      </w:tr>
    </w:tbl>
    <w:p w:rsidR="00606EB3" w:rsidRPr="00606EB3" w:rsidRDefault="00606EB3" w:rsidP="00606EB3">
      <w:pPr>
        <w:numPr>
          <w:ilvl w:val="0"/>
          <w:numId w:val="2"/>
        </w:numPr>
        <w:spacing w:before="200" w:after="0"/>
        <w:ind w:left="714" w:hanging="357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6EB3">
        <w:rPr>
          <w:rFonts w:asciiTheme="majorBidi" w:hAnsiTheme="majorBidi" w:cstheme="majorBidi"/>
          <w:b/>
          <w:bCs/>
          <w:sz w:val="28"/>
          <w:szCs w:val="28"/>
        </w:rPr>
        <w:t>Aspect organisationnel</w:t>
      </w:r>
    </w:p>
    <w:tbl>
      <w:tblPr>
        <w:tblStyle w:val="Grilledutableau"/>
        <w:tblW w:w="0" w:type="auto"/>
        <w:tblLook w:val="04A0"/>
      </w:tblPr>
      <w:tblGrid>
        <w:gridCol w:w="4928"/>
        <w:gridCol w:w="709"/>
        <w:gridCol w:w="708"/>
        <w:gridCol w:w="709"/>
        <w:gridCol w:w="709"/>
        <w:gridCol w:w="709"/>
        <w:gridCol w:w="740"/>
      </w:tblGrid>
      <w:tr w:rsidR="00606EB3" w:rsidRPr="00606EB3" w:rsidTr="009F7556">
        <w:tc>
          <w:tcPr>
            <w:tcW w:w="4928" w:type="dxa"/>
            <w:vMerge w:val="restart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4284" w:type="dxa"/>
            <w:gridSpan w:val="6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Mentions</w:t>
            </w:r>
          </w:p>
        </w:tc>
      </w:tr>
      <w:tr w:rsidR="00606EB3" w:rsidRPr="00606EB3" w:rsidTr="00606EB3">
        <w:tc>
          <w:tcPr>
            <w:tcW w:w="4928" w:type="dxa"/>
            <w:vMerge/>
            <w:shd w:val="clear" w:color="auto" w:fill="F2F2F2" w:themeFill="background1" w:themeFillShade="F2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6923C" w:themeFill="accent3" w:themeFillShade="BF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A+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B+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C+</w:t>
            </w:r>
          </w:p>
        </w:tc>
        <w:tc>
          <w:tcPr>
            <w:tcW w:w="740" w:type="dxa"/>
            <w:shd w:val="clear" w:color="auto" w:fill="C0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53FC0" w:rsidRPr="00653F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(-)</w:t>
            </w: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Plan général et structuration du cours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Présentation de la Carte Conceptuelle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Clarté de la fiche technique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Cohérence entre le système d'entrée, d’apprentissage et de sortie.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 xml:space="preserve">Détermination des objectifs pour chaque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chapitre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L’accès facile au contenu du cours sur le site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Lien de communication entre prof et étudiant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rPr>
          <w:trHeight w:val="514"/>
        </w:trPr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Détermination du public ciblé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06EB3" w:rsidRPr="00606EB3" w:rsidRDefault="00606EB3" w:rsidP="00606EB3">
      <w:pPr>
        <w:pageBreakBefore/>
        <w:numPr>
          <w:ilvl w:val="0"/>
          <w:numId w:val="2"/>
        </w:numPr>
        <w:spacing w:before="200"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6EB3">
        <w:rPr>
          <w:rFonts w:asciiTheme="majorBidi" w:hAnsiTheme="majorBidi" w:cstheme="majorBidi"/>
          <w:b/>
          <w:bCs/>
          <w:sz w:val="28"/>
          <w:szCs w:val="28"/>
        </w:rPr>
        <w:lastRenderedPageBreak/>
        <w:t>Le système d’entrée</w:t>
      </w:r>
    </w:p>
    <w:tbl>
      <w:tblPr>
        <w:tblStyle w:val="Grilledutableau"/>
        <w:tblW w:w="0" w:type="auto"/>
        <w:tblLook w:val="04A0"/>
      </w:tblPr>
      <w:tblGrid>
        <w:gridCol w:w="1199"/>
        <w:gridCol w:w="3771"/>
        <w:gridCol w:w="705"/>
        <w:gridCol w:w="699"/>
        <w:gridCol w:w="704"/>
        <w:gridCol w:w="700"/>
        <w:gridCol w:w="705"/>
        <w:gridCol w:w="805"/>
      </w:tblGrid>
      <w:tr w:rsidR="00606EB3" w:rsidRPr="00606EB3" w:rsidTr="009F7556">
        <w:tc>
          <w:tcPr>
            <w:tcW w:w="497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4318" w:type="dxa"/>
            <w:gridSpan w:val="6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Mentions</w:t>
            </w:r>
          </w:p>
        </w:tc>
      </w:tr>
      <w:tr w:rsidR="007F09B3" w:rsidRPr="00606EB3" w:rsidTr="00606EB3">
        <w:tc>
          <w:tcPr>
            <w:tcW w:w="4970" w:type="dxa"/>
            <w:gridSpan w:val="2"/>
            <w:vMerge/>
            <w:shd w:val="clear" w:color="auto" w:fill="F2F2F2" w:themeFill="background1" w:themeFillShade="F2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76923C" w:themeFill="accent3" w:themeFillShade="BF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699" w:type="dxa"/>
            <w:shd w:val="clear" w:color="auto" w:fill="92D05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4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700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05" w:type="dxa"/>
            <w:shd w:val="clear" w:color="auto" w:fill="FF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805" w:type="dxa"/>
            <w:shd w:val="clear" w:color="auto" w:fill="C0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53FC0" w:rsidRPr="00653F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(-)</w:t>
            </w:r>
          </w:p>
        </w:tc>
      </w:tr>
      <w:tr w:rsidR="00606EB3" w:rsidRPr="00606EB3" w:rsidTr="009F7556">
        <w:tc>
          <w:tcPr>
            <w:tcW w:w="1199" w:type="dxa"/>
            <w:vMerge w:val="restart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objectifs</w:t>
            </w: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Clairs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Précis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Utilisation des verbes d’action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Hiérarchie du général au particulier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Les compétences développées (Cible les savoirs, savoir-faire et savoir-être)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Assurance des deux fonctions d’orientation et d’apprentissage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 w:val="restart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prérequis</w:t>
            </w: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de prérequis (connaissances préalables)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de textes prérequis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  <w:vMerge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Le respect du principe de polyvalence (max d’objectifs et min de prérequis)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1199" w:type="dxa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Pré-test</w:t>
            </w:r>
          </w:p>
        </w:tc>
        <w:tc>
          <w:tcPr>
            <w:tcW w:w="3771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de pré-test</w:t>
            </w: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5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06EB3" w:rsidRPr="00606EB3" w:rsidRDefault="00606EB3" w:rsidP="00606EB3">
      <w:pPr>
        <w:numPr>
          <w:ilvl w:val="0"/>
          <w:numId w:val="2"/>
        </w:numPr>
        <w:spacing w:before="200"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6EB3">
        <w:rPr>
          <w:rFonts w:asciiTheme="majorBidi" w:hAnsiTheme="majorBidi" w:cstheme="majorBidi"/>
          <w:b/>
          <w:bCs/>
          <w:sz w:val="28"/>
          <w:szCs w:val="28"/>
        </w:rPr>
        <w:t>Le système d’apprentissage</w:t>
      </w:r>
    </w:p>
    <w:tbl>
      <w:tblPr>
        <w:tblStyle w:val="Grilledutableau"/>
        <w:tblW w:w="0" w:type="auto"/>
        <w:tblLook w:val="04A0"/>
      </w:tblPr>
      <w:tblGrid>
        <w:gridCol w:w="4928"/>
        <w:gridCol w:w="709"/>
        <w:gridCol w:w="708"/>
        <w:gridCol w:w="709"/>
        <w:gridCol w:w="709"/>
        <w:gridCol w:w="709"/>
        <w:gridCol w:w="740"/>
      </w:tblGrid>
      <w:tr w:rsidR="00606EB3" w:rsidRPr="00606EB3" w:rsidTr="009F7556">
        <w:tc>
          <w:tcPr>
            <w:tcW w:w="4928" w:type="dxa"/>
            <w:vMerge w:val="restart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4284" w:type="dxa"/>
            <w:gridSpan w:val="6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Mentions</w:t>
            </w:r>
          </w:p>
        </w:tc>
      </w:tr>
      <w:tr w:rsidR="007F09B3" w:rsidRPr="00606EB3" w:rsidTr="00606EB3">
        <w:tc>
          <w:tcPr>
            <w:tcW w:w="4928" w:type="dxa"/>
            <w:vMerge/>
            <w:shd w:val="clear" w:color="auto" w:fill="F2F2F2" w:themeFill="background1" w:themeFillShade="F2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6923C" w:themeFill="accent3" w:themeFillShade="BF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740" w:type="dxa"/>
            <w:shd w:val="clear" w:color="auto" w:fill="C0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53FC0" w:rsidRPr="00653F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(-)</w:t>
            </w: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Division du contenu du cours en différentes unités d’apprentissage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Ressources d’aide à l’apprentissage (liens internet, glossaires, vidéos, PDF etc.)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 xml:space="preserve">Présence des espaces de communication (forum, salon de chat, </w:t>
            </w:r>
            <w:r w:rsidR="00653FC0">
              <w:rPr>
                <w:rFonts w:asciiTheme="majorBidi" w:hAnsiTheme="majorBidi" w:cstheme="majorBidi"/>
                <w:sz w:val="24"/>
                <w:szCs w:val="24"/>
              </w:rPr>
              <w:t>etc.</w:t>
            </w:r>
            <w:r w:rsidRPr="00606EB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Utilisation des éléments de focalisation (images, tableaux, ...)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d’une évaluation des acquis après chaque unité d'apprentissage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Répartition claire du temps alloué aux diverses méthodes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06EB3" w:rsidRPr="00606EB3" w:rsidRDefault="00606EB3" w:rsidP="00606EB3">
      <w:pPr>
        <w:pageBreakBefore/>
        <w:numPr>
          <w:ilvl w:val="0"/>
          <w:numId w:val="2"/>
        </w:numPr>
        <w:spacing w:before="200" w:after="0"/>
        <w:ind w:left="714" w:hanging="357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6EB3">
        <w:rPr>
          <w:rFonts w:asciiTheme="majorBidi" w:hAnsiTheme="majorBidi" w:cstheme="majorBidi"/>
          <w:b/>
          <w:bCs/>
          <w:sz w:val="28"/>
          <w:szCs w:val="28"/>
        </w:rPr>
        <w:lastRenderedPageBreak/>
        <w:t>Le système de sortie</w:t>
      </w:r>
    </w:p>
    <w:tbl>
      <w:tblPr>
        <w:tblStyle w:val="Grilledutableau"/>
        <w:tblW w:w="0" w:type="auto"/>
        <w:tblLook w:val="04A0"/>
      </w:tblPr>
      <w:tblGrid>
        <w:gridCol w:w="4928"/>
        <w:gridCol w:w="709"/>
        <w:gridCol w:w="708"/>
        <w:gridCol w:w="709"/>
        <w:gridCol w:w="709"/>
        <w:gridCol w:w="709"/>
        <w:gridCol w:w="740"/>
      </w:tblGrid>
      <w:tr w:rsidR="00606EB3" w:rsidRPr="00606EB3" w:rsidTr="009F7556">
        <w:tc>
          <w:tcPr>
            <w:tcW w:w="4928" w:type="dxa"/>
            <w:vMerge w:val="restart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4284" w:type="dxa"/>
            <w:gridSpan w:val="6"/>
            <w:shd w:val="clear" w:color="auto" w:fill="F2F2F2" w:themeFill="background1" w:themeFillShade="F2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Mentions</w:t>
            </w:r>
          </w:p>
        </w:tc>
      </w:tr>
      <w:tr w:rsidR="00860E33" w:rsidRPr="00606EB3" w:rsidTr="00860E33">
        <w:tc>
          <w:tcPr>
            <w:tcW w:w="4928" w:type="dxa"/>
            <w:vMerge/>
            <w:shd w:val="clear" w:color="auto" w:fill="F2F2F2" w:themeFill="background1" w:themeFillShade="F2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6923C" w:themeFill="accent3" w:themeFillShade="BF"/>
            <w:vAlign w:val="center"/>
          </w:tcPr>
          <w:p w:rsidR="00606EB3" w:rsidRPr="00860E3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606EB3" w:rsidRPr="00606EB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740" w:type="dxa"/>
            <w:shd w:val="clear" w:color="auto" w:fill="C00000"/>
            <w:vAlign w:val="center"/>
          </w:tcPr>
          <w:p w:rsidR="00606EB3" w:rsidRPr="00860E33" w:rsidRDefault="00606EB3" w:rsidP="00606EB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60E3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53F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(–)</w:t>
            </w: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d’une évaluation sommative et/ou formative à la fin de chaque unité d’apprentissage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Pertinence des moyens choisis en fonction des cibles d'apprentissage (variété des activités)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Les compétences et les objectifs visés sont atteints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Présence des moyens de remédiation en cas d’échec à un examen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6EB3" w:rsidRPr="00606EB3" w:rsidTr="009F7556">
        <w:tc>
          <w:tcPr>
            <w:tcW w:w="492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Respect du Règlement pédagogique :</w:t>
            </w:r>
          </w:p>
          <w:p w:rsidR="00606EB3" w:rsidRPr="00606EB3" w:rsidRDefault="00606EB3" w:rsidP="00606EB3">
            <w:pPr>
              <w:numPr>
                <w:ilvl w:val="0"/>
                <w:numId w:val="1"/>
              </w:num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Utilisation de plus d'une activité d'évaluation des apprentissages</w:t>
            </w:r>
          </w:p>
          <w:p w:rsidR="00606EB3" w:rsidRPr="00606EB3" w:rsidRDefault="00606EB3" w:rsidP="00606EB3">
            <w:pPr>
              <w:numPr>
                <w:ilvl w:val="0"/>
                <w:numId w:val="1"/>
              </w:num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606EB3">
              <w:rPr>
                <w:rFonts w:asciiTheme="majorBidi" w:hAnsiTheme="majorBidi" w:cstheme="majorBidi"/>
                <w:sz w:val="24"/>
                <w:szCs w:val="24"/>
              </w:rPr>
              <w:t>Utilisation d'une évaluation individuelle</w:t>
            </w: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06EB3" w:rsidRPr="00606EB3" w:rsidRDefault="00606EB3" w:rsidP="00606E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53FC0" w:rsidRPr="00653FC0" w:rsidRDefault="00653FC0" w:rsidP="00653FC0">
      <w:pPr>
        <w:numPr>
          <w:ilvl w:val="0"/>
          <w:numId w:val="3"/>
        </w:numPr>
        <w:spacing w:before="200"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53FC0">
        <w:rPr>
          <w:rFonts w:asciiTheme="majorBidi" w:hAnsiTheme="majorBidi" w:cstheme="majorBidi"/>
          <w:b/>
          <w:bCs/>
          <w:sz w:val="28"/>
          <w:szCs w:val="28"/>
        </w:rPr>
        <w:t>Bibliographie</w:t>
      </w:r>
    </w:p>
    <w:tbl>
      <w:tblPr>
        <w:tblStyle w:val="Grilledutableau"/>
        <w:tblW w:w="0" w:type="auto"/>
        <w:tblLook w:val="04A0"/>
      </w:tblPr>
      <w:tblGrid>
        <w:gridCol w:w="4928"/>
        <w:gridCol w:w="709"/>
        <w:gridCol w:w="708"/>
        <w:gridCol w:w="709"/>
        <w:gridCol w:w="709"/>
        <w:gridCol w:w="709"/>
        <w:gridCol w:w="740"/>
      </w:tblGrid>
      <w:tr w:rsidR="00653FC0" w:rsidRPr="00653FC0" w:rsidTr="009F7556">
        <w:tc>
          <w:tcPr>
            <w:tcW w:w="4928" w:type="dxa"/>
            <w:vMerge w:val="restart"/>
            <w:shd w:val="clear" w:color="auto" w:fill="F2F2F2" w:themeFill="background1" w:themeFillShade="F2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4284" w:type="dxa"/>
            <w:gridSpan w:val="6"/>
            <w:shd w:val="clear" w:color="auto" w:fill="F2F2F2" w:themeFill="background1" w:themeFillShade="F2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Mentions</w:t>
            </w:r>
          </w:p>
        </w:tc>
      </w:tr>
      <w:tr w:rsidR="007F09B3" w:rsidRPr="00653FC0" w:rsidTr="00653FC0">
        <w:tc>
          <w:tcPr>
            <w:tcW w:w="4928" w:type="dxa"/>
            <w:vMerge/>
            <w:shd w:val="clear" w:color="auto" w:fill="F2F2F2" w:themeFill="background1" w:themeFillShade="F2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6923C" w:themeFill="accent3" w:themeFillShade="BF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A+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740" w:type="dxa"/>
            <w:shd w:val="clear" w:color="auto" w:fill="C00000"/>
            <w:vAlign w:val="center"/>
          </w:tcPr>
          <w:p w:rsidR="00653FC0" w:rsidRPr="00653FC0" w:rsidRDefault="00653FC0" w:rsidP="00653FC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(-)</w:t>
            </w:r>
          </w:p>
        </w:tc>
      </w:tr>
      <w:tr w:rsidR="00653FC0" w:rsidRPr="00653FC0" w:rsidTr="009F7556">
        <w:tc>
          <w:tcPr>
            <w:tcW w:w="492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sz w:val="24"/>
                <w:szCs w:val="24"/>
              </w:rPr>
              <w:t>La bibliographie est bien organisée</w:t>
            </w: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3FC0" w:rsidRPr="00653FC0" w:rsidTr="009F7556">
        <w:tc>
          <w:tcPr>
            <w:tcW w:w="492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sz w:val="24"/>
                <w:szCs w:val="24"/>
              </w:rPr>
              <w:t>Les références bibliographiques utilisées sont reconnues dans le domaine en question (ouvrages d’experts, articles de revue scientifique, …)</w:t>
            </w: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3FC0" w:rsidRPr="00653FC0" w:rsidTr="009F7556">
        <w:tc>
          <w:tcPr>
            <w:tcW w:w="492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sz w:val="24"/>
                <w:szCs w:val="24"/>
              </w:rPr>
              <w:t>Les références bibliographiques utilisées sont récentes</w:t>
            </w: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53FC0" w:rsidRPr="00653FC0" w:rsidTr="009F7556">
        <w:tc>
          <w:tcPr>
            <w:tcW w:w="492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3FC0">
              <w:rPr>
                <w:rFonts w:asciiTheme="majorBidi" w:hAnsiTheme="majorBidi" w:cstheme="majorBidi"/>
                <w:sz w:val="24"/>
                <w:szCs w:val="24"/>
              </w:rPr>
              <w:t>Les normes de référencement bibliographique ont été respectées (APA, MLA, …)</w:t>
            </w: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40" w:type="dxa"/>
          </w:tcPr>
          <w:p w:rsidR="00653FC0" w:rsidRPr="00653FC0" w:rsidRDefault="00653FC0" w:rsidP="00653F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06EB3" w:rsidRDefault="00606EB3" w:rsidP="00606EB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53FC0" w:rsidRDefault="00653FC0" w:rsidP="00606EB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53FC0" w:rsidRDefault="00653FC0" w:rsidP="00606EB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53FC0" w:rsidRDefault="00653FC0" w:rsidP="00606EB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46342" w:rsidRPr="00653FC0" w:rsidRDefault="00053439" w:rsidP="00053439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Style w:val="rynqvb"/>
          <w:lang/>
        </w:rPr>
        <w:t>Signature:</w:t>
      </w:r>
    </w:p>
    <w:p w:rsidR="00653FC0" w:rsidRDefault="00653FC0" w:rsidP="00653FC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249CA" w:rsidRPr="00653FC0" w:rsidRDefault="002249CA" w:rsidP="002249C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2249CA" w:rsidRPr="00653FC0" w:rsidSect="007D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9C7"/>
    <w:multiLevelType w:val="hybridMultilevel"/>
    <w:tmpl w:val="7C2642F2"/>
    <w:lvl w:ilvl="0" w:tplc="CEE0165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1364"/>
    <w:multiLevelType w:val="hybridMultilevel"/>
    <w:tmpl w:val="20BA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46F62"/>
    <w:multiLevelType w:val="hybridMultilevel"/>
    <w:tmpl w:val="9E4E7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42051B"/>
    <w:multiLevelType w:val="hybridMultilevel"/>
    <w:tmpl w:val="7C2642F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121A"/>
    <w:multiLevelType w:val="hybridMultilevel"/>
    <w:tmpl w:val="3B1C1B02"/>
    <w:lvl w:ilvl="0" w:tplc="11426AA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781A"/>
    <w:rsid w:val="000455B3"/>
    <w:rsid w:val="00053439"/>
    <w:rsid w:val="0008506C"/>
    <w:rsid w:val="00167D62"/>
    <w:rsid w:val="001A025A"/>
    <w:rsid w:val="001A7DAE"/>
    <w:rsid w:val="001B21D6"/>
    <w:rsid w:val="001E35E7"/>
    <w:rsid w:val="002043BC"/>
    <w:rsid w:val="002249CA"/>
    <w:rsid w:val="00367A3A"/>
    <w:rsid w:val="003D488C"/>
    <w:rsid w:val="0043793B"/>
    <w:rsid w:val="00446342"/>
    <w:rsid w:val="0046781A"/>
    <w:rsid w:val="00534D56"/>
    <w:rsid w:val="00562596"/>
    <w:rsid w:val="005642C3"/>
    <w:rsid w:val="005E47EA"/>
    <w:rsid w:val="005F05FE"/>
    <w:rsid w:val="00606EB3"/>
    <w:rsid w:val="00623CB3"/>
    <w:rsid w:val="00653FC0"/>
    <w:rsid w:val="00655174"/>
    <w:rsid w:val="00663834"/>
    <w:rsid w:val="007B24D1"/>
    <w:rsid w:val="007D1CE5"/>
    <w:rsid w:val="007D775B"/>
    <w:rsid w:val="007F09B3"/>
    <w:rsid w:val="00827D5A"/>
    <w:rsid w:val="00860E33"/>
    <w:rsid w:val="00997893"/>
    <w:rsid w:val="00A22F7C"/>
    <w:rsid w:val="00A66FC6"/>
    <w:rsid w:val="00AC370F"/>
    <w:rsid w:val="00AF3D97"/>
    <w:rsid w:val="00B42B5C"/>
    <w:rsid w:val="00C148F3"/>
    <w:rsid w:val="00C2711A"/>
    <w:rsid w:val="00CA1E6D"/>
    <w:rsid w:val="00D7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9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EA"/>
    <w:rPr>
      <w:rFonts w:ascii="Tahoma" w:hAnsi="Tahoma" w:cs="Tahoma"/>
      <w:sz w:val="16"/>
      <w:szCs w:val="16"/>
    </w:rPr>
  </w:style>
  <w:style w:type="character" w:customStyle="1" w:styleId="rynqvb">
    <w:name w:val="rynqvb"/>
    <w:basedOn w:val="Policepardfaut"/>
    <w:rsid w:val="007D7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5142-C61E-463D-8714-0DBA5ADA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AKRAM BELLOULA</dc:creator>
  <cp:lastModifiedBy>eldjalisse</cp:lastModifiedBy>
  <cp:revision>19</cp:revision>
  <dcterms:created xsi:type="dcterms:W3CDTF">2024-04-16T15:13:00Z</dcterms:created>
  <dcterms:modified xsi:type="dcterms:W3CDTF">2024-04-16T17:38:00Z</dcterms:modified>
</cp:coreProperties>
</file>