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F" w:rsidRPr="00101A7E" w:rsidRDefault="009C695F" w:rsidP="009C695F">
      <w:pPr>
        <w:bidi/>
        <w:rPr>
          <w:b/>
          <w:bCs/>
          <w:sz w:val="36"/>
          <w:szCs w:val="36"/>
          <w:rtl/>
          <w:lang w:bidi="ar-DZ"/>
        </w:rPr>
      </w:pPr>
      <w:r w:rsidRPr="00101A7E">
        <w:rPr>
          <w:rFonts w:hint="cs"/>
          <w:b/>
          <w:bCs/>
          <w:sz w:val="36"/>
          <w:szCs w:val="36"/>
          <w:rtl/>
          <w:lang w:bidi="ar-DZ"/>
        </w:rPr>
        <w:t>المحور الخامس/ عوارض الخصومة.</w:t>
      </w:r>
    </w:p>
    <w:p w:rsidR="009C695F" w:rsidRPr="00101A7E" w:rsidRDefault="009C695F" w:rsidP="009C695F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البحث الأول: ضم الخصومات و فصلها و انقطاعها.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ضم الخصومات.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فصل الخصومات.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انقطاع الخصومة: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أ-أسباب انقطاع الخصومة.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ب-إجراءات انقطاع الخصومة.</w:t>
      </w:r>
    </w:p>
    <w:p w:rsidR="009C695F" w:rsidRPr="00101A7E" w:rsidRDefault="009C695F" w:rsidP="009C695F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 xml:space="preserve">   البحث الثاني:وقف الخصومة و انقضائها.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وقف الخصومة: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أ-حالتي وقف الخصومة( إرجاء الفصل في الخصومة، شطب الخصومة من الجداول).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ب-إجراءات وقف الخصومة.</w:t>
      </w:r>
    </w:p>
    <w:p w:rsidR="009C695F" w:rsidRPr="00830146" w:rsidRDefault="009C695F" w:rsidP="009C695F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02/ </w:t>
      </w:r>
      <w:proofErr w:type="spellStart"/>
      <w:r w:rsidRPr="00830146">
        <w:rPr>
          <w:rFonts w:hint="cs"/>
          <w:sz w:val="32"/>
          <w:szCs w:val="32"/>
          <w:rtl/>
          <w:lang w:bidi="ar-DZ"/>
        </w:rPr>
        <w:t>إنقطاع</w:t>
      </w:r>
      <w:proofErr w:type="spellEnd"/>
      <w:r w:rsidRPr="00830146">
        <w:rPr>
          <w:rFonts w:hint="cs"/>
          <w:sz w:val="32"/>
          <w:szCs w:val="32"/>
          <w:rtl/>
          <w:lang w:bidi="ar-DZ"/>
        </w:rPr>
        <w:t xml:space="preserve"> الخصومة:</w:t>
      </w:r>
    </w:p>
    <w:p w:rsidR="009C695F" w:rsidRPr="003A69D8" w:rsidRDefault="009C695F" w:rsidP="009C695F">
      <w:pPr>
        <w:bidi/>
        <w:rPr>
          <w:sz w:val="32"/>
          <w:szCs w:val="32"/>
          <w:rtl/>
          <w:lang w:bidi="ar-DZ"/>
        </w:rPr>
      </w:pPr>
      <w:r w:rsidRPr="003A69D8">
        <w:rPr>
          <w:rFonts w:hint="cs"/>
          <w:sz w:val="32"/>
          <w:szCs w:val="32"/>
          <w:rtl/>
          <w:lang w:bidi="ar-DZ"/>
        </w:rPr>
        <w:t xml:space="preserve">أ-الانقطاع </w:t>
      </w:r>
      <w:proofErr w:type="spellStart"/>
      <w:r w:rsidRPr="003A69D8">
        <w:rPr>
          <w:rFonts w:hint="cs"/>
          <w:sz w:val="32"/>
          <w:szCs w:val="32"/>
          <w:rtl/>
          <w:lang w:bidi="ar-DZ"/>
        </w:rPr>
        <w:t>التبعي</w:t>
      </w:r>
      <w:proofErr w:type="spellEnd"/>
      <w:r w:rsidRPr="003A69D8">
        <w:rPr>
          <w:rFonts w:hint="cs"/>
          <w:sz w:val="32"/>
          <w:szCs w:val="32"/>
          <w:rtl/>
          <w:lang w:bidi="ar-DZ"/>
        </w:rPr>
        <w:t xml:space="preserve"> للخصومة.</w:t>
      </w:r>
    </w:p>
    <w:p w:rsidR="009C695F" w:rsidRPr="003A69D8" w:rsidRDefault="009C695F" w:rsidP="009C695F">
      <w:pPr>
        <w:bidi/>
        <w:rPr>
          <w:sz w:val="32"/>
          <w:szCs w:val="32"/>
          <w:rtl/>
          <w:lang w:bidi="ar-DZ"/>
        </w:rPr>
      </w:pPr>
      <w:r w:rsidRPr="003A69D8">
        <w:rPr>
          <w:rFonts w:hint="cs"/>
          <w:sz w:val="32"/>
          <w:szCs w:val="32"/>
          <w:rtl/>
          <w:lang w:bidi="ar-DZ"/>
        </w:rPr>
        <w:t xml:space="preserve"> ب-الانقطاع الأصلي للخصومة.</w:t>
      </w:r>
    </w:p>
    <w:p w:rsidR="009C695F" w:rsidRPr="003A69D8" w:rsidRDefault="009C695F" w:rsidP="009C695F">
      <w:pPr>
        <w:bidi/>
        <w:rPr>
          <w:b/>
          <w:bCs/>
          <w:sz w:val="36"/>
          <w:szCs w:val="36"/>
          <w:rtl/>
          <w:lang w:bidi="ar-DZ"/>
        </w:rPr>
      </w:pPr>
      <w:r w:rsidRPr="003A69D8">
        <w:rPr>
          <w:rFonts w:hint="cs"/>
          <w:b/>
          <w:bCs/>
          <w:sz w:val="36"/>
          <w:szCs w:val="36"/>
          <w:rtl/>
          <w:lang w:bidi="ar-DZ"/>
        </w:rPr>
        <w:t xml:space="preserve"> البحث الثالث: سقوط الخصومة.</w:t>
      </w:r>
    </w:p>
    <w:p w:rsidR="009C695F" w:rsidRPr="003A69D8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3A69D8">
        <w:rPr>
          <w:rFonts w:hint="cs"/>
          <w:sz w:val="32"/>
          <w:szCs w:val="32"/>
          <w:rtl/>
          <w:lang w:bidi="ar-DZ"/>
        </w:rPr>
        <w:t>/ متى تسقط الخصومة.</w:t>
      </w:r>
    </w:p>
    <w:p w:rsidR="009C695F" w:rsidRPr="003A69D8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Pr="003A69D8">
        <w:rPr>
          <w:rFonts w:hint="cs"/>
          <w:sz w:val="32"/>
          <w:szCs w:val="32"/>
          <w:rtl/>
          <w:lang w:bidi="ar-DZ"/>
        </w:rPr>
        <w:t>/ سريان أجل سقوط الخصومة.</w:t>
      </w:r>
    </w:p>
    <w:p w:rsidR="009C695F" w:rsidRPr="003A69D8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Pr="003A69D8">
        <w:rPr>
          <w:rFonts w:hint="cs"/>
          <w:sz w:val="32"/>
          <w:szCs w:val="32"/>
          <w:rtl/>
          <w:lang w:bidi="ar-DZ"/>
        </w:rPr>
        <w:t>/ آثار سقوط الخصومة.</w:t>
      </w:r>
    </w:p>
    <w:p w:rsidR="009C695F" w:rsidRPr="003A69D8" w:rsidRDefault="009C695F" w:rsidP="009C695F">
      <w:pPr>
        <w:bidi/>
        <w:rPr>
          <w:b/>
          <w:bCs/>
          <w:sz w:val="36"/>
          <w:szCs w:val="36"/>
          <w:rtl/>
          <w:lang w:bidi="ar-DZ"/>
        </w:rPr>
      </w:pPr>
      <w:r w:rsidRPr="003A69D8">
        <w:rPr>
          <w:rFonts w:hint="cs"/>
          <w:b/>
          <w:bCs/>
          <w:sz w:val="36"/>
          <w:szCs w:val="36"/>
          <w:rtl/>
          <w:lang w:bidi="ar-DZ"/>
        </w:rPr>
        <w:t>البحث الرابع: التنازل عن الخصومة أو القبول بالطلبات أو الحكم.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Pr="00703C5F">
        <w:rPr>
          <w:rFonts w:hint="cs"/>
          <w:sz w:val="32"/>
          <w:szCs w:val="32"/>
          <w:rtl/>
          <w:lang w:bidi="ar-DZ"/>
        </w:rPr>
        <w:t>/ التنازل عن الخصومة: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 w:rsidRPr="00703C5F">
        <w:rPr>
          <w:rFonts w:hint="cs"/>
          <w:sz w:val="32"/>
          <w:szCs w:val="32"/>
          <w:rtl/>
          <w:lang w:bidi="ar-DZ"/>
        </w:rPr>
        <w:t>أ-نطاق التنازل.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 w:rsidRPr="00703C5F">
        <w:rPr>
          <w:rFonts w:hint="cs"/>
          <w:sz w:val="32"/>
          <w:szCs w:val="32"/>
          <w:rtl/>
          <w:lang w:bidi="ar-DZ"/>
        </w:rPr>
        <w:t xml:space="preserve">    ب-</w:t>
      </w:r>
      <w:r>
        <w:rPr>
          <w:rFonts w:hint="cs"/>
          <w:sz w:val="32"/>
          <w:szCs w:val="32"/>
          <w:rtl/>
          <w:lang w:bidi="ar-DZ"/>
        </w:rPr>
        <w:t xml:space="preserve">تبعية </w:t>
      </w:r>
      <w:r w:rsidRPr="00703C5F">
        <w:rPr>
          <w:rFonts w:hint="cs"/>
          <w:sz w:val="32"/>
          <w:szCs w:val="32"/>
          <w:rtl/>
          <w:lang w:bidi="ar-DZ"/>
        </w:rPr>
        <w:t>التنازل عن الخصومة.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02</w:t>
      </w:r>
      <w:r w:rsidRPr="00703C5F">
        <w:rPr>
          <w:rFonts w:hint="cs"/>
          <w:sz w:val="32"/>
          <w:szCs w:val="32"/>
          <w:rtl/>
          <w:lang w:bidi="ar-DZ"/>
        </w:rPr>
        <w:t>/ القبول بالطلبات أو الحكم: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 w:rsidRPr="00703C5F">
        <w:rPr>
          <w:rFonts w:hint="cs"/>
          <w:sz w:val="32"/>
          <w:szCs w:val="32"/>
          <w:rtl/>
          <w:lang w:bidi="ar-DZ"/>
        </w:rPr>
        <w:t xml:space="preserve"> أ-صور القبول بالطلبات و بالحكم.</w:t>
      </w:r>
    </w:p>
    <w:p w:rsidR="009C695F" w:rsidRPr="00703C5F" w:rsidRDefault="009C695F" w:rsidP="009C695F">
      <w:pPr>
        <w:bidi/>
        <w:rPr>
          <w:sz w:val="32"/>
          <w:szCs w:val="32"/>
          <w:rtl/>
          <w:lang w:bidi="ar-DZ"/>
        </w:rPr>
      </w:pPr>
      <w:r w:rsidRPr="00703C5F">
        <w:rPr>
          <w:rFonts w:hint="cs"/>
          <w:sz w:val="32"/>
          <w:szCs w:val="32"/>
          <w:rtl/>
          <w:lang w:bidi="ar-DZ"/>
        </w:rPr>
        <w:t xml:space="preserve"> ب-التعبير عن القبول بالحكم.</w:t>
      </w:r>
    </w:p>
    <w:p w:rsidR="009C695F" w:rsidRPr="00787242" w:rsidRDefault="009C695F" w:rsidP="009C695F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9C695F" w:rsidRDefault="009C695F" w:rsidP="009C695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9C695F" w:rsidRPr="005C4AE4" w:rsidRDefault="009C695F" w:rsidP="009C695F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9C695F" w:rsidRDefault="009C695F" w:rsidP="009C695F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9C695F" w:rsidRPr="00AE0C50" w:rsidRDefault="009C695F" w:rsidP="009C695F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9C695F" w:rsidRDefault="009C695F" w:rsidP="009C695F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9C695F" w:rsidRDefault="009C695F" w:rsidP="009C695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9C695F" w:rsidRPr="007B7324" w:rsidRDefault="009C695F" w:rsidP="009C695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9C695F" w:rsidRDefault="009C695F" w:rsidP="009C695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C695F" w:rsidRPr="005C4AE4" w:rsidRDefault="009C695F" w:rsidP="009C695F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9C695F" w:rsidRDefault="009C695F" w:rsidP="009C695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9C695F" w:rsidRDefault="009C695F" w:rsidP="009C695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9C695F" w:rsidRPr="00AE0C50" w:rsidRDefault="009C695F" w:rsidP="009C695F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9C695F" w:rsidRPr="008C2E46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9C695F" w:rsidRPr="00AE0C50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9C695F" w:rsidRPr="008C2E46" w:rsidRDefault="009C695F" w:rsidP="009C695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C695F" w:rsidRPr="00101A7E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9C695F" w:rsidRPr="008C2E46" w:rsidRDefault="009C695F" w:rsidP="009C695F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9C695F" w:rsidRPr="00101A7E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9C695F" w:rsidRDefault="009C695F" w:rsidP="009C695F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9C695F" w:rsidRPr="00821D0F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الإثبات و مباشرتها في النظام القانوني الجزائري، الديوان الوطني للأشغال التربوية، الجزائر، 2001.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9C695F" w:rsidRPr="00101A7E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9C695F" w:rsidRPr="00101A7E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فودة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-عطية عزمي عبد الفتاح، نحو نظرية عامة لفكرة الدعوى، دار النهضة العربية، القاهرة، مصر، 1990.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9C695F" w:rsidRDefault="009C695F" w:rsidP="009C695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اونسيكلوبيديا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8B0808" w:rsidRDefault="009C695F" w:rsidP="009C695F">
      <w:pPr>
        <w:jc w:val="right"/>
      </w:pPr>
      <w:r>
        <w:rPr>
          <w:rFonts w:hint="cs"/>
          <w:sz w:val="32"/>
          <w:szCs w:val="32"/>
          <w:rtl/>
          <w:lang w:bidi="ar-DZ"/>
        </w:rPr>
        <w:t>- صقر نبيل ، الوسيط في شرح</w:t>
      </w:r>
      <w:r w:rsidRPr="009C695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</w:t>
      </w:r>
    </w:p>
    <w:sectPr w:rsidR="008B0808" w:rsidSect="009C695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C695F"/>
    <w:rsid w:val="00853B7C"/>
    <w:rsid w:val="008B0808"/>
    <w:rsid w:val="009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5F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2023-06-22T23:10:00Z</dcterms:created>
  <dcterms:modified xsi:type="dcterms:W3CDTF">2023-06-22T23:13:00Z</dcterms:modified>
</cp:coreProperties>
</file>