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84" w:rsidRPr="00B03DCB" w:rsidRDefault="00545984" w:rsidP="00545984">
      <w:pPr>
        <w:shd w:val="clear" w:color="auto" w:fill="D9D9D9" w:themeFill="background1" w:themeFillShade="D9"/>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المحاضرة الرابعة: تصميم وهيكلة الوظائف</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val="en-US" w:bidi="ar-DZ"/>
        </w:rPr>
        <w:t xml:space="preserve">اولا- تصميم الوظائف </w:t>
      </w:r>
    </w:p>
    <w:p w:rsidR="00545984" w:rsidRPr="00B03DCB" w:rsidRDefault="00545984" w:rsidP="00545984">
      <w:pPr>
        <w:pStyle w:val="Paragraphedeliste"/>
        <w:numPr>
          <w:ilvl w:val="0"/>
          <w:numId w:val="7"/>
        </w:numPr>
        <w:tabs>
          <w:tab w:val="right" w:pos="325"/>
        </w:tabs>
        <w:bidi/>
        <w:spacing w:before="60" w:after="60" w:line="276" w:lineRule="auto"/>
        <w:ind w:left="-100" w:firstLine="95"/>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تعريف عملية تصميم الوظائف</w:t>
      </w:r>
      <w:r w:rsidRPr="00B03DCB">
        <w:rPr>
          <w:rFonts w:ascii="Simplified Arabic" w:hAnsi="Simplified Arabic" w:cs="Simplified Arabic"/>
          <w:sz w:val="28"/>
          <w:szCs w:val="28"/>
          <w:rtl/>
          <w:lang w:bidi="ar-DZ"/>
        </w:rPr>
        <w:t>: يعرف تصميم الوظائف</w:t>
      </w:r>
      <w:r w:rsidRPr="00B03DCB">
        <w:rPr>
          <w:rFonts w:ascii="Simplified Arabic" w:hAnsi="Simplified Arabic" w:cs="Simplified Arabic"/>
          <w:sz w:val="28"/>
          <w:szCs w:val="28"/>
          <w:lang w:bidi="ar-DZ"/>
        </w:rPr>
        <w:t xml:space="preserve"> </w:t>
      </w:r>
      <w:r w:rsidRPr="00B03DCB">
        <w:rPr>
          <w:rFonts w:ascii="Simplified Arabic" w:hAnsi="Simplified Arabic" w:cs="Simplified Arabic"/>
          <w:sz w:val="28"/>
          <w:szCs w:val="28"/>
          <w:rtl/>
          <w:lang w:bidi="ar-DZ"/>
        </w:rPr>
        <w:t>على أنه عملية تحديد مضمون الوظيفة الواحدة من حيث عدد ونوع المهام التي تتضمنها وبالتالي تحديد مؤهلات من يشغلها</w:t>
      </w:r>
      <w:sdt>
        <w:sdtPr>
          <w:rPr>
            <w:rFonts w:ascii="Simplified Arabic" w:hAnsi="Simplified Arabic" w:cs="Simplified Arabic"/>
            <w:sz w:val="28"/>
            <w:szCs w:val="28"/>
            <w:rtl/>
            <w:lang w:bidi="ar-DZ"/>
          </w:rPr>
          <w:id w:val="26228279"/>
          <w:citation/>
        </w:sdtPr>
        <w:sdtContent>
          <w:r w:rsidR="007151CA"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عبد10 \</w:instrText>
          </w:r>
          <w:r w:rsidRPr="00B03DCB">
            <w:rPr>
              <w:rFonts w:ascii="Simplified Arabic" w:hAnsi="Simplified Arabic" w:cs="Simplified Arabic"/>
              <w:sz w:val="28"/>
              <w:szCs w:val="28"/>
              <w:lang w:bidi="ar-DZ"/>
            </w:rPr>
            <w:instrText>p 115 \l 5121</w:instrText>
          </w:r>
          <w:r w:rsidRPr="00B03DCB">
            <w:rPr>
              <w:rFonts w:ascii="Simplified Arabic" w:hAnsi="Simplified Arabic" w:cs="Simplified Arabic"/>
              <w:sz w:val="28"/>
              <w:szCs w:val="28"/>
              <w:rtl/>
              <w:lang w:bidi="ar-DZ"/>
            </w:rPr>
            <w:instrText xml:space="preserve">  </w:instrText>
          </w:r>
          <w:r w:rsidR="007151CA"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(عبد المطلب، 2010، صفحة 115)</w:t>
          </w:r>
          <w:r w:rsidR="007151CA"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545984" w:rsidRPr="00B03DCB" w:rsidRDefault="00545984" w:rsidP="00545984">
      <w:pPr>
        <w:bidi/>
        <w:spacing w:before="60" w:after="60" w:line="276" w:lineRule="auto"/>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كما يعرف بأنه " العمل الخاص بربط محتويات الوظيفة والمؤهلات المطلوبة لها والحوافز المقررة لها بشكل يحقق احتياجات العاملين بالمنظمة وتطلعاتهم"</w:t>
      </w:r>
      <w:sdt>
        <w:sdtPr>
          <w:rPr>
            <w:rFonts w:ascii="Simplified Arabic" w:hAnsi="Simplified Arabic" w:cs="Simplified Arabic"/>
            <w:sz w:val="28"/>
            <w:szCs w:val="28"/>
            <w:rtl/>
            <w:lang w:bidi="ar-DZ"/>
          </w:rPr>
          <w:id w:val="26228282"/>
          <w:citation/>
        </w:sdtPr>
        <w:sdtContent>
          <w:r w:rsidR="007151CA"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محم11 \</w:instrText>
          </w:r>
          <w:r w:rsidRPr="00B03DCB">
            <w:rPr>
              <w:rFonts w:ascii="Simplified Arabic" w:hAnsi="Simplified Arabic" w:cs="Simplified Arabic"/>
              <w:sz w:val="28"/>
              <w:szCs w:val="28"/>
              <w:lang w:bidi="ar-DZ"/>
            </w:rPr>
            <w:instrText>p 57 \l 5121</w:instrText>
          </w:r>
          <w:r w:rsidRPr="00B03DCB">
            <w:rPr>
              <w:rFonts w:ascii="Simplified Arabic" w:hAnsi="Simplified Arabic" w:cs="Simplified Arabic"/>
              <w:sz w:val="28"/>
              <w:szCs w:val="28"/>
              <w:rtl/>
              <w:lang w:bidi="ar-DZ"/>
            </w:rPr>
            <w:instrText xml:space="preserve">  </w:instrText>
          </w:r>
          <w:r w:rsidR="007151CA"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(محمد الديري، 2011، صفحة 57)</w:t>
          </w:r>
          <w:r w:rsidR="007151CA"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545984" w:rsidRPr="00B03DCB" w:rsidRDefault="00545984" w:rsidP="00545984">
      <w:pPr>
        <w:pStyle w:val="Paragraphedeliste"/>
        <w:numPr>
          <w:ilvl w:val="0"/>
          <w:numId w:val="7"/>
        </w:numPr>
        <w:tabs>
          <w:tab w:val="right" w:pos="325"/>
          <w:tab w:val="right" w:pos="467"/>
          <w:tab w:val="left" w:pos="3122"/>
        </w:tabs>
        <w:bidi/>
        <w:spacing w:before="60" w:after="60" w:line="276" w:lineRule="auto"/>
        <w:ind w:left="41" w:firstLine="0"/>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أهمية واهداف تصميم العمل</w:t>
      </w:r>
    </w:p>
    <w:p w:rsidR="00545984" w:rsidRPr="00B03DCB" w:rsidRDefault="00545984" w:rsidP="00545984">
      <w:pPr>
        <w:pStyle w:val="Paragraphedeliste"/>
        <w:tabs>
          <w:tab w:val="right" w:pos="325"/>
          <w:tab w:val="right" w:pos="467"/>
          <w:tab w:val="left" w:pos="3122"/>
        </w:tabs>
        <w:bidi/>
        <w:spacing w:before="60" w:after="60" w:line="276" w:lineRule="auto"/>
        <w:ind w:left="41"/>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4-1- أهمية تصميم العمل</w:t>
      </w:r>
      <w:r w:rsidRPr="00B03DCB">
        <w:rPr>
          <w:rFonts w:ascii="Simplified Arabic" w:hAnsi="Simplified Arabic" w:cs="Simplified Arabic"/>
          <w:sz w:val="28"/>
          <w:szCs w:val="28"/>
          <w:rtl/>
          <w:lang w:bidi="ar-DZ"/>
        </w:rPr>
        <w:t xml:space="preserve">:تتمثل اهمية التحليل الوظيفي فيما يلي </w:t>
      </w:r>
      <w:r w:rsidRPr="00B03DCB">
        <w:rPr>
          <w:rFonts w:ascii="Simplified Arabic" w:hAnsi="Simplified Arabic" w:cs="Simplified Arabic"/>
          <w:b/>
          <w:bCs/>
          <w:sz w:val="28"/>
          <w:szCs w:val="28"/>
          <w:rtl/>
          <w:lang w:bidi="ar-DZ"/>
        </w:rPr>
        <w:t xml:space="preserve"> </w:t>
      </w:r>
      <w:sdt>
        <w:sdtPr>
          <w:rPr>
            <w:rFonts w:ascii="Simplified Arabic" w:hAnsi="Simplified Arabic" w:cs="Simplified Arabic"/>
            <w:b/>
            <w:bCs/>
            <w:sz w:val="28"/>
            <w:szCs w:val="28"/>
            <w:rtl/>
            <w:lang w:bidi="ar-DZ"/>
          </w:rPr>
          <w:id w:val="26228296"/>
          <w:citation/>
        </w:sdtPr>
        <w:sdtContent>
          <w:r w:rsidR="007151CA" w:rsidRPr="00B03DCB">
            <w:rPr>
              <w:rFonts w:ascii="Simplified Arabic" w:hAnsi="Simplified Arabic" w:cs="Simplified Arabic"/>
              <w:b/>
              <w:bCs/>
              <w:sz w:val="28"/>
              <w:szCs w:val="28"/>
              <w:rtl/>
              <w:lang w:bidi="ar-DZ"/>
            </w:rPr>
            <w:fldChar w:fldCharType="begin"/>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instrText>CITATION</w:instrText>
          </w:r>
          <w:r w:rsidRPr="00B03DCB">
            <w:rPr>
              <w:rFonts w:ascii="Simplified Arabic" w:hAnsi="Simplified Arabic" w:cs="Simplified Arabic"/>
              <w:b/>
              <w:bCs/>
              <w:sz w:val="28"/>
              <w:szCs w:val="28"/>
              <w:rtl/>
              <w:lang w:bidi="ar-DZ"/>
            </w:rPr>
            <w:instrText xml:space="preserve"> مرس06 \</w:instrText>
          </w:r>
          <w:r w:rsidRPr="00B03DCB">
            <w:rPr>
              <w:rFonts w:ascii="Simplified Arabic" w:hAnsi="Simplified Arabic" w:cs="Simplified Arabic"/>
              <w:b/>
              <w:bCs/>
              <w:sz w:val="28"/>
              <w:szCs w:val="28"/>
              <w:lang w:bidi="ar-DZ"/>
            </w:rPr>
            <w:instrText>p 172 \l 5121</w:instrText>
          </w:r>
          <w:r w:rsidRPr="00B03DCB">
            <w:rPr>
              <w:rFonts w:ascii="Simplified Arabic" w:hAnsi="Simplified Arabic" w:cs="Simplified Arabic"/>
              <w:b/>
              <w:bCs/>
              <w:sz w:val="28"/>
              <w:szCs w:val="28"/>
              <w:rtl/>
              <w:lang w:bidi="ar-DZ"/>
            </w:rPr>
            <w:instrText xml:space="preserve">  </w:instrText>
          </w:r>
          <w:r w:rsidR="007151CA" w:rsidRPr="00B03DCB">
            <w:rPr>
              <w:rFonts w:ascii="Simplified Arabic" w:hAnsi="Simplified Arabic" w:cs="Simplified Arabic"/>
              <w:b/>
              <w:bCs/>
              <w:sz w:val="28"/>
              <w:szCs w:val="28"/>
              <w:rtl/>
              <w:lang w:bidi="ar-DZ"/>
            </w:rPr>
            <w:fldChar w:fldCharType="separate"/>
          </w:r>
          <w:r w:rsidRPr="00B03DCB">
            <w:rPr>
              <w:rFonts w:ascii="Simplified Arabic" w:hAnsi="Simplified Arabic" w:cs="Simplified Arabic"/>
              <w:noProof/>
              <w:sz w:val="28"/>
              <w:szCs w:val="28"/>
              <w:rtl/>
              <w:lang w:bidi="ar-DZ"/>
            </w:rPr>
            <w:t>(مرسي، 2006، صفحة 172)</w:t>
          </w:r>
          <w:r w:rsidR="007151CA" w:rsidRPr="00B03DCB">
            <w:rPr>
              <w:rFonts w:ascii="Simplified Arabic" w:hAnsi="Simplified Arabic" w:cs="Simplified Arabic"/>
              <w:b/>
              <w:bCs/>
              <w:sz w:val="28"/>
              <w:szCs w:val="28"/>
              <w:rtl/>
              <w:lang w:bidi="ar-DZ"/>
            </w:rPr>
            <w:fldChar w:fldCharType="end"/>
          </w:r>
        </w:sdtContent>
      </w:sdt>
      <w:r w:rsidRPr="00B03DCB">
        <w:rPr>
          <w:rFonts w:ascii="Simplified Arabic" w:hAnsi="Simplified Arabic" w:cs="Simplified Arabic"/>
          <w:sz w:val="28"/>
          <w:szCs w:val="28"/>
          <w:rtl/>
          <w:lang w:bidi="ar-DZ"/>
        </w:rPr>
        <w:t>:</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يعد تصميم الوظيفة عنصرا أساسيا للمنظمة التي يرتكز عليها الهيكل التنظيمي</w:t>
      </w:r>
      <w:r w:rsidRPr="00B03DCB">
        <w:rPr>
          <w:rFonts w:ascii="Simplified Arabic" w:eastAsiaTheme="minorHAnsi" w:hAnsi="Simplified Arabic" w:cs="Simplified Arabic"/>
          <w:sz w:val="28"/>
          <w:szCs w:val="28"/>
          <w:shd w:val="clear" w:color="auto" w:fill="FFFFFF"/>
          <w:lang w:eastAsia="en-US"/>
        </w:rPr>
        <w:t>.</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تؤدي الوظيفة المصممة</w:t>
      </w:r>
      <w:r w:rsidRPr="00B03DCB">
        <w:rPr>
          <w:rFonts w:ascii="Simplified Arabic" w:eastAsiaTheme="minorHAnsi" w:hAnsi="Simplified Arabic" w:cs="Simplified Arabic"/>
          <w:sz w:val="28"/>
          <w:szCs w:val="28"/>
          <w:shd w:val="clear" w:color="auto" w:fill="FFFFFF"/>
          <w:lang w:eastAsia="en-US"/>
        </w:rPr>
        <w:t xml:space="preserve"> </w:t>
      </w:r>
      <w:r w:rsidRPr="00B03DCB">
        <w:rPr>
          <w:rFonts w:ascii="Simplified Arabic" w:eastAsiaTheme="minorHAnsi" w:hAnsi="Simplified Arabic" w:cs="Simplified Arabic"/>
          <w:sz w:val="28"/>
          <w:szCs w:val="28"/>
          <w:shd w:val="clear" w:color="auto" w:fill="FFFFFF"/>
          <w:rtl/>
          <w:lang w:eastAsia="en-US"/>
        </w:rPr>
        <w:t>بشكل جيد إلى زيادة الاداء والاستغلال الأمثل للقوى العاملة</w:t>
      </w:r>
      <w:r w:rsidRPr="00B03DCB">
        <w:rPr>
          <w:rFonts w:ascii="Simplified Arabic" w:eastAsiaTheme="minorHAnsi" w:hAnsi="Simplified Arabic" w:cs="Simplified Arabic"/>
          <w:sz w:val="28"/>
          <w:szCs w:val="28"/>
          <w:shd w:val="clear" w:color="auto" w:fill="FFFFFF"/>
          <w:lang w:eastAsia="en-US"/>
        </w:rPr>
        <w:t>.</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تصمم الوظائف عادة لتكمل وتدعم الوظائف الأخرى في المنظمة بحيث تتم الأنشطة التنظيمية الشاملة بسلاسة وفعالية</w:t>
      </w:r>
      <w:r w:rsidRPr="00B03DCB">
        <w:rPr>
          <w:rFonts w:ascii="Simplified Arabic" w:eastAsiaTheme="minorHAnsi" w:hAnsi="Simplified Arabic" w:cs="Simplified Arabic"/>
          <w:sz w:val="28"/>
          <w:szCs w:val="28"/>
          <w:shd w:val="clear" w:color="auto" w:fill="FFFFFF"/>
          <w:lang w:eastAsia="en-US"/>
        </w:rPr>
        <w:t>.</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تحقيق الفعالية التنظيمية من خلال التوفيق بين متطلبات العمل الداخلي والظروف الداخلية والخارجية للعمل</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قد تؤدي الوظائف المصممة بطريقة خاطئة إلى دور الغموض وتضارب المصالح.</w:t>
      </w:r>
    </w:p>
    <w:p w:rsidR="00545984" w:rsidRPr="00B03DCB" w:rsidRDefault="00545984" w:rsidP="00545984">
      <w:pPr>
        <w:pStyle w:val="NormalWeb"/>
        <w:shd w:val="clear" w:color="auto" w:fill="FFFFFF"/>
        <w:bidi/>
        <w:spacing w:before="60" w:beforeAutospacing="0" w:after="60" w:afterAutospacing="0" w:line="276" w:lineRule="auto"/>
        <w:ind w:left="-35"/>
        <w:jc w:val="both"/>
        <w:rPr>
          <w:rFonts w:ascii="Simplified Arabic" w:hAnsi="Simplified Arabic" w:cs="Simplified Arabic"/>
          <w:sz w:val="28"/>
          <w:szCs w:val="28"/>
          <w:rtl/>
          <w:lang w:bidi="ar-DZ"/>
        </w:rPr>
      </w:pPr>
      <w:r w:rsidRPr="00B03DCB">
        <w:rPr>
          <w:rFonts w:ascii="Simplified Arabic" w:eastAsiaTheme="minorHAnsi" w:hAnsi="Simplified Arabic" w:cs="Simplified Arabic"/>
          <w:sz w:val="28"/>
          <w:szCs w:val="28"/>
          <w:shd w:val="clear" w:color="auto" w:fill="FFFFFF"/>
          <w:rtl/>
          <w:lang w:eastAsia="en-US"/>
        </w:rPr>
        <w:t xml:space="preserve">5- </w:t>
      </w:r>
      <w:r w:rsidRPr="00B03DCB">
        <w:rPr>
          <w:rFonts w:ascii="Simplified Arabic" w:eastAsiaTheme="minorHAnsi" w:hAnsi="Simplified Arabic" w:cs="Simplified Arabic"/>
          <w:b/>
          <w:bCs/>
          <w:sz w:val="28"/>
          <w:szCs w:val="28"/>
          <w:shd w:val="clear" w:color="auto" w:fill="FFFFFF"/>
          <w:rtl/>
          <w:lang w:eastAsia="en-US"/>
        </w:rPr>
        <w:t>شروط وضع تصميم للوظائف</w:t>
      </w:r>
      <w:r w:rsidRPr="00B03DCB">
        <w:rPr>
          <w:rFonts w:ascii="Simplified Arabic" w:hAnsi="Simplified Arabic" w:cs="Simplified Arabic"/>
          <w:sz w:val="28"/>
          <w:szCs w:val="28"/>
          <w:rtl/>
          <w:lang w:bidi="ar-DZ"/>
        </w:rPr>
        <w:t>: هنالك عدة شروط تتطلبها عملية وضع الوظائف في موقعها المناسب ضمن الهيكل الوظيفي اهمها</w:t>
      </w:r>
      <w:sdt>
        <w:sdtPr>
          <w:rPr>
            <w:rFonts w:ascii="Simplified Arabic" w:hAnsi="Simplified Arabic" w:cs="Simplified Arabic"/>
            <w:sz w:val="28"/>
            <w:szCs w:val="28"/>
            <w:rtl/>
            <w:lang w:bidi="ar-DZ"/>
          </w:rPr>
          <w:id w:val="26228298"/>
          <w:citation/>
        </w:sdtPr>
        <w:sdtContent>
          <w:r w:rsidR="007151CA"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الك14 \</w:instrText>
          </w:r>
          <w:r w:rsidRPr="00B03DCB">
            <w:rPr>
              <w:rFonts w:ascii="Simplified Arabic" w:hAnsi="Simplified Arabic" w:cs="Simplified Arabic"/>
              <w:sz w:val="28"/>
              <w:szCs w:val="28"/>
              <w:lang w:bidi="ar-DZ"/>
            </w:rPr>
            <w:instrText>p 73 \l 5121</w:instrText>
          </w:r>
          <w:r w:rsidRPr="00B03DCB">
            <w:rPr>
              <w:rFonts w:ascii="Simplified Arabic" w:hAnsi="Simplified Arabic" w:cs="Simplified Arabic"/>
              <w:sz w:val="28"/>
              <w:szCs w:val="28"/>
              <w:rtl/>
              <w:lang w:bidi="ar-DZ"/>
            </w:rPr>
            <w:instrText xml:space="preserve">  </w:instrText>
          </w:r>
          <w:r w:rsidR="007151CA"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(الكرفي، 2014، صفحة 73)</w:t>
          </w:r>
          <w:r w:rsidR="007151CA"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الوضوح</w:t>
      </w:r>
      <w:r w:rsidRPr="00B03DCB">
        <w:rPr>
          <w:rFonts w:ascii="Simplified Arabic" w:hAnsi="Simplified Arabic" w:cs="Simplified Arabic"/>
          <w:sz w:val="28"/>
          <w:szCs w:val="28"/>
          <w:rtl/>
          <w:lang w:bidi="ar-DZ"/>
        </w:rPr>
        <w:t>: ويتحقق ذلك من خلال الأسلوب المبسط والكلمات الواضحة في شرح المهام والمسؤوليات.</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تحديد مجال الوظيفة</w:t>
      </w:r>
      <w:r w:rsidRPr="00B03DCB">
        <w:rPr>
          <w:rFonts w:ascii="Simplified Arabic" w:hAnsi="Simplified Arabic" w:cs="Simplified Arabic"/>
          <w:sz w:val="28"/>
          <w:szCs w:val="28"/>
          <w:rtl/>
          <w:lang w:bidi="ar-DZ"/>
        </w:rPr>
        <w:t>: وذلك بتحديد طبيعة الوظيفة وعلاقتها بالوظائف الأخرى.</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الدقة</w:t>
      </w:r>
      <w:r w:rsidRPr="00B03DCB">
        <w:rPr>
          <w:rFonts w:ascii="Simplified Arabic" w:hAnsi="Simplified Arabic" w:cs="Simplified Arabic"/>
          <w:sz w:val="28"/>
          <w:szCs w:val="28"/>
          <w:rtl/>
          <w:lang w:bidi="ar-DZ"/>
        </w:rPr>
        <w:t>: عند الحديث عن الوظيفة يتعين تحديد مستوى المهارات المطلوبة ومساحة وحجم المسؤوليات المناطة بالعامل ومستوى المسؤوليات الإشرافية ودرجة سهولة أو صعوبة العمل.</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 xml:space="preserve">تحديد المسؤوليات </w:t>
      </w:r>
      <w:r w:rsidRPr="00B03DCB">
        <w:rPr>
          <w:rFonts w:ascii="Simplified Arabic" w:hAnsi="Simplified Arabic" w:cs="Simplified Arabic"/>
          <w:sz w:val="28"/>
          <w:szCs w:val="28"/>
          <w:rtl/>
          <w:lang w:bidi="ar-DZ"/>
        </w:rPr>
        <w:t>: وذلك من خلال بيان فيما كانت الوظيفة تتطلب القيام بتنفيذ الأنشطة والأعمال المباشرة أم انها وظيفة إشرافية بشكل كامل او تتطلب تفويض صلاحيات أو المساندة الفنية.</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الاختصار</w:t>
      </w:r>
      <w:r w:rsidRPr="00B03DCB">
        <w:rPr>
          <w:rFonts w:ascii="Simplified Arabic" w:hAnsi="Simplified Arabic" w:cs="Simplified Arabic"/>
          <w:sz w:val="28"/>
          <w:szCs w:val="28"/>
          <w:rtl/>
          <w:lang w:bidi="ar-DZ"/>
        </w:rPr>
        <w:t>: وهذا باستخدام الكلمات بمعناها الدقيق والمعبرة والتي تفي بمتطلبات التوظيف.</w:t>
      </w:r>
    </w:p>
    <w:p w:rsidR="00545984" w:rsidRPr="00B03DCB" w:rsidRDefault="00545984" w:rsidP="00545984">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الفهم</w:t>
      </w:r>
      <w:r w:rsidRPr="00B03DCB">
        <w:rPr>
          <w:rFonts w:ascii="Simplified Arabic" w:hAnsi="Simplified Arabic" w:cs="Simplified Arabic"/>
          <w:sz w:val="28"/>
          <w:szCs w:val="28"/>
          <w:rtl/>
          <w:lang w:bidi="ar-DZ"/>
        </w:rPr>
        <w:t>: لكي يسهل على المتقدم للوظيفة من فهم الوصف الوظيفي والتعرف على المهام الموكلة اليه.</w:t>
      </w:r>
    </w:p>
    <w:p w:rsidR="00545984" w:rsidRPr="00B03DCB" w:rsidRDefault="00545984" w:rsidP="00545984">
      <w:pPr>
        <w:pStyle w:val="NormalWeb"/>
        <w:shd w:val="clear" w:color="auto" w:fill="FFFFFF"/>
        <w:bidi/>
        <w:spacing w:before="60" w:beforeAutospacing="0" w:after="60" w:afterAutospacing="0" w:line="276" w:lineRule="auto"/>
        <w:ind w:left="-35"/>
        <w:jc w:val="both"/>
        <w:rPr>
          <w:rFonts w:ascii="Simplified Arabic" w:eastAsiaTheme="minorHAnsi" w:hAnsi="Simplified Arabic" w:cs="Simplified Arabic"/>
          <w:b/>
          <w:bCs/>
          <w:sz w:val="28"/>
          <w:szCs w:val="28"/>
          <w:shd w:val="clear" w:color="auto" w:fill="FFFFFF"/>
          <w:lang w:eastAsia="en-US"/>
        </w:rPr>
      </w:pPr>
      <w:r w:rsidRPr="00B03DCB">
        <w:rPr>
          <w:rFonts w:ascii="Simplified Arabic" w:eastAsiaTheme="minorHAnsi" w:hAnsi="Simplified Arabic" w:cs="Simplified Arabic"/>
          <w:b/>
          <w:bCs/>
          <w:sz w:val="28"/>
          <w:szCs w:val="28"/>
          <w:shd w:val="clear" w:color="auto" w:fill="FFFFFF"/>
          <w:rtl/>
          <w:lang w:eastAsia="en-US"/>
        </w:rPr>
        <w:t>6- نماذج التصميم الوظيفي</w:t>
      </w:r>
      <w:r w:rsidRPr="00B03DCB">
        <w:rPr>
          <w:rFonts w:ascii="Simplified Arabic" w:hAnsi="Simplified Arabic" w:cs="Simplified Arabic"/>
          <w:sz w:val="28"/>
          <w:szCs w:val="28"/>
          <w:rtl/>
          <w:lang w:bidi="ar-DZ"/>
        </w:rPr>
        <w:t>:</w:t>
      </w:r>
      <w:r w:rsidRPr="00B03DCB">
        <w:rPr>
          <w:rFonts w:ascii="Simplified Arabic" w:eastAsiaTheme="minorHAnsi" w:hAnsi="Simplified Arabic" w:cs="Simplified Arabic"/>
          <w:b/>
          <w:bCs/>
          <w:sz w:val="28"/>
          <w:szCs w:val="28"/>
          <w:shd w:val="clear" w:color="auto" w:fill="FFFFFF"/>
          <w:rtl/>
          <w:lang w:eastAsia="en-US"/>
        </w:rPr>
        <w:t xml:space="preserve"> </w:t>
      </w:r>
      <w:r w:rsidRPr="00B03DCB">
        <w:rPr>
          <w:rFonts w:ascii="Simplified Arabic" w:eastAsiaTheme="minorHAnsi" w:hAnsi="Simplified Arabic" w:cs="Simplified Arabic"/>
          <w:sz w:val="28"/>
          <w:szCs w:val="28"/>
          <w:shd w:val="clear" w:color="auto" w:fill="FFFFFF"/>
          <w:rtl/>
          <w:lang w:eastAsia="en-US"/>
        </w:rPr>
        <w:t>يمكن حصر 4 نماذج لعملية التصميم الوظيفي</w:t>
      </w:r>
    </w:p>
    <w:p w:rsidR="00545984" w:rsidRPr="00B03DCB" w:rsidRDefault="00545984" w:rsidP="00545984">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 xml:space="preserve">نموذج حب العمل و درجة الاستقلالية </w:t>
      </w:r>
    </w:p>
    <w:p w:rsidR="00545984" w:rsidRPr="00B03DCB" w:rsidRDefault="00545984" w:rsidP="00545984">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نموذج حركية الوظيفة </w:t>
      </w:r>
    </w:p>
    <w:p w:rsidR="00545984" w:rsidRPr="00B03DCB" w:rsidRDefault="00545984" w:rsidP="00545984">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نموذج ترابط العلوم </w:t>
      </w:r>
    </w:p>
    <w:p w:rsidR="00545984" w:rsidRPr="00B03DCB" w:rsidRDefault="00545984" w:rsidP="00545984">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نموذج كفاءة الجماعة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 xml:space="preserve">6-1- نموذج عبء العمل و درجة الاستقلالية: </w:t>
      </w:r>
      <w:r w:rsidRPr="00B03DCB">
        <w:rPr>
          <w:rFonts w:ascii="Simplified Arabic" w:hAnsi="Simplified Arabic" w:cs="Simplified Arabic"/>
          <w:sz w:val="28"/>
          <w:szCs w:val="28"/>
          <w:rtl/>
          <w:lang w:val="en-US" w:bidi="ar-DZ"/>
        </w:rPr>
        <w:t>يتناول هذا النموذج بعدين من أبعاد تصميم الوظيفة و هذان البعدان هما:</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عبء</w:t>
      </w:r>
      <w:r w:rsidRPr="00B03DCB">
        <w:rPr>
          <w:rFonts w:ascii="Simplified Arabic" w:hAnsi="Simplified Arabic" w:cs="Simplified Arabic"/>
          <w:sz w:val="28"/>
          <w:szCs w:val="28"/>
          <w:rtl/>
          <w:lang w:val="en-US" w:bidi="ar-DZ"/>
        </w:rPr>
        <w:t xml:space="preserve"> العمل :و هو يشير إلى حجم العمل و ما يحتاجه من مجهود نفسي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درجة الاستقلالية :و هو يشير إلى درجة الحرية في اتخاذ قرارات تمس العمل .</w:t>
      </w:r>
    </w:p>
    <w:p w:rsidR="00545984"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الشكل التالي يوضح التفاعل بين هذين البعدين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7151CA" w:rsidP="00545984">
      <w:pPr>
        <w:bidi/>
        <w:spacing w:before="60" w:after="60" w:line="276"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rPr>
        <w:pict>
          <v:group id="_x0000_s1026" style="position:absolute;left:0;text-align:left;margin-left:106pt;margin-top:-41.9pt;width:314.5pt;height:214.4pt;z-index:251660288" coordorigin="5264,902" coordsize="6290,4288">
            <v:rect id="_x0000_s1027" style="position:absolute;left:8324;top:1580;width:1840;height:1370">
              <v:textbox>
                <w:txbxContent>
                  <w:p w:rsidR="00545984" w:rsidRDefault="00545984" w:rsidP="00545984">
                    <w:pPr>
                      <w:bidi/>
                      <w:rPr>
                        <w:lang w:bidi="ar-DZ"/>
                      </w:rPr>
                    </w:pPr>
                    <w:r>
                      <w:rPr>
                        <w:rFonts w:hint="cs"/>
                        <w:rtl/>
                        <w:lang w:bidi="ar-DZ"/>
                      </w:rPr>
                      <w:t xml:space="preserve">فعال </w:t>
                    </w:r>
                  </w:p>
                  <w:p w:rsidR="00545984" w:rsidRDefault="00545984" w:rsidP="00545984">
                    <w:pPr>
                      <w:bidi/>
                      <w:rPr>
                        <w:lang w:bidi="ar-DZ"/>
                      </w:rPr>
                    </w:pPr>
                  </w:p>
                  <w:p w:rsidR="00545984" w:rsidRDefault="00545984" w:rsidP="00545984">
                    <w:pPr>
                      <w:bidi/>
                      <w:rPr>
                        <w:lang w:bidi="ar-DZ"/>
                      </w:rPr>
                    </w:pPr>
                    <w:r>
                      <w:rPr>
                        <w:rFonts w:hint="cs"/>
                        <w:rtl/>
                        <w:lang w:bidi="ar-DZ"/>
                      </w:rPr>
                      <w:t xml:space="preserve">                      2   2</w:t>
                    </w:r>
                  </w:p>
                  <w:p w:rsidR="00545984" w:rsidRDefault="00545984" w:rsidP="00545984">
                    <w:pPr>
                      <w:bidi/>
                      <w:rPr>
                        <w:lang w:bidi="ar-DZ"/>
                      </w:rPr>
                    </w:pPr>
                  </w:p>
                  <w:p w:rsidR="00545984" w:rsidRDefault="00545984" w:rsidP="00545984">
                    <w:pPr>
                      <w:bidi/>
                      <w:rPr>
                        <w:lang w:bidi="ar-DZ"/>
                      </w:rPr>
                    </w:pPr>
                    <w:r>
                      <w:rPr>
                        <w:lang w:bidi="ar-DZ"/>
                      </w:rPr>
                      <w:t xml:space="preserve">                               </w:t>
                    </w:r>
                  </w:p>
                  <w:p w:rsidR="00545984" w:rsidRDefault="00545984" w:rsidP="00545984">
                    <w:pPr>
                      <w:bidi/>
                      <w:rPr>
                        <w:rtl/>
                        <w:lang w:bidi="ar-DZ"/>
                      </w:rPr>
                    </w:pPr>
                  </w:p>
                  <w:p w:rsidR="00545984" w:rsidRDefault="00545984" w:rsidP="00545984">
                    <w:pPr>
                      <w:bidi/>
                      <w:rPr>
                        <w:rtl/>
                        <w:lang w:bidi="ar-DZ"/>
                      </w:rPr>
                    </w:pPr>
                  </w:p>
                  <w:p w:rsidR="00545984" w:rsidRPr="00115531" w:rsidRDefault="00545984" w:rsidP="00545984">
                    <w:pPr>
                      <w:bidi/>
                      <w:rPr>
                        <w:lang w:val="en-US" w:bidi="ar-DZ"/>
                      </w:rPr>
                    </w:pPr>
                    <w:r>
                      <w:rPr>
                        <w:rFonts w:hint="cs"/>
                        <w:rtl/>
                        <w:lang w:bidi="ar-DZ"/>
                      </w:rPr>
                      <w:t xml:space="preserve">                        2</w:t>
                    </w:r>
                    <w:r>
                      <w:rPr>
                        <w:lang w:val="en-US" w:bidi="ar-DZ"/>
                      </w:rPr>
                      <w:t>2</w:t>
                    </w:r>
                    <w:r>
                      <w:rPr>
                        <w:rFonts w:hint="cs"/>
                        <w:rtl/>
                        <w:lang w:bidi="ar-DZ"/>
                      </w:rPr>
                      <w:t xml:space="preserve">  2</w:t>
                    </w:r>
                  </w:p>
                </w:txbxContent>
              </v:textbox>
            </v:rect>
            <v:rect id="_x0000_s1028" style="position:absolute;left:6484;top:1580;width:1840;height:1370">
              <v:textbox>
                <w:txbxContent>
                  <w:p w:rsidR="00545984" w:rsidRDefault="00545984" w:rsidP="00545984">
                    <w:pPr>
                      <w:bidi/>
                      <w:rPr>
                        <w:rtl/>
                        <w:lang w:bidi="ar-DZ"/>
                      </w:rPr>
                    </w:pPr>
                    <w:r>
                      <w:rPr>
                        <w:rFonts w:hint="cs"/>
                        <w:rtl/>
                        <w:lang w:bidi="ar-DZ"/>
                      </w:rPr>
                      <w:t xml:space="preserve">توتر منخفض </w:t>
                    </w:r>
                  </w:p>
                  <w:p w:rsidR="00545984" w:rsidRDefault="00545984" w:rsidP="00545984">
                    <w:pPr>
                      <w:bidi/>
                      <w:rPr>
                        <w:rtl/>
                        <w:lang w:bidi="ar-DZ"/>
                      </w:rPr>
                    </w:pPr>
                  </w:p>
                  <w:p w:rsidR="00545984" w:rsidRDefault="00545984" w:rsidP="00545984">
                    <w:pPr>
                      <w:bidi/>
                      <w:rPr>
                        <w:lang w:bidi="ar-DZ"/>
                      </w:rPr>
                    </w:pPr>
                    <w:r>
                      <w:rPr>
                        <w:rFonts w:hint="cs"/>
                        <w:rtl/>
                        <w:lang w:bidi="ar-DZ"/>
                      </w:rPr>
                      <w:t>1</w:t>
                    </w:r>
                  </w:p>
                </w:txbxContent>
              </v:textbox>
            </v:rect>
            <v:rect id="_x0000_s1029" style="position:absolute;left:8324;top:2950;width:1840;height:1370">
              <v:textbox>
                <w:txbxContent>
                  <w:p w:rsidR="00545984" w:rsidRDefault="00545984" w:rsidP="00545984">
                    <w:pPr>
                      <w:bidi/>
                      <w:rPr>
                        <w:lang w:bidi="ar-DZ"/>
                      </w:rPr>
                    </w:pPr>
                    <w:r>
                      <w:rPr>
                        <w:rFonts w:hint="cs"/>
                        <w:rtl/>
                        <w:lang w:bidi="ar-DZ"/>
                      </w:rPr>
                      <w:t>توتر عال            3</w:t>
                    </w:r>
                  </w:p>
                </w:txbxContent>
              </v:textbox>
            </v:rect>
            <v:rect id="_x0000_s1030" style="position:absolute;left:6484;top:2950;width:1840;height:1370">
              <v:textbox>
                <w:txbxContent>
                  <w:p w:rsidR="00545984" w:rsidRDefault="00545984" w:rsidP="00545984">
                    <w:pPr>
                      <w:bidi/>
                      <w:rPr>
                        <w:lang w:bidi="ar-DZ"/>
                      </w:rPr>
                    </w:pPr>
                    <w:r>
                      <w:rPr>
                        <w:rFonts w:hint="cs"/>
                        <w:rtl/>
                        <w:lang w:bidi="ar-DZ"/>
                      </w:rPr>
                      <w:t xml:space="preserve">4  سلبي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6384;top:4320;width:5170;height:27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6222;top:902;width:213;height:3600">
              <v:textbox style="layout-flow:vertical-ideographic"/>
            </v:shape>
            <v:rect id="_x0000_s1033" style="position:absolute;left:5264;top:1650;width:880;height:450">
              <v:textbox>
                <w:txbxContent>
                  <w:p w:rsidR="00545984" w:rsidRDefault="00545984" w:rsidP="00545984">
                    <w:pPr>
                      <w:bidi/>
                      <w:rPr>
                        <w:lang w:bidi="ar-DZ"/>
                      </w:rPr>
                    </w:pPr>
                    <w:r>
                      <w:rPr>
                        <w:rFonts w:hint="cs"/>
                        <w:rtl/>
                        <w:lang w:bidi="ar-DZ"/>
                      </w:rPr>
                      <w:t xml:space="preserve">عال </w:t>
                    </w:r>
                  </w:p>
                </w:txbxContent>
              </v:textbox>
            </v:rect>
            <v:rect id="_x0000_s1034" style="position:absolute;left:5264;top:3970;width:880;height:410">
              <v:textbox>
                <w:txbxContent>
                  <w:p w:rsidR="00545984" w:rsidRDefault="00545984" w:rsidP="00545984">
                    <w:pPr>
                      <w:bidi/>
                      <w:rPr>
                        <w:lang w:bidi="ar-DZ"/>
                      </w:rPr>
                    </w:pPr>
                    <w:r>
                      <w:rPr>
                        <w:rFonts w:hint="cs"/>
                        <w:rtl/>
                        <w:lang w:bidi="ar-DZ"/>
                      </w:rPr>
                      <w:t>منخفض</w:t>
                    </w:r>
                  </w:p>
                </w:txbxContent>
              </v:textbox>
            </v:rect>
            <v:rect id="_x0000_s1035" style="position:absolute;left:6537;top:4770;width:3547;height:420">
              <v:textbox>
                <w:txbxContent>
                  <w:p w:rsidR="00545984" w:rsidRDefault="00545984" w:rsidP="00545984">
                    <w:pPr>
                      <w:bidi/>
                      <w:rPr>
                        <w:lang w:bidi="ar-DZ"/>
                      </w:rPr>
                    </w:pPr>
                    <w:r>
                      <w:rPr>
                        <w:rFonts w:hint="cs"/>
                        <w:rtl/>
                        <w:lang w:bidi="ar-DZ"/>
                      </w:rPr>
                      <w:t xml:space="preserve">عال                                 منخفض </w:t>
                    </w:r>
                  </w:p>
                </w:txbxContent>
              </v:textbox>
            </v:rect>
          </v:group>
        </w:pict>
      </w:r>
      <w:r w:rsidR="00545984" w:rsidRPr="00B03DCB">
        <w:rPr>
          <w:rFonts w:ascii="Simplified Arabic" w:hAnsi="Simplified Arabic" w:cs="Simplified Arabic"/>
          <w:sz w:val="28"/>
          <w:szCs w:val="28"/>
          <w:rtl/>
          <w:lang w:val="en-US" w:bidi="ar-DZ"/>
        </w:rPr>
        <w:t xml:space="preserve">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عبئ العمل </w:t>
      </w:r>
    </w:p>
    <w:p w:rsidR="00545984" w:rsidRPr="00B03DCB" w:rsidRDefault="00545984" w:rsidP="00545984">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ينقسم الشكل إلى أربعة مربعات تشير إلى مدى توافر عبئ العمل و درجة الاستقلال في تصميم وظائف معينة و أثر ذلك على شعور شاغل الوظيفة بالتوتر و ضغوط العمل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المربع الأول</w:t>
      </w:r>
      <w:r w:rsidRPr="00B03DCB">
        <w:rPr>
          <w:rFonts w:ascii="Simplified Arabic" w:hAnsi="Simplified Arabic" w:cs="Simplified Arabic"/>
          <w:sz w:val="28"/>
          <w:szCs w:val="28"/>
          <w:rtl/>
          <w:lang w:val="en-US" w:bidi="ar-DZ"/>
        </w:rPr>
        <w:t xml:space="preserve"> :يشير هذا المربع إلى عبء عمل قليل و درجة عالية من الحرية و الاستقلال في اتخاذ القرار ،و ذلك مثل وظائف الصيانة و الإصلاح حيث يجد شاغل هذه المناصب نفسه أمام مهام بسيطة و له الحرية الكاملة في تحديد كيفية العمل و الأداء ،و تتسم مثل هذه الأعمال بعدم وجود توترات و ضغوط في العمل .</w:t>
      </w:r>
    </w:p>
    <w:p w:rsidR="00545984" w:rsidRPr="00B03DCB" w:rsidRDefault="00545984" w:rsidP="00545984">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المربع الثاني</w:t>
      </w:r>
      <w:r w:rsidRPr="00B03DCB">
        <w:rPr>
          <w:rFonts w:ascii="Simplified Arabic" w:hAnsi="Simplified Arabic" w:cs="Simplified Arabic"/>
          <w:sz w:val="28"/>
          <w:szCs w:val="28"/>
          <w:rtl/>
          <w:lang w:val="en-US" w:bidi="ar-DZ"/>
        </w:rPr>
        <w:t xml:space="preserve"> :الوظائف في هذا المربع ذات عبء عمل كبير إلا أن ذلك يتم تعويضه بحرية و استقلال مالي في اتخاذ القرار ،و يسمح ذلك أن تكون الوظيفة ذات فعالية كبيرة و توترات منعدمة تقريبا،و وظائف المدرسين و الأطباء و المحامين و الممرضين و المهندسين و المديرين تقع في مثل هذا المربع .</w:t>
      </w:r>
    </w:p>
    <w:p w:rsidR="00545984" w:rsidRPr="00B03DCB" w:rsidRDefault="00545984" w:rsidP="00545984">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lastRenderedPageBreak/>
        <w:t>المربع الثالث</w:t>
      </w:r>
      <w:r w:rsidRPr="00B03DCB">
        <w:rPr>
          <w:rFonts w:ascii="Simplified Arabic" w:hAnsi="Simplified Arabic" w:cs="Simplified Arabic"/>
          <w:sz w:val="28"/>
          <w:szCs w:val="28"/>
          <w:rtl/>
          <w:lang w:val="en-US" w:bidi="ar-DZ"/>
        </w:rPr>
        <w:t xml:space="preserve"> :تتميز وظائف هذا المربع بتوترات و ضغوط عمل شديدة و ذلك بسبب أن هذه الوظائف ذات عبء عمل عال كما أن ليس هناك أي حرية استقلال في اتخاذ القرارات التي تمس الوظيفة ،و تتسم هذه الوظائف بأنها مؤذية و محطمة لمشاعر العاملين فيها و قد تؤدي إلى إحباط و ضغوط و أمراض نفسية و جسمانية .</w:t>
      </w:r>
    </w:p>
    <w:p w:rsidR="00545984" w:rsidRPr="00B03DCB" w:rsidRDefault="00545984" w:rsidP="00545984">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المربع الرابع</w:t>
      </w:r>
      <w:r w:rsidRPr="00B03DCB">
        <w:rPr>
          <w:rFonts w:ascii="Simplified Arabic" w:hAnsi="Simplified Arabic" w:cs="Simplified Arabic"/>
          <w:sz w:val="28"/>
          <w:szCs w:val="28"/>
          <w:rtl/>
          <w:lang w:val="en-US" w:bidi="ar-DZ"/>
        </w:rPr>
        <w:t xml:space="preserve"> :يشير هذا المربع إلى أن الوظائف ذات أعباء عمل محدودة منخفضة كما أن حرية اتخاذ القرار ضعيفة ،و الوظائف في هذا المربع تعني أنها تتسم بالمحدودية و الروتينية و الفقر في مكوناتها ،و من أمثلة هذه الوظائف :الكتبة و عمال النظافة ،و عمال النقل ،و إذا استمر الشخص في هذه الوظائف مدة طويلة فسيعاني من تدهور مهاراته و قدراته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 من هنا يمكن القول أنه يجب أن تتوافق أعباء العمل مع ما يتاح من حرية و استقلال في اتخاذ القرار عند تصميم العمل ،و أن الوظيفة في تصميمها يجب أن يكون عبء العمل فيها ملائما ،كما يجب أن يتناسب ذلك مع ما يجب إتاحته من حرية و استقلال في اتخاذ القرار الذي يمس العمل .</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6-2- نموذج حركية الوظيفة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يرى هنا النموذج أنه لو كان لدى الوظيفة هدف واضح ،فإن ذلك سيدفع الفرد إلى و ضع الخطط التنفيذية و الإجراءات لتحقيق هذا الهدف ،كما أن هذا يدفع الفرد للحصول على المعلومات عن مدى التقدم في الانجاز ،لقياس مدى تحقيق هذه الأهداف ،إن تحقيق هذه الدورة يحفز الفرد على تذكر و ضغط كل هذه الخطوات(من هدف و خطط تنفيذية و معلومات على مدى التقدم في الإنجاز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6-3- نموذج ترابط العلوم</w:t>
      </w:r>
      <w:r w:rsidRPr="00B03DCB">
        <w:rPr>
          <w:rFonts w:ascii="Simplified Arabic" w:hAnsi="Simplified Arabic" w:cs="Simplified Arabic"/>
          <w:sz w:val="28"/>
          <w:szCs w:val="28"/>
          <w:rtl/>
          <w:lang w:val="en-US" w:bidi="ar-DZ"/>
        </w:rPr>
        <w:t xml:space="preserve"> هناك أربعة مداخل مختلفة لنموذج ترابط العلوم </w:t>
      </w:r>
      <w:r w:rsidRPr="00B03DCB">
        <w:rPr>
          <w:rFonts w:ascii="Simplified Arabic" w:hAnsi="Simplified Arabic" w:cs="Simplified Arabic"/>
          <w:sz w:val="28"/>
          <w:szCs w:val="28"/>
          <w:rtl/>
          <w:lang w:bidi="ar-DZ"/>
        </w:rPr>
        <w:t>:</w:t>
      </w:r>
    </w:p>
    <w:p w:rsidR="00545984" w:rsidRPr="00B03DCB" w:rsidRDefault="00545984" w:rsidP="00545984">
      <w:pPr>
        <w:pStyle w:val="Paragraphedeliste"/>
        <w:numPr>
          <w:ilvl w:val="0"/>
          <w:numId w:val="10"/>
        </w:numPr>
        <w:tabs>
          <w:tab w:val="right" w:pos="467"/>
        </w:tabs>
        <w:bidi/>
        <w:spacing w:before="60" w:after="60" w:line="276" w:lineRule="auto"/>
        <w:ind w:left="41" w:firstLine="95"/>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المدخل الميكانيكي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من خلال دراسة المهارات و الحركات التي يقوم بها العامل ،و دراسة الوقت المستغرق في كل حركة ،و مدى تكرارها و دراسة الآلات و المعدات المستخدمة في العمل المستخدمة في العمل يمكن التوصل إلى تبسيط الحركات و تخصصها الدقيق و عدم تكرارها و دمج بعضها البعض و تحديد دقيق لنوعية الآلات و المعدات ،هنا يمكن الوصول إلى أفضل تصميم للعمل بأبسط الحركات و أقل مجهود و اعلي إنتاجية .</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ب- المدخل الدافعي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يعتمد هذا المدخل على نظريه صفات الوظيفة ترى هذه النظرية أن هناك 5 صفات يجب أن تتوافر في تصميم العمل لكي تصبح لها سمة الدافعية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أن تكون الوظيفة بها تنوع في المهارات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lastRenderedPageBreak/>
        <w:t>- أن يكون للوظيفة بها هوية متكاملة المهام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أن تتسم المهام بالحرية و الاستقلالية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أن تقدم معلومات مستمرة عن مدى التقدم في الانجاز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ج- المدخل البيولوجي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هذا المدخل يهتم بسلامة حركة العامل أمام الآلات التي يستخدمها بغرض المحافظة على صحة العامل و تحليل الإجهاد البدني و عليه ينصب تصميم الوظيفة على أن تكون ذات مهام ذو مجهود عضلي و بدني محدود و أن تكون حركات العمل مريحة بالإضافة إلى الظروف المادية للعمل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المدخل الإدراكي :ساهم علماء الهندسة البشرية في تصميم الوظيفة على أن تكون ذات مهام ذو مجهود عضلي و بدني محدود و أن تكون حركات العمل مريحة بالإضافة إلى الظروف المادية للعمل .</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د- المدخل الإدراكي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ساهم علماء الهندسة البشرية في تصميم الوظيفة من خلال اهتمامهم على التوافق بين حركة الآلات و خطوات العمل إلى جانب إدراك الفرد ذهنيا لما يحدث داخل الوظيفة .</w:t>
      </w:r>
    </w:p>
    <w:p w:rsidR="00545984"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يبدأ تصميم الوظيفة بالتعرف على قدرات الشخص العادي في الوظيفة ثم يتم تصميم الوظيفة بالتعرف على قدرات الشخص العادي في الوظيفة ثم يتم بناء مكونات الوظيفة بحيث تلاءم هذه القدرات .</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6-4- نموذج كفاءة الجماعة :</w:t>
      </w:r>
    </w:p>
    <w:p w:rsidR="00545984" w:rsidRPr="00B03DCB" w:rsidRDefault="007151CA" w:rsidP="00545984">
      <w:pPr>
        <w:bidi/>
        <w:spacing w:before="60" w:after="60" w:line="276" w:lineRule="auto"/>
        <w:jc w:val="both"/>
        <w:rPr>
          <w:rFonts w:ascii="Simplified Arabic" w:hAnsi="Simplified Arabic" w:cs="Simplified Arabic"/>
          <w:sz w:val="28"/>
          <w:szCs w:val="28"/>
          <w:rtl/>
          <w:lang w:val="en-US" w:bidi="ar-DZ"/>
        </w:rPr>
      </w:pPr>
      <w:r>
        <w:rPr>
          <w:rFonts w:ascii="Simplified Arabic" w:hAnsi="Simplified Arabic" w:cs="Simplified Arabic"/>
          <w:noProof/>
          <w:sz w:val="28"/>
          <w:szCs w:val="28"/>
          <w:rtl/>
        </w:rPr>
        <w:pict>
          <v:group id="_x0000_s1036" style="position:absolute;left:0;text-align:left;margin-left:-5.5pt;margin-top:46.8pt;width:411.5pt;height:88pt;z-index:251661312" coordorigin="2404,5864" coordsize="8230,1760">
            <v:rect id="_x0000_s1037" style="position:absolute;left:8344;top:5924;width:2290;height:660">
              <v:textbox>
                <w:txbxContent>
                  <w:p w:rsidR="00545984" w:rsidRPr="0005342B" w:rsidRDefault="00545984" w:rsidP="00545984">
                    <w:pPr>
                      <w:bidi/>
                      <w:rPr>
                        <w:rFonts w:ascii="Traditional Arabic" w:hAnsi="Traditional Arabic" w:cs="Traditional Arabic"/>
                        <w:sz w:val="32"/>
                        <w:szCs w:val="32"/>
                        <w:lang w:val="en-US" w:bidi="ar-DZ"/>
                      </w:rPr>
                    </w:pPr>
                    <w:r w:rsidRPr="0005342B">
                      <w:rPr>
                        <w:rFonts w:ascii="Traditional Arabic" w:hAnsi="Traditional Arabic" w:cs="Traditional Arabic" w:hint="cs"/>
                        <w:sz w:val="32"/>
                        <w:szCs w:val="32"/>
                        <w:rtl/>
                        <w:lang w:val="en-US" w:bidi="ar-DZ"/>
                      </w:rPr>
                      <w:t>تصميم العمل</w:t>
                    </w:r>
                  </w:p>
                </w:txbxContent>
              </v:textbox>
            </v:rect>
            <v:rect id="_x0000_s1038" style="position:absolute;left:8344;top:6664;width:2290;height:960">
              <v:textbox>
                <w:txbxContent>
                  <w:p w:rsidR="00545984" w:rsidRDefault="00545984" w:rsidP="00545984">
                    <w:pPr>
                      <w:bidi/>
                      <w:rPr>
                        <w:lang w:bidi="ar-DZ"/>
                      </w:rPr>
                    </w:pPr>
                    <w:r w:rsidRPr="0005342B">
                      <w:rPr>
                        <w:rFonts w:ascii="Traditional Arabic" w:hAnsi="Traditional Arabic" w:cs="Traditional Arabic" w:hint="cs"/>
                        <w:sz w:val="32"/>
                        <w:szCs w:val="32"/>
                        <w:rtl/>
                        <w:lang w:val="en-US" w:bidi="ar-DZ"/>
                      </w:rPr>
                      <w:t>دعم المنظمة</w:t>
                    </w:r>
                    <w:r>
                      <w:rPr>
                        <w:rFonts w:hint="cs"/>
                        <w:rtl/>
                        <w:lang w:bidi="ar-DZ"/>
                      </w:rPr>
                      <w:t xml:space="preserve"> للجماعة</w:t>
                    </w:r>
                  </w:p>
                </w:txbxContent>
              </v:textbox>
            </v:rect>
            <v:rect id="_x0000_s1039" style="position:absolute;left:6264;top:5864;width:1270;height:1760">
              <v:textbox>
                <w:txbxContent>
                  <w:p w:rsidR="00545984" w:rsidRDefault="00545984" w:rsidP="00545984">
                    <w:pPr>
                      <w:bidi/>
                      <w:jc w:val="center"/>
                      <w:rPr>
                        <w:rtl/>
                        <w:lang w:bidi="ar-DZ"/>
                      </w:rPr>
                    </w:pPr>
                    <w:r>
                      <w:rPr>
                        <w:rFonts w:hint="cs"/>
                        <w:rtl/>
                        <w:lang w:bidi="ar-DZ"/>
                      </w:rPr>
                      <w:t>عمليات</w:t>
                    </w:r>
                  </w:p>
                  <w:p w:rsidR="00545984" w:rsidRDefault="00545984" w:rsidP="00545984">
                    <w:pPr>
                      <w:bidi/>
                      <w:jc w:val="center"/>
                      <w:rPr>
                        <w:rtl/>
                        <w:lang w:bidi="ar-DZ"/>
                      </w:rPr>
                    </w:pPr>
                    <w:r>
                      <w:rPr>
                        <w:rFonts w:hint="cs"/>
                        <w:rtl/>
                        <w:lang w:bidi="ar-DZ"/>
                      </w:rPr>
                      <w:t>داخل</w:t>
                    </w:r>
                  </w:p>
                  <w:p w:rsidR="00545984" w:rsidRDefault="00545984" w:rsidP="00545984">
                    <w:pPr>
                      <w:bidi/>
                      <w:jc w:val="center"/>
                      <w:rPr>
                        <w:lang w:bidi="ar-DZ"/>
                      </w:rPr>
                    </w:pPr>
                    <w:r>
                      <w:rPr>
                        <w:rFonts w:hint="cs"/>
                        <w:rtl/>
                        <w:lang w:bidi="ar-DZ"/>
                      </w:rPr>
                      <w:t>الجماعة</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4134;top:6764;width:1890;height:143"/>
            <v:rect id="_x0000_s1041" style="position:absolute;left:2404;top:6434;width:1510;height:850">
              <v:textbox>
                <w:txbxContent>
                  <w:p w:rsidR="00545984" w:rsidRDefault="00545984" w:rsidP="00545984">
                    <w:pPr>
                      <w:bidi/>
                      <w:jc w:val="center"/>
                      <w:rPr>
                        <w:lang w:bidi="ar-DZ"/>
                      </w:rPr>
                    </w:pPr>
                    <w:r>
                      <w:rPr>
                        <w:rFonts w:hint="cs"/>
                        <w:rtl/>
                        <w:lang w:bidi="ar-DZ"/>
                      </w:rPr>
                      <w:t>كفاءة و نجاح العمل</w:t>
                    </w:r>
                  </w:p>
                </w:txbxContent>
              </v:textbox>
            </v:rect>
            <v:shape id="_x0000_s1042" type="#_x0000_t66" style="position:absolute;left:7534;top:6264;width:810;height:170"/>
            <v:shape id="_x0000_s1043" type="#_x0000_t66" style="position:absolute;left:7534;top:6907;width:810;height:187"/>
          </v:group>
        </w:pict>
      </w:r>
      <w:r w:rsidR="00545984" w:rsidRPr="00B03DCB">
        <w:rPr>
          <w:rFonts w:ascii="Simplified Arabic" w:hAnsi="Simplified Arabic" w:cs="Simplified Arabic"/>
          <w:sz w:val="28"/>
          <w:szCs w:val="28"/>
          <w:rtl/>
          <w:lang w:val="en-US" w:bidi="ar-DZ"/>
        </w:rPr>
        <w:t>هناك منظمات يقوم العمل فيها على جماعات ،قدم هالمان نموذج لتصميم العمل الجماعي في شكل مداخلات  ،مخرجات ،عمليات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p>
    <w:p w:rsidR="00545984" w:rsidRPr="00B03DCB" w:rsidRDefault="00545984" w:rsidP="00545984">
      <w:pPr>
        <w:tabs>
          <w:tab w:val="right" w:pos="467"/>
        </w:tabs>
        <w:bidi/>
        <w:spacing w:before="60" w:after="60" w:line="276" w:lineRule="auto"/>
        <w:ind w:left="41"/>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7- خطوات تصميم الوظيفة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الخطوة الأولى</w:t>
      </w:r>
      <w:r w:rsidRPr="00B03DCB">
        <w:rPr>
          <w:rFonts w:ascii="Simplified Arabic" w:hAnsi="Simplified Arabic" w:cs="Simplified Arabic"/>
          <w:sz w:val="28"/>
          <w:szCs w:val="28"/>
          <w:rtl/>
          <w:lang w:val="en-US" w:bidi="ar-DZ"/>
        </w:rPr>
        <w:t xml:space="preserve">: التهيئة لتصميم الوظيفة من خلال </w:t>
      </w:r>
    </w:p>
    <w:p w:rsidR="00545984" w:rsidRPr="00B03DCB" w:rsidRDefault="00545984" w:rsidP="00545984">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المسؤول عن التصميم و التعبير </w:t>
      </w:r>
    </w:p>
    <w:p w:rsidR="00545984" w:rsidRPr="00B03DCB" w:rsidRDefault="00545984" w:rsidP="00545984">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القسم الذي سيتم فيه تصميم الوظيفة </w:t>
      </w:r>
    </w:p>
    <w:p w:rsidR="00545984" w:rsidRPr="00B03DCB" w:rsidRDefault="00545984" w:rsidP="00545984">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lastRenderedPageBreak/>
        <w:t xml:space="preserve">دراسة الظروف المحيطة بتصميم الوظيفة </w:t>
      </w:r>
    </w:p>
    <w:p w:rsidR="00545984" w:rsidRPr="00B03DCB" w:rsidRDefault="00545984" w:rsidP="00545984">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دراسة أهداف و استراتيجيات المنظمة </w:t>
      </w:r>
    </w:p>
    <w:p w:rsidR="00545984" w:rsidRPr="00B03DCB" w:rsidRDefault="00545984" w:rsidP="00545984">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مدى جاهزية المنظمة للتغيير </w:t>
      </w:r>
    </w:p>
    <w:p w:rsidR="00545984" w:rsidRPr="00B03DCB" w:rsidRDefault="00545984" w:rsidP="00545984">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الخطوة الثانية :تصميم الوظيفة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اختيار و تدريب المصممين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معايير نجاح الوظيفة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تصميم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تحديد اثر العناصر ،التوظيف ،الأجر،المسار الوظيفي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خطوة الثالثة : تنفيذ و متابعة التصميم</w:t>
      </w:r>
      <w:r w:rsidRPr="00B03DCB">
        <w:rPr>
          <w:rFonts w:ascii="Simplified Arabic" w:hAnsi="Simplified Arabic" w:cs="Simplified Arabic"/>
          <w:sz w:val="28"/>
          <w:szCs w:val="28"/>
          <w:rtl/>
          <w:lang w:val="en-US" w:bidi="ar-DZ"/>
        </w:rPr>
        <w:t xml:space="preserve"> :تتضمن الأتي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وضع خطة التنفيذ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خطوات التنفيذ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المسؤول على تنفيذ كل خطوة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تأكيد الإدارة العليا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تحفيز العاملين على استخدام تصميم الوظيفة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-توقع المقاومة و السيطرة عليها </w:t>
      </w:r>
    </w:p>
    <w:p w:rsidR="00545984" w:rsidRPr="00B03DCB" w:rsidRDefault="00545984" w:rsidP="00545984">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متابعة التنفيذ مع التصحيح .</w:t>
      </w:r>
    </w:p>
    <w:p w:rsidR="00545984" w:rsidRPr="00B03DCB" w:rsidRDefault="00545984" w:rsidP="00545984">
      <w:pPr>
        <w:tabs>
          <w:tab w:val="right" w:pos="325"/>
          <w:tab w:val="left" w:pos="3122"/>
        </w:tabs>
        <w:bidi/>
        <w:spacing w:before="60" w:after="60" w:line="276" w:lineRule="auto"/>
        <w:jc w:val="both"/>
        <w:rPr>
          <w:rFonts w:ascii="Simplified Arabic" w:hAnsi="Simplified Arabic" w:cs="Simplified Arabic"/>
          <w:b/>
          <w:bCs/>
          <w:sz w:val="28"/>
          <w:szCs w:val="28"/>
          <w:shd w:val="clear" w:color="auto" w:fill="FFFFFF"/>
          <w:rtl/>
        </w:rPr>
      </w:pPr>
      <w:r w:rsidRPr="00B03DCB">
        <w:rPr>
          <w:rFonts w:ascii="Simplified Arabic" w:hAnsi="Simplified Arabic" w:cs="Simplified Arabic"/>
          <w:b/>
          <w:bCs/>
          <w:sz w:val="28"/>
          <w:szCs w:val="28"/>
          <w:shd w:val="clear" w:color="auto" w:fill="FFFFFF"/>
          <w:rtl/>
        </w:rPr>
        <w:t>ثانيا- هيكلة الأعمال والوظائف</w:t>
      </w:r>
    </w:p>
    <w:p w:rsidR="00545984" w:rsidRPr="00545984" w:rsidRDefault="00545984" w:rsidP="00A87ED2">
      <w:pPr>
        <w:tabs>
          <w:tab w:val="right" w:pos="325"/>
          <w:tab w:val="left" w:pos="3122"/>
        </w:tabs>
        <w:bidi/>
        <w:spacing w:before="60" w:after="60" w:line="276" w:lineRule="auto"/>
        <w:ind w:firstLine="467"/>
        <w:jc w:val="both"/>
        <w:rPr>
          <w:rFonts w:ascii="Simplified Arabic" w:hAnsi="Simplified Arabic" w:cs="Simplified Arabic"/>
          <w:sz w:val="28"/>
          <w:szCs w:val="28"/>
          <w:shd w:val="clear" w:color="auto" w:fill="FFFFFF"/>
          <w:rtl/>
        </w:rPr>
      </w:pPr>
      <w:r w:rsidRPr="00545984">
        <w:rPr>
          <w:rFonts w:ascii="Simplified Arabic" w:hAnsi="Simplified Arabic" w:cs="Simplified Arabic"/>
          <w:sz w:val="28"/>
          <w:szCs w:val="28"/>
          <w:shd w:val="clear" w:color="auto" w:fill="FFFFFF"/>
          <w:rtl/>
          <w:lang w:bidi="ar-DZ"/>
        </w:rPr>
        <w:t xml:space="preserve">1- </w:t>
      </w:r>
      <w:r w:rsidRPr="00545984">
        <w:rPr>
          <w:rFonts w:ascii="Simplified Arabic" w:hAnsi="Simplified Arabic" w:cs="Simplified Arabic"/>
          <w:b/>
          <w:bCs/>
          <w:sz w:val="28"/>
          <w:szCs w:val="28"/>
          <w:shd w:val="clear" w:color="auto" w:fill="FFFFFF"/>
          <w:rtl/>
          <w:lang w:bidi="ar-DZ"/>
        </w:rPr>
        <w:t xml:space="preserve">مفهوم هيكلة الأعمال والوظائف: </w:t>
      </w:r>
      <w:r w:rsidRPr="00545984">
        <w:rPr>
          <w:rFonts w:ascii="Simplified Arabic" w:hAnsi="Simplified Arabic" w:cs="Simplified Arabic"/>
          <w:sz w:val="28"/>
          <w:szCs w:val="28"/>
          <w:shd w:val="clear" w:color="auto" w:fill="FFFFFF"/>
          <w:rtl/>
        </w:rPr>
        <w:t>يمكننا تعريفُ الهيكلة بأنها تصميم لوظائف وأعمال المنظمة، والهيكلة عملية فنية إدارية تشارك فيها إدارةُ الموارد البشرية بجانب الإدارات الأخرى المكونة للهيكل التنظيمي داخل المنظمة، وتشرف إدارةُ الموارد البشرية على تطبيق نتائج عملية الهيكلة وخلال عملية الهيكلة توضع الاطر العامة والتفصيلية لجميع الأعمال التي ستؤدى داخل المنظمة</w:t>
      </w:r>
      <w:r w:rsidRPr="00545984">
        <w:rPr>
          <w:rFonts w:ascii="Simplified Arabic" w:hAnsi="Simplified Arabic" w:cs="Simplified Arabic"/>
          <w:sz w:val="28"/>
          <w:szCs w:val="28"/>
          <w:shd w:val="clear" w:color="auto" w:fill="FFFFFF"/>
        </w:rPr>
        <w:t>.</w:t>
      </w:r>
    </w:p>
    <w:sectPr w:rsidR="00545984" w:rsidRPr="00545984" w:rsidSect="0055405F">
      <w:footerReference w:type="default" r:id="rId8"/>
      <w:pgSz w:w="11906" w:h="16838"/>
      <w:pgMar w:top="851" w:right="849"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A9" w:rsidRDefault="00A835A9" w:rsidP="00F93E25">
      <w:r>
        <w:separator/>
      </w:r>
    </w:p>
  </w:endnote>
  <w:endnote w:type="continuationSeparator" w:id="1">
    <w:p w:rsidR="00A835A9" w:rsidRDefault="00A835A9" w:rsidP="00F93E25">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8927"/>
      <w:docPartObj>
        <w:docPartGallery w:val="Page Numbers (Bottom of Page)"/>
        <w:docPartUnique/>
      </w:docPartObj>
    </w:sdtPr>
    <w:sdtContent>
      <w:p w:rsidR="00F93E25" w:rsidRDefault="007151CA">
        <w:pPr>
          <w:pStyle w:val="Pieddepage"/>
          <w:jc w:val="center"/>
        </w:pPr>
        <w:fldSimple w:instr=" PAGE   \* MERGEFORMAT ">
          <w:r w:rsidR="00A87ED2">
            <w:rPr>
              <w:noProof/>
            </w:rPr>
            <w:t>1</w:t>
          </w:r>
        </w:fldSimple>
      </w:p>
    </w:sdtContent>
  </w:sdt>
  <w:p w:rsidR="00F93E25" w:rsidRDefault="00F93E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A9" w:rsidRDefault="00A835A9" w:rsidP="00F93E25">
      <w:r>
        <w:separator/>
      </w:r>
    </w:p>
  </w:footnote>
  <w:footnote w:type="continuationSeparator" w:id="1">
    <w:p w:rsidR="00A835A9" w:rsidRDefault="00A835A9" w:rsidP="00F93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3D4"/>
    <w:multiLevelType w:val="hybridMultilevel"/>
    <w:tmpl w:val="D27EBFF4"/>
    <w:lvl w:ilvl="0" w:tplc="AC9EC7AE">
      <w:numFmt w:val="bullet"/>
      <w:lvlText w:val="-"/>
      <w:lvlJc w:val="left"/>
      <w:pPr>
        <w:ind w:left="720" w:hanging="360"/>
      </w:pPr>
      <w:rPr>
        <w:rFonts w:ascii="Traditional Arabic" w:eastAsiaTheme="minorEastAsia"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241916"/>
    <w:multiLevelType w:val="multilevel"/>
    <w:tmpl w:val="9D7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3F4EEE"/>
    <w:multiLevelType w:val="hybridMultilevel"/>
    <w:tmpl w:val="152CB642"/>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D23A69"/>
    <w:multiLevelType w:val="multilevel"/>
    <w:tmpl w:val="FB78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C672A3"/>
    <w:multiLevelType w:val="multilevel"/>
    <w:tmpl w:val="1494D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FA69AC"/>
    <w:multiLevelType w:val="hybridMultilevel"/>
    <w:tmpl w:val="5874A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DF2113"/>
    <w:multiLevelType w:val="hybridMultilevel"/>
    <w:tmpl w:val="1368D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462BD9"/>
    <w:multiLevelType w:val="hybridMultilevel"/>
    <w:tmpl w:val="44A016CC"/>
    <w:lvl w:ilvl="0" w:tplc="8EE46E62">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DF01DD"/>
    <w:multiLevelType w:val="hybridMultilevel"/>
    <w:tmpl w:val="12D4D730"/>
    <w:lvl w:ilvl="0" w:tplc="14FEC5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E66F69"/>
    <w:multiLevelType w:val="hybridMultilevel"/>
    <w:tmpl w:val="D29EA73A"/>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034961"/>
    <w:multiLevelType w:val="hybridMultilevel"/>
    <w:tmpl w:val="EC760576"/>
    <w:lvl w:ilvl="0" w:tplc="435458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F77C2F"/>
    <w:multiLevelType w:val="multilevel"/>
    <w:tmpl w:val="BFE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D208EB"/>
    <w:multiLevelType w:val="hybridMultilevel"/>
    <w:tmpl w:val="9E9A081E"/>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9165D7"/>
    <w:multiLevelType w:val="hybridMultilevel"/>
    <w:tmpl w:val="57969058"/>
    <w:lvl w:ilvl="0" w:tplc="FBC094F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3"/>
  </w:num>
  <w:num w:numId="8">
    <w:abstractNumId w:val="9"/>
  </w:num>
  <w:num w:numId="9">
    <w:abstractNumId w:val="12"/>
  </w:num>
  <w:num w:numId="10">
    <w:abstractNumId w:val="10"/>
  </w:num>
  <w:num w:numId="11">
    <w:abstractNumId w:val="11"/>
  </w:num>
  <w:num w:numId="12">
    <w:abstractNumId w:val="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5984"/>
    <w:rsid w:val="001F3AA0"/>
    <w:rsid w:val="00545984"/>
    <w:rsid w:val="0055405F"/>
    <w:rsid w:val="007151CA"/>
    <w:rsid w:val="00A835A9"/>
    <w:rsid w:val="00A87ED2"/>
    <w:rsid w:val="00B6646A"/>
    <w:rsid w:val="00C31A75"/>
    <w:rsid w:val="00CD7349"/>
    <w:rsid w:val="00F5649A"/>
    <w:rsid w:val="00F93E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84"/>
    <w:pPr>
      <w:spacing w:after="0" w:line="240" w:lineRule="auto"/>
    </w:pPr>
    <w:rPr>
      <w:rFonts w:ascii="Times New Roman" w:hAnsi="Times New Roman"/>
      <w:sz w:val="24"/>
      <w:szCs w:val="24"/>
      <w:lang w:eastAsia="fr-FR"/>
    </w:rPr>
  </w:style>
  <w:style w:type="paragraph" w:styleId="Titre5">
    <w:name w:val="heading 5"/>
    <w:basedOn w:val="Normal"/>
    <w:next w:val="Normal"/>
    <w:link w:val="Titre5Car"/>
    <w:uiPriority w:val="9"/>
    <w:unhideWhenUsed/>
    <w:qFormat/>
    <w:rsid w:val="00545984"/>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545984"/>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545984"/>
    <w:pPr>
      <w:ind w:left="720"/>
      <w:contextualSpacing/>
    </w:pPr>
  </w:style>
  <w:style w:type="paragraph" w:styleId="Titre">
    <w:name w:val="Title"/>
    <w:basedOn w:val="Normal"/>
    <w:next w:val="Normal"/>
    <w:link w:val="TitreCar"/>
    <w:uiPriority w:val="10"/>
    <w:qFormat/>
    <w:rsid w:val="00545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54598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45984"/>
    <w:pPr>
      <w:spacing w:before="100" w:beforeAutospacing="1" w:after="100" w:afterAutospacing="1"/>
    </w:pPr>
    <w:rPr>
      <w:rFonts w:eastAsia="Times New Roman" w:cs="Times New Roman"/>
    </w:rPr>
  </w:style>
  <w:style w:type="paragraph" w:styleId="Textedebulles">
    <w:name w:val="Balloon Text"/>
    <w:basedOn w:val="Normal"/>
    <w:link w:val="TextedebullesCar"/>
    <w:uiPriority w:val="99"/>
    <w:semiHidden/>
    <w:unhideWhenUsed/>
    <w:rsid w:val="00545984"/>
    <w:rPr>
      <w:rFonts w:ascii="Tahoma" w:hAnsi="Tahoma" w:cs="Tahoma"/>
      <w:sz w:val="16"/>
      <w:szCs w:val="16"/>
    </w:rPr>
  </w:style>
  <w:style w:type="character" w:customStyle="1" w:styleId="TextedebullesCar">
    <w:name w:val="Texte de bulles Car"/>
    <w:basedOn w:val="Policepardfaut"/>
    <w:link w:val="Textedebulles"/>
    <w:uiPriority w:val="99"/>
    <w:semiHidden/>
    <w:rsid w:val="00545984"/>
    <w:rPr>
      <w:rFonts w:ascii="Tahoma" w:hAnsi="Tahoma" w:cs="Tahoma"/>
      <w:sz w:val="16"/>
      <w:szCs w:val="16"/>
      <w:lang w:eastAsia="fr-FR"/>
    </w:rPr>
  </w:style>
  <w:style w:type="paragraph" w:styleId="En-tte">
    <w:name w:val="header"/>
    <w:basedOn w:val="Normal"/>
    <w:link w:val="En-tteCar"/>
    <w:uiPriority w:val="99"/>
    <w:semiHidden/>
    <w:unhideWhenUsed/>
    <w:rsid w:val="00F93E25"/>
    <w:pPr>
      <w:tabs>
        <w:tab w:val="center" w:pos="4536"/>
        <w:tab w:val="right" w:pos="9072"/>
      </w:tabs>
    </w:pPr>
  </w:style>
  <w:style w:type="character" w:customStyle="1" w:styleId="En-tteCar">
    <w:name w:val="En-tête Car"/>
    <w:basedOn w:val="Policepardfaut"/>
    <w:link w:val="En-tte"/>
    <w:uiPriority w:val="99"/>
    <w:semiHidden/>
    <w:rsid w:val="00F93E25"/>
    <w:rPr>
      <w:rFonts w:ascii="Times New Roman" w:hAnsi="Times New Roman"/>
      <w:sz w:val="24"/>
      <w:szCs w:val="24"/>
      <w:lang w:eastAsia="fr-FR"/>
    </w:rPr>
  </w:style>
  <w:style w:type="paragraph" w:styleId="Pieddepage">
    <w:name w:val="footer"/>
    <w:basedOn w:val="Normal"/>
    <w:link w:val="PieddepageCar"/>
    <w:uiPriority w:val="99"/>
    <w:unhideWhenUsed/>
    <w:rsid w:val="00F93E25"/>
    <w:pPr>
      <w:tabs>
        <w:tab w:val="center" w:pos="4536"/>
        <w:tab w:val="right" w:pos="9072"/>
      </w:tabs>
    </w:pPr>
  </w:style>
  <w:style w:type="character" w:customStyle="1" w:styleId="PieddepageCar">
    <w:name w:val="Pied de page Car"/>
    <w:basedOn w:val="Policepardfaut"/>
    <w:link w:val="Pieddepage"/>
    <w:uiPriority w:val="99"/>
    <w:rsid w:val="00F93E25"/>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عبد10</b:Tag>
    <b:SourceType>Book</b:SourceType>
    <b:Guid>{5270BC26-5C81-49E9-9543-C29BA3DE0148}</b:Guid>
    <b:LCID>0</b:LCID>
    <b:Author>
      <b:Author>
        <b:NameList>
          <b:Person>
            <b:Last>عبد المطلب</b:Last>
            <b:First>سامح</b:First>
          </b:Person>
        </b:NameList>
      </b:Author>
    </b:Author>
    <b:Title>إستراتيجيةالموارد البشرية</b:Title>
    <b:Year>2010</b:Year>
    <b:City>عمان</b:City>
    <b:Publisher>دار الفكر  للنشر والتوزيع</b:Publisher>
    <b:RefOrder>30</b:RefOrder>
  </b:Source>
  <b:Source>
    <b:Tag>محم11</b:Tag>
    <b:SourceType>Book</b:SourceType>
    <b:Guid>{941A2178-D6E0-4954-B518-7367F8B376F9}</b:Guid>
    <b:LCID>0</b:LCID>
    <b:Author>
      <b:Author>
        <b:NameList>
          <b:Person>
            <b:Last>محمد الديري</b:Last>
            <b:First>زاهد</b:First>
          </b:Person>
        </b:NameList>
      </b:Author>
    </b:Author>
    <b:Title>إدارة الموارد البشرية</b:Title>
    <b:Year>2011</b:Year>
    <b:City>عمان</b:City>
    <b:Publisher>دار الثقافة</b:Publisher>
    <b:RefOrder>31</b:RefOrder>
  </b:Source>
  <b:Source>
    <b:Tag>حجي15</b:Tag>
    <b:SourceType>Book</b:SourceType>
    <b:Guid>{4B1A1574-6179-473A-81CC-836A2CF4334F}</b:Guid>
    <b:LCID>0</b:LCID>
    <b:Author>
      <b:Author>
        <b:NameList>
          <b:Person>
            <b:Last>حجيم الطائي</b:Last>
            <b:First>يوسف</b:First>
          </b:Person>
          <b:Person>
            <b:Last>فوزي العباري</b:Last>
            <b:First>هاشم</b:First>
          </b:Person>
        </b:NameList>
      </b:Author>
    </b:Author>
    <b:Title>ادارة الموارد البشرية ' قضايا معاصرة في الفكر الاداري'</b:Title>
    <b:Year>2015</b:Year>
    <b:City>الاردن</b:City>
    <b:Publisher>دار الصفاء للنش والتوزيع  عمان</b:Publisher>
    <b:RefOrder>22</b:RefOrder>
  </b:Source>
  <b:Source>
    <b:Tag>الك14</b:Tag>
    <b:SourceType>Book</b:SourceType>
    <b:Guid>{9B13E1E6-F742-4C80-AB23-BA5D7A58DA29}</b:Guid>
    <b:LCID>0</b:LCID>
    <b:Author>
      <b:Author>
        <b:NameList>
          <b:Person>
            <b:Last>الكرفي</b:Last>
            <b:First>مجيد</b:First>
          </b:Person>
        </b:NameList>
      </b:Author>
    </b:Author>
    <b:Title>ادارة الموارد البشرية</b:Title>
    <b:Year>2014</b:Year>
    <b:City>عمان</b:City>
    <b:Publisher>دار المناهج للنشر والتوزيع</b:Publisher>
    <b:RefOrder>32</b:RefOrder>
  </b:Source>
  <b:Source>
    <b:Tag>ماه14</b:Tag>
    <b:SourceType>Book</b:SourceType>
    <b:Guid>{831E5F3D-9384-4A59-9B2B-B1AD97E59EB4}</b:Guid>
    <b:LCID>0</b:LCID>
    <b:Author>
      <b:Author>
        <b:NameList>
          <b:Person>
            <b:Last>ماهر</b:Last>
            <b:First>احمد</b:First>
          </b:Person>
        </b:NameList>
      </b:Author>
    </b:Author>
    <b:Title>إدارة الموارد البشرية</b:Title>
    <b:Year>2004</b:Year>
    <b:City>الاسكندرية</b:City>
    <b:Publisher>الدار الجامعية</b:Publisher>
    <b:RefOrder>33</b:RefOrder>
  </b:Source>
  <b:Source>
    <b:Tag>مرس06</b:Tag>
    <b:SourceType>Book</b:SourceType>
    <b:Guid>{5BA2BFEC-B8A2-45A8-BE5E-C0CD4F03A604}</b:Guid>
    <b:LCID>0</b:LCID>
    <b:Author>
      <b:Author>
        <b:NameList>
          <b:Person>
            <b:Last>مرسي</b:Last>
            <b:First>جمال</b:First>
            <b:Middle>الدين</b:Middle>
          </b:Person>
        </b:NameList>
      </b:Author>
    </b:Author>
    <b:Title>الإدارة الإستراتيجية للموارد البشرية</b:Title>
    <b:Year>2006</b:Year>
    <b:City>مصر</b:City>
    <b:Publisher>الدار الجامعية للطباعة والنشر</b:Publisher>
    <b:RefOrder>34</b:RefOrder>
  </b:Source>
  <b:Source>
    <b:Tag>محم14</b:Tag>
    <b:SourceType>DocumentFromInternetSite</b:SourceType>
    <b:Guid>{9C3840C4-571C-4A7D-A33C-37A8A6F8F759}</b:Guid>
    <b:LCID>0</b:LCID>
    <b:Title>محمود حسن الهواسي، حيدر شاكر البرزنجي، مبادئ علم الإدارة الحديثة</b:Title>
    <b:Year>2014</b:Year>
    <b:City>بغداد</b:City>
    <b:Publisher>دار الكتب والوثائق الوطنية</b:Publisher>
    <b:InternetSiteTitle>https://www.4kotoob.com/2019/11/pdf_54.html?m=1</b:InternetSiteTitle>
    <b:Author>
      <b:Author>
        <b:NameList>
          <b:Person>
            <b:Last>الهواسي</b:Last>
            <b:First>محمود</b:First>
            <b:Middle>الحسن</b:Middle>
          </b:Person>
        </b:NameList>
      </b:Author>
    </b:Author>
    <b:RefOrder>35</b:RefOrder>
  </b:Source>
</b:Sources>
</file>

<file path=customXml/itemProps1.xml><?xml version="1.0" encoding="utf-8"?>
<ds:datastoreItem xmlns:ds="http://schemas.openxmlformats.org/officeDocument/2006/customXml" ds:itemID="{3EB7BA79-E27E-4226-8AC4-08AF2B57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1106</Words>
  <Characters>6083</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2022-11-13T07:22:00Z</dcterms:created>
  <dcterms:modified xsi:type="dcterms:W3CDTF">2022-12-09T08:53:00Z</dcterms:modified>
</cp:coreProperties>
</file>