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35" w:rsidRDefault="00FB0435" w:rsidP="00FB0435">
      <w:pPr>
        <w:tabs>
          <w:tab w:val="num" w:pos="432"/>
        </w:tabs>
        <w:jc w:val="center"/>
        <w:rPr>
          <w:rFonts w:cs="Simplified Arabic"/>
          <w:b/>
          <w:bCs/>
          <w:sz w:val="28"/>
          <w:szCs w:val="28"/>
          <w:rtl/>
        </w:rPr>
      </w:pPr>
      <w:r>
        <w:rPr>
          <w:rFonts w:ascii="Tahoma" w:hAnsi="Tahoma" w:cs="Tahoma" w:hint="cs"/>
          <w:b/>
          <w:bCs/>
          <w:sz w:val="28"/>
          <w:szCs w:val="28"/>
          <w:rtl/>
        </w:rPr>
        <w:t>المحـاضـرة الخامسة</w:t>
      </w:r>
    </w:p>
    <w:p w:rsidR="00FB0435" w:rsidRDefault="00FB0435" w:rsidP="00FB0435">
      <w:pPr>
        <w:jc w:val="center"/>
        <w:rPr>
          <w:rFonts w:cs="Simplified Arabic"/>
          <w:b/>
          <w:bCs/>
          <w:sz w:val="28"/>
          <w:szCs w:val="28"/>
          <w:rtl/>
          <w:lang w:bidi="ar-DZ"/>
        </w:rPr>
      </w:pPr>
    </w:p>
    <w:p w:rsidR="00FB0435" w:rsidRDefault="00FB0435" w:rsidP="00FB0435">
      <w:pPr>
        <w:jc w:val="center"/>
        <w:rPr>
          <w:rFonts w:ascii="Tahoma" w:hAnsi="Tahoma" w:cs="Tahoma"/>
          <w:b/>
          <w:bCs/>
          <w:sz w:val="32"/>
          <w:szCs w:val="32"/>
          <w:rtl/>
          <w:lang w:bidi="ar-DZ"/>
        </w:rPr>
      </w:pPr>
      <w:r w:rsidRPr="00341808">
        <w:rPr>
          <w:rFonts w:ascii="Tahoma" w:hAnsi="Tahoma" w:cs="Tahoma"/>
          <w:b/>
          <w:bCs/>
          <w:sz w:val="32"/>
          <w:szCs w:val="32"/>
          <w:rtl/>
          <w:lang w:bidi="ar-DZ"/>
        </w:rPr>
        <w:t>تخصص</w:t>
      </w:r>
      <w:r>
        <w:rPr>
          <w:rFonts w:ascii="Tahoma" w:hAnsi="Tahoma" w:cs="Tahoma" w:hint="cs"/>
          <w:b/>
          <w:bCs/>
          <w:sz w:val="32"/>
          <w:szCs w:val="32"/>
          <w:rtl/>
          <w:lang w:bidi="ar-DZ"/>
        </w:rPr>
        <w:t>ـ</w:t>
      </w:r>
      <w:r w:rsidRPr="00341808">
        <w:rPr>
          <w:rFonts w:ascii="Tahoma" w:hAnsi="Tahoma" w:cs="Tahoma"/>
          <w:b/>
          <w:bCs/>
          <w:sz w:val="32"/>
          <w:szCs w:val="32"/>
          <w:rtl/>
          <w:lang w:bidi="ar-DZ"/>
        </w:rPr>
        <w:t>ات عل</w:t>
      </w:r>
      <w:r>
        <w:rPr>
          <w:rFonts w:ascii="Tahoma" w:hAnsi="Tahoma" w:cs="Tahoma" w:hint="cs"/>
          <w:b/>
          <w:bCs/>
          <w:sz w:val="32"/>
          <w:szCs w:val="32"/>
          <w:rtl/>
          <w:lang w:bidi="ar-DZ"/>
        </w:rPr>
        <w:t>ـ</w:t>
      </w:r>
      <w:r w:rsidRPr="00341808">
        <w:rPr>
          <w:rFonts w:ascii="Tahoma" w:hAnsi="Tahoma" w:cs="Tahoma"/>
          <w:b/>
          <w:bCs/>
          <w:sz w:val="32"/>
          <w:szCs w:val="32"/>
          <w:rtl/>
          <w:lang w:bidi="ar-DZ"/>
        </w:rPr>
        <w:t>م الآث</w:t>
      </w:r>
      <w:r>
        <w:rPr>
          <w:rFonts w:ascii="Tahoma" w:hAnsi="Tahoma" w:cs="Tahoma" w:hint="cs"/>
          <w:b/>
          <w:bCs/>
          <w:sz w:val="32"/>
          <w:szCs w:val="32"/>
          <w:rtl/>
          <w:lang w:bidi="ar-DZ"/>
        </w:rPr>
        <w:t>ـ</w:t>
      </w:r>
      <w:r w:rsidRPr="00341808">
        <w:rPr>
          <w:rFonts w:ascii="Tahoma" w:hAnsi="Tahoma" w:cs="Tahoma"/>
          <w:b/>
          <w:bCs/>
          <w:sz w:val="32"/>
          <w:szCs w:val="32"/>
          <w:rtl/>
          <w:lang w:bidi="ar-DZ"/>
        </w:rPr>
        <w:t>ار</w:t>
      </w:r>
    </w:p>
    <w:p w:rsidR="00FB0435" w:rsidRDefault="00FB0435" w:rsidP="00FB0435">
      <w:pPr>
        <w:jc w:val="center"/>
        <w:rPr>
          <w:rFonts w:ascii="Tahoma" w:hAnsi="Tahoma" w:cs="Tahoma"/>
          <w:b/>
          <w:bCs/>
          <w:sz w:val="32"/>
          <w:szCs w:val="32"/>
          <w:rtl/>
          <w:lang w:bidi="ar-DZ"/>
        </w:rPr>
      </w:pPr>
    </w:p>
    <w:p w:rsidR="00FB0435" w:rsidRPr="00586F13" w:rsidRDefault="00FB0435" w:rsidP="00FB0435">
      <w:pPr>
        <w:jc w:val="center"/>
        <w:rPr>
          <w:rFonts w:ascii="Tahoma" w:hAnsi="Tahoma" w:cs="Tahoma"/>
          <w:b/>
          <w:bCs/>
          <w:rtl/>
          <w:lang w:bidi="ar-DZ"/>
        </w:rPr>
      </w:pPr>
      <w:r w:rsidRPr="002816D3">
        <w:rPr>
          <w:rFonts w:ascii="Tahoma" w:hAnsi="Tahoma" w:cs="Tahoma"/>
          <w:b/>
          <w:bCs/>
          <w:sz w:val="20"/>
          <w:szCs w:val="20"/>
          <w:lang w:bidi="ar-DZ"/>
        </w:rPr>
        <w:t>)</w:t>
      </w:r>
      <w:r w:rsidRPr="00586F13">
        <w:rPr>
          <w:rFonts w:ascii="Tahoma" w:hAnsi="Tahoma" w:cs="Tahoma"/>
          <w:b/>
          <w:bCs/>
          <w:rtl/>
          <w:lang w:bidi="ar-DZ"/>
        </w:rPr>
        <w:t>علم الآثار المصري)</w:t>
      </w:r>
    </w:p>
    <w:p w:rsidR="00FB0435" w:rsidRDefault="00FB0435" w:rsidP="00FB0435">
      <w:pPr>
        <w:jc w:val="both"/>
        <w:rPr>
          <w:rFonts w:asciiTheme="minorBidi" w:hAnsiTheme="minorBidi" w:cs="Simplified Arabic"/>
          <w:b/>
          <w:bCs/>
          <w:sz w:val="28"/>
          <w:szCs w:val="28"/>
          <w:rtl/>
          <w:lang w:bidi="ar-DZ"/>
        </w:rPr>
      </w:pPr>
    </w:p>
    <w:p w:rsidR="00FB0435"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 xml:space="preserve">علم </w:t>
      </w:r>
      <w:r>
        <w:rPr>
          <w:rFonts w:asciiTheme="minorBidi" w:hAnsiTheme="minorBidi" w:cs="Simplified Arabic" w:hint="cs"/>
          <w:sz w:val="28"/>
          <w:szCs w:val="28"/>
          <w:rtl/>
          <w:lang w:bidi="ar-DZ"/>
        </w:rPr>
        <w:t>ال</w:t>
      </w:r>
      <w:r w:rsidRPr="00C62A61">
        <w:rPr>
          <w:rFonts w:asciiTheme="minorBidi" w:hAnsiTheme="minorBidi" w:cs="Simplified Arabic" w:hint="cs"/>
          <w:sz w:val="28"/>
          <w:szCs w:val="28"/>
          <w:rtl/>
          <w:lang w:bidi="ar-DZ"/>
        </w:rPr>
        <w:t xml:space="preserve">آثار المصري أو المصريات هو دراسة آثار منطقة من السهل تحديدها جغرافيا؛ فهي تمتد من البحر المتوسط شمالا إلى بلاد النوبة جنوبا والصحراء الليبية غربا لتتجاوز قليلا البحر الأحمر شرقا؛ فهو يدرس </w:t>
      </w:r>
    </w:p>
    <w:p w:rsidR="00FB0435" w:rsidRDefault="00FB0435" w:rsidP="00FB0435">
      <w:pPr>
        <w:jc w:val="both"/>
        <w:rPr>
          <w:rFonts w:asciiTheme="minorBidi" w:hAnsiTheme="minorBidi" w:cs="Simplified Arabic"/>
          <w:sz w:val="28"/>
          <w:szCs w:val="28"/>
          <w:rtl/>
          <w:lang w:bidi="ar-DZ"/>
        </w:rPr>
      </w:pPr>
    </w:p>
    <w:p w:rsidR="00FB0435" w:rsidRPr="00C62A61" w:rsidRDefault="00FB0435" w:rsidP="00484B6A">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حضارة أصيلة لها شخصيتها الخاصة و</w:t>
      </w:r>
      <w:r>
        <w:rPr>
          <w:rFonts w:asciiTheme="minorBidi" w:hAnsiTheme="minorBidi" w:cs="Simplified Arabic" w:hint="cs"/>
          <w:sz w:val="28"/>
          <w:szCs w:val="28"/>
          <w:rtl/>
          <w:lang w:bidi="ar-DZ"/>
        </w:rPr>
        <w:t>إنتاجها</w:t>
      </w:r>
      <w:r w:rsidRPr="00C62A61">
        <w:rPr>
          <w:rFonts w:asciiTheme="minorBidi" w:hAnsiTheme="minorBidi" w:cs="Simplified Arabic" w:hint="cs"/>
          <w:sz w:val="28"/>
          <w:szCs w:val="28"/>
          <w:rtl/>
          <w:lang w:bidi="ar-DZ"/>
        </w:rPr>
        <w:t xml:space="preserve"> المتميز أما إطارها الزماني فيمتد من عصور ما قبل التاريخ إلى نهاية العصر </w:t>
      </w:r>
      <w:r>
        <w:rPr>
          <w:rFonts w:asciiTheme="minorBidi" w:hAnsiTheme="minorBidi" w:cs="Simplified Arabic" w:hint="cs"/>
          <w:sz w:val="28"/>
          <w:szCs w:val="28"/>
          <w:rtl/>
          <w:lang w:bidi="ar-DZ"/>
        </w:rPr>
        <w:t>الروماني</w:t>
      </w:r>
      <w:r w:rsidRPr="00C62A61">
        <w:rPr>
          <w:rFonts w:asciiTheme="minorBidi" w:hAnsiTheme="minorBidi" w:cs="Simplified Arabic" w:hint="cs"/>
          <w:sz w:val="28"/>
          <w:szCs w:val="28"/>
          <w:rtl/>
          <w:lang w:bidi="ar-DZ"/>
        </w:rPr>
        <w:t>، وتقسم تاريخيا إلى:</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الباليوليتي حتى 10000 سنة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النيوليتي (ظهور السيراميك، الفخار ) من 10000 سنة قبل الميلاد إلى 6000 أو 5000 سنة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النحاسي من 6000 أو 5000 سنة قبل الميلاد إلى 3000 سنة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الفرعوني الخالص حتى سنة  332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اليوناني البطلمي حتى سنة 31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 xml:space="preserve">.العصر </w:t>
      </w:r>
      <w:r>
        <w:rPr>
          <w:rFonts w:asciiTheme="minorBidi" w:hAnsiTheme="minorBidi" w:cs="Simplified Arabic" w:hint="cs"/>
          <w:sz w:val="28"/>
          <w:szCs w:val="28"/>
          <w:rtl/>
          <w:lang w:bidi="ar-DZ"/>
        </w:rPr>
        <w:t>الروماني</w:t>
      </w:r>
      <w:r w:rsidRPr="00C62A61">
        <w:rPr>
          <w:rFonts w:asciiTheme="minorBidi" w:hAnsiTheme="minorBidi" w:cs="Simplified Arabic" w:hint="cs"/>
          <w:sz w:val="28"/>
          <w:szCs w:val="28"/>
          <w:rtl/>
          <w:lang w:bidi="ar-DZ"/>
        </w:rPr>
        <w:t xml:space="preserve"> حتى 642 ميلادية.</w:t>
      </w:r>
    </w:p>
    <w:p w:rsidR="00FB0435" w:rsidRPr="00C62A61" w:rsidRDefault="00FB0435" w:rsidP="00FB0435">
      <w:pPr>
        <w:jc w:val="both"/>
        <w:rPr>
          <w:rFonts w:asciiTheme="minorBidi" w:hAnsiTheme="minorBidi" w:cs="Simplified Arabic"/>
          <w:sz w:val="28"/>
          <w:szCs w:val="28"/>
          <w:rtl/>
          <w:lang w:bidi="ar-DZ"/>
        </w:rPr>
      </w:pP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يمكن القول أن علم الآثار المصري تأسس مع وصول نابليون بونابارت إلى مصر في 21 جويلية 1798م حيث أقيم المعهد الفرنسي المصري في القاهرة الذي استمر عمله ثلاثة سنوات، وارتبطت بهذه الحملة أعمالا كثيرة منها وضع مؤلف من أربعة وعشرون مجلدا صدرت خلال الفترة 1809-1813م ب</w:t>
      </w:r>
      <w:r>
        <w:rPr>
          <w:rFonts w:asciiTheme="minorBidi" w:hAnsiTheme="minorBidi" w:cs="Simplified Arabic" w:hint="cs"/>
          <w:sz w:val="28"/>
          <w:szCs w:val="28"/>
          <w:rtl/>
          <w:lang w:bidi="ar-DZ"/>
        </w:rPr>
        <w:t>عنوان</w:t>
      </w:r>
      <w:r w:rsidRPr="00C62A61">
        <w:rPr>
          <w:rFonts w:asciiTheme="minorBidi" w:hAnsiTheme="minorBidi" w:cs="Simplified Arabic" w:hint="cs"/>
          <w:sz w:val="28"/>
          <w:szCs w:val="28"/>
          <w:rtl/>
          <w:lang w:bidi="ar-DZ"/>
        </w:rPr>
        <w:t xml:space="preserve"> "وصف مصر </w:t>
      </w:r>
      <w:r w:rsidRPr="00C62A61">
        <w:rPr>
          <w:rFonts w:asciiTheme="minorBidi" w:hAnsiTheme="minorBidi" w:cs="Simplified Arabic"/>
          <w:lang w:bidi="ar-DZ"/>
        </w:rPr>
        <w:t>Description de LEgypte</w:t>
      </w:r>
      <w:r w:rsidRPr="00C62A61">
        <w:rPr>
          <w:rFonts w:asciiTheme="minorBidi" w:hAnsiTheme="minorBidi" w:cs="Simplified Arabic" w:hint="cs"/>
          <w:sz w:val="28"/>
          <w:szCs w:val="28"/>
          <w:rtl/>
          <w:lang w:bidi="ar-DZ"/>
        </w:rPr>
        <w:t>، لصاحبه جومار ويعتبر بداية الدراسات الجادة للآثار المصرية.</w:t>
      </w:r>
    </w:p>
    <w:p w:rsidR="00FB0435" w:rsidRPr="00C62A61" w:rsidRDefault="00FB0435" w:rsidP="00484B6A">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عند إكتشاف حجر رشيد تمكن أحد جنرالات نابليون بونابرت من إعداد ترجمة للجزء المكتوب بالإغريقية في أسفل النقش وحسبه أن النقش على الحجر كان عام 196 قبل الميلاد من طرف كهنة ممفيس؛ ومضمونه عبارة عن مدح للملك البطلمي أبيف</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نس لإحس</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 xml:space="preserve">نه الجم ويهدي له التشريف الإلهي، والجزء الأعلى مكتوب بالهيروغليفي وهي اللغة الدينية المقدسة، والجزء الأوسط من الحجر مكتوب بالديموطيقي اللغة العامية للمصريين القدامى وهو نوع من الخطوط تطور عن الهيراطيقي وهي كتابة مختزلة لأحد أشكال الكتابة المصرية القديمة، ثبت فيما بعد أن النقش </w:t>
      </w:r>
      <w:r w:rsidRPr="00C62A61">
        <w:rPr>
          <w:rFonts w:asciiTheme="minorBidi" w:hAnsiTheme="minorBidi" w:cs="Simplified Arabic" w:hint="cs"/>
          <w:sz w:val="28"/>
          <w:szCs w:val="28"/>
          <w:rtl/>
          <w:lang w:bidi="ar-DZ"/>
        </w:rPr>
        <w:lastRenderedPageBreak/>
        <w:t>يحتوي ثلاثة لغات، وبالإمكان قراءة الخطين الديموطيقي والهيروغليفي ب</w:t>
      </w:r>
      <w:r>
        <w:rPr>
          <w:rFonts w:asciiTheme="minorBidi" w:hAnsiTheme="minorBidi" w:cs="Simplified Arabic" w:hint="cs"/>
          <w:sz w:val="28"/>
          <w:szCs w:val="28"/>
          <w:rtl/>
          <w:lang w:bidi="ar-DZ"/>
        </w:rPr>
        <w:t>الإستعانة</w:t>
      </w:r>
      <w:r w:rsidRPr="00C62A61">
        <w:rPr>
          <w:rFonts w:asciiTheme="minorBidi" w:hAnsiTheme="minorBidi" w:cs="Simplified Arabic" w:hint="cs"/>
          <w:sz w:val="28"/>
          <w:szCs w:val="28"/>
          <w:rtl/>
          <w:lang w:bidi="ar-DZ"/>
        </w:rPr>
        <w:t xml:space="preserve"> بالخط الإغريقي، ليجند الباحثون في </w:t>
      </w:r>
      <w:r>
        <w:rPr>
          <w:rFonts w:asciiTheme="minorBidi" w:hAnsiTheme="minorBidi" w:cs="Simplified Arabic" w:hint="cs"/>
          <w:sz w:val="28"/>
          <w:szCs w:val="28"/>
          <w:rtl/>
          <w:lang w:bidi="ar-DZ"/>
        </w:rPr>
        <w:t>بريطاني</w:t>
      </w:r>
      <w:r w:rsidRPr="00C62A61">
        <w:rPr>
          <w:rFonts w:asciiTheme="minorBidi" w:hAnsiTheme="minorBidi" w:cs="Simplified Arabic" w:hint="cs"/>
          <w:sz w:val="28"/>
          <w:szCs w:val="28"/>
          <w:rtl/>
          <w:lang w:bidi="ar-DZ"/>
        </w:rPr>
        <w:t xml:space="preserve">ا، فرنسا، </w:t>
      </w:r>
      <w:r>
        <w:rPr>
          <w:rFonts w:asciiTheme="minorBidi" w:hAnsiTheme="minorBidi" w:cs="Simplified Arabic" w:hint="cs"/>
          <w:sz w:val="28"/>
          <w:szCs w:val="28"/>
          <w:rtl/>
          <w:lang w:bidi="ar-DZ"/>
        </w:rPr>
        <w:t>المانيا</w:t>
      </w:r>
      <w:r w:rsidRPr="00C62A61">
        <w:rPr>
          <w:rFonts w:asciiTheme="minorBidi" w:hAnsiTheme="minorBidi" w:cs="Simplified Arabic" w:hint="cs"/>
          <w:sz w:val="28"/>
          <w:szCs w:val="28"/>
          <w:rtl/>
          <w:lang w:bidi="ar-DZ"/>
        </w:rPr>
        <w:t xml:space="preserve"> وإيطاليا لفك رموز هذا النقش مستعينين بنقوش أخرى كالتي وجدت على مسلة عثر عنها عام 1822م بجزيرة فيلة (جزيرة صغيرة قرب أسو</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 xml:space="preserve">ن) حيث تم فك رموز بعض الأعلام لتكون المحاولة الجادة من طرف الطبيب توماس ينج الذي تمكن من قراءة النقش الديموطيقي ونشر نتائجه في معجم المفردات الديموطقية وفي مقال له بدائرة المعارف </w:t>
      </w:r>
      <w:r>
        <w:rPr>
          <w:rFonts w:asciiTheme="minorBidi" w:hAnsiTheme="minorBidi" w:cs="Simplified Arabic" w:hint="cs"/>
          <w:sz w:val="28"/>
          <w:szCs w:val="28"/>
          <w:rtl/>
          <w:lang w:bidi="ar-DZ"/>
        </w:rPr>
        <w:t>البريطاني</w:t>
      </w:r>
      <w:r w:rsidRPr="00C62A61">
        <w:rPr>
          <w:rFonts w:asciiTheme="minorBidi" w:hAnsiTheme="minorBidi" w:cs="Simplified Arabic" w:hint="cs"/>
          <w:sz w:val="28"/>
          <w:szCs w:val="28"/>
          <w:rtl/>
          <w:lang w:bidi="ar-DZ"/>
        </w:rPr>
        <w:t>ة، ليبدا الإهتمام أكثر بالآثار المصرية بعد تاريخ 14 جويلية 1822م وهو تاريخ تمكن العالم الفرنسي فر</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نسوا شمبليون (1790م-1832م) من فك رموز اللغة المصرية القديمة بترجمة حجر رشيد، وفي عام 1824م وضع مؤلفه ب</w:t>
      </w:r>
      <w:r>
        <w:rPr>
          <w:rFonts w:asciiTheme="minorBidi" w:hAnsiTheme="minorBidi" w:cs="Simplified Arabic" w:hint="cs"/>
          <w:sz w:val="28"/>
          <w:szCs w:val="28"/>
          <w:rtl/>
          <w:lang w:bidi="ar-DZ"/>
        </w:rPr>
        <w:t>عنوان</w:t>
      </w:r>
      <w:r w:rsidRPr="00C62A61">
        <w:rPr>
          <w:rFonts w:asciiTheme="minorBidi" w:hAnsiTheme="minorBidi" w:cs="Simplified Arabic" w:hint="cs"/>
          <w:sz w:val="28"/>
          <w:szCs w:val="28"/>
          <w:rtl/>
          <w:lang w:bidi="ar-DZ"/>
        </w:rPr>
        <w:t xml:space="preserve"> </w:t>
      </w:r>
      <w:r w:rsidRPr="00C62A61">
        <w:rPr>
          <w:rFonts w:ascii="Tahoma" w:hAnsi="Tahoma" w:cs="Simplified Arabic"/>
          <w:sz w:val="28"/>
          <w:szCs w:val="28"/>
          <w:rtl/>
          <w:lang w:bidi="ar-DZ"/>
        </w:rPr>
        <w:t xml:space="preserve">" </w:t>
      </w:r>
      <w:r w:rsidRPr="00C62A61">
        <w:rPr>
          <w:rFonts w:ascii="Tahoma" w:hAnsi="Tahoma" w:cs="Simplified Arabic" w:hint="cs"/>
          <w:sz w:val="28"/>
          <w:szCs w:val="28"/>
          <w:rtl/>
          <w:lang w:bidi="ar-DZ"/>
        </w:rPr>
        <w:t xml:space="preserve">مختصر </w:t>
      </w:r>
      <w:r w:rsidRPr="00C62A61">
        <w:rPr>
          <w:rFonts w:ascii="Tahoma" w:hAnsi="Tahoma" w:cs="Simplified Arabic"/>
          <w:sz w:val="28"/>
          <w:szCs w:val="28"/>
          <w:rtl/>
          <w:lang w:bidi="ar-DZ"/>
        </w:rPr>
        <w:t>نظام الكتابة الهيروغليفية "</w:t>
      </w:r>
      <w:r w:rsidRPr="00C62A61">
        <w:rPr>
          <w:rFonts w:asciiTheme="minorBidi" w:hAnsiTheme="minorBidi" w:cs="Simplified Arabic" w:hint="cs"/>
          <w:sz w:val="28"/>
          <w:szCs w:val="28"/>
          <w:rtl/>
          <w:lang w:bidi="ar-DZ"/>
        </w:rPr>
        <w:t xml:space="preserve"> أوضح فيه أن الهيروغليفية خليط من رموز المع</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ني ورموز الأصوات، وقاد بعثة أثرية إلى مصر عام 1827م وهو أمينا عأما لمتحف اللوفر بباريس، وبعد وفاته نشر له كتاب قواعد اللغة المصرية القديمة (</w:t>
      </w:r>
      <w:r w:rsidRPr="00C62A61">
        <w:rPr>
          <w:rFonts w:asciiTheme="minorBidi" w:hAnsiTheme="minorBidi" w:cs="Simplified Arabic"/>
          <w:lang w:bidi="ar-DZ"/>
        </w:rPr>
        <w:t>Grammaire Egyptienne</w:t>
      </w:r>
      <w:r w:rsidRPr="00C62A61">
        <w:rPr>
          <w:rFonts w:asciiTheme="minorBidi" w:hAnsiTheme="minorBidi" w:cs="Simplified Arabic" w:hint="cs"/>
          <w:sz w:val="28"/>
          <w:szCs w:val="28"/>
          <w:rtl/>
          <w:lang w:bidi="ar-DZ"/>
        </w:rPr>
        <w:t xml:space="preserve">) والقاموس المصري ( </w:t>
      </w:r>
      <w:r w:rsidRPr="00C62A61">
        <w:rPr>
          <w:rFonts w:asciiTheme="minorBidi" w:hAnsiTheme="minorBidi" w:cs="Simplified Arabic"/>
          <w:lang w:bidi="ar-DZ"/>
        </w:rPr>
        <w:t>Dictionnaire Egyptienne</w:t>
      </w:r>
      <w:r w:rsidRPr="00C62A61">
        <w:rPr>
          <w:rFonts w:asciiTheme="minorBidi" w:hAnsiTheme="minorBidi" w:cs="Simplified Arabic" w:hint="cs"/>
          <w:sz w:val="28"/>
          <w:szCs w:val="28"/>
          <w:rtl/>
          <w:lang w:bidi="ar-DZ"/>
        </w:rPr>
        <w:t>).</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Theme="minorBidi" w:hAnsiTheme="minorBidi" w:cs="Simplified Arabic" w:hint="cs"/>
          <w:sz w:val="28"/>
          <w:szCs w:val="28"/>
          <w:rtl/>
          <w:lang w:bidi="ar-DZ"/>
        </w:rPr>
        <w:t>أن مصر عرفت نشاط الكثير من المغامرين الذين قاموا بحفريات هي في الحقيقة نهبا للقبور؛ أهمها ماقام به جيوف</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 xml:space="preserve">ني باتستا بلزوني </w:t>
      </w:r>
      <w:r w:rsidRPr="00C62A61">
        <w:rPr>
          <w:rFonts w:ascii="Arial" w:hAnsi="Arial" w:cs="Simplified Arabic" w:hint="cs"/>
          <w:sz w:val="28"/>
          <w:szCs w:val="28"/>
          <w:shd w:val="clear" w:color="auto" w:fill="FFFFFF"/>
          <w:rtl/>
        </w:rPr>
        <w:t>الذي بدأ حفرياته عام 1817م حيث تمكن من الدخول الى العديد من قبور الفراعنة في طيبة، ونقل كمية معتبرة من الآثار إلى المتحف</w:t>
      </w:r>
      <w:r>
        <w:rPr>
          <w:rFonts w:ascii="Arial" w:hAnsi="Arial" w:cs="Simplified Arabic" w:hint="cs"/>
          <w:sz w:val="28"/>
          <w:szCs w:val="28"/>
          <w:shd w:val="clear" w:color="auto" w:fill="FFFFFF"/>
          <w:rtl/>
        </w:rPr>
        <w:t xml:space="preserve"> البريطاني</w:t>
      </w:r>
      <w:r w:rsidRPr="00C62A61">
        <w:rPr>
          <w:rFonts w:ascii="Arial" w:hAnsi="Arial" w:cs="Simplified Arabic" w:hint="cs"/>
          <w:sz w:val="28"/>
          <w:szCs w:val="28"/>
          <w:shd w:val="clear" w:color="auto" w:fill="FFFFFF"/>
          <w:rtl/>
        </w:rPr>
        <w:t xml:space="preserve">(كان عمله بالتنسيق مع القنصل العام </w:t>
      </w:r>
      <w:r>
        <w:rPr>
          <w:rFonts w:ascii="Arial" w:hAnsi="Arial" w:cs="Simplified Arabic" w:hint="cs"/>
          <w:sz w:val="28"/>
          <w:szCs w:val="28"/>
          <w:shd w:val="clear" w:color="auto" w:fill="FFFFFF"/>
          <w:rtl/>
        </w:rPr>
        <w:t>البريطاني</w:t>
      </w:r>
      <w:r w:rsidRPr="00C62A61">
        <w:rPr>
          <w:rFonts w:ascii="Arial" w:hAnsi="Arial" w:cs="Simplified Arabic" w:hint="cs"/>
          <w:sz w:val="28"/>
          <w:szCs w:val="28"/>
          <w:shd w:val="clear" w:color="auto" w:fill="FFFFFF"/>
          <w:rtl/>
        </w:rPr>
        <w:t>)، وفي عام 1821م عرض الآثار التي بحوزته في القاعة الملكية ببيكادلي (قاعة أنشئت عام 1812م ذات واجهة على الطراز المصري)، لقي العرض إقبالا كبيرا فاق 1900 شخص، وقد إستع</w:t>
      </w:r>
      <w:r>
        <w:rPr>
          <w:rFonts w:ascii="Arial" w:hAnsi="Arial" w:cs="Simplified Arabic" w:hint="cs"/>
          <w:sz w:val="28"/>
          <w:szCs w:val="28"/>
          <w:shd w:val="clear" w:color="auto" w:fill="FFFFFF"/>
          <w:rtl/>
        </w:rPr>
        <w:t>ا</w:t>
      </w:r>
      <w:r w:rsidRPr="00C62A61">
        <w:rPr>
          <w:rFonts w:ascii="Arial" w:hAnsi="Arial" w:cs="Simplified Arabic" w:hint="cs"/>
          <w:sz w:val="28"/>
          <w:szCs w:val="28"/>
          <w:shd w:val="clear" w:color="auto" w:fill="FFFFFF"/>
          <w:rtl/>
        </w:rPr>
        <w:t xml:space="preserve">ن قبل الإفتتاح بالأطباء لإزالة الغطاء عن مومياء، وفي عام 1823م وضع سجلا لرحلاته سماه </w:t>
      </w:r>
      <w:r w:rsidRPr="00C62A61">
        <w:rPr>
          <w:rFonts w:ascii="Tahoma" w:hAnsi="Tahoma" w:cs="Simplified Arabic"/>
          <w:sz w:val="28"/>
          <w:szCs w:val="28"/>
          <w:shd w:val="clear" w:color="auto" w:fill="FFFFFF"/>
          <w:rtl/>
        </w:rPr>
        <w:t>" قصة العمليات وال</w:t>
      </w:r>
      <w:r w:rsidRPr="00C62A61">
        <w:rPr>
          <w:rFonts w:ascii="Tahoma" w:hAnsi="Tahoma" w:cs="Simplified Arabic" w:hint="cs"/>
          <w:sz w:val="28"/>
          <w:szCs w:val="28"/>
          <w:shd w:val="clear" w:color="auto" w:fill="FFFFFF"/>
          <w:rtl/>
        </w:rPr>
        <w:t>إ</w:t>
      </w:r>
      <w:r w:rsidRPr="00C62A61">
        <w:rPr>
          <w:rFonts w:ascii="Tahoma" w:hAnsi="Tahoma" w:cs="Simplified Arabic"/>
          <w:sz w:val="28"/>
          <w:szCs w:val="28"/>
          <w:shd w:val="clear" w:color="auto" w:fill="FFFFFF"/>
          <w:rtl/>
        </w:rPr>
        <w:t xml:space="preserve">كتشافات الأخيرة في </w:t>
      </w:r>
      <w:r>
        <w:rPr>
          <w:rFonts w:ascii="Tahoma" w:hAnsi="Tahoma" w:cs="Simplified Arabic"/>
          <w:sz w:val="28"/>
          <w:szCs w:val="28"/>
          <w:shd w:val="clear" w:color="auto" w:fill="FFFFFF"/>
          <w:rtl/>
        </w:rPr>
        <w:t>الأهرامات</w:t>
      </w:r>
      <w:r w:rsidRPr="00C62A61">
        <w:rPr>
          <w:rFonts w:ascii="Tahoma" w:hAnsi="Tahoma" w:cs="Simplified Arabic"/>
          <w:sz w:val="28"/>
          <w:szCs w:val="28"/>
          <w:shd w:val="clear" w:color="auto" w:fill="FFFFFF"/>
          <w:rtl/>
        </w:rPr>
        <w:t xml:space="preserve"> والمعابد والمقابر والحفريات في مصر والنوبة "</w:t>
      </w:r>
      <w:r w:rsidRPr="00C62A61">
        <w:rPr>
          <w:rFonts w:ascii="Arial" w:hAnsi="Arial" w:cs="Simplified Arabic" w:hint="cs"/>
          <w:sz w:val="28"/>
          <w:szCs w:val="28"/>
          <w:shd w:val="clear" w:color="auto" w:fill="FFFFFF"/>
          <w:rtl/>
        </w:rPr>
        <w:t>، وفي منتصف القرن 19م أصبحت معظم الآثار المصرية البارزة للعي</w:t>
      </w:r>
      <w:r>
        <w:rPr>
          <w:rFonts w:ascii="Arial" w:hAnsi="Arial" w:cs="Simplified Arabic" w:hint="cs"/>
          <w:sz w:val="28"/>
          <w:szCs w:val="28"/>
          <w:shd w:val="clear" w:color="auto" w:fill="FFFFFF"/>
          <w:rtl/>
        </w:rPr>
        <w:t>ا</w:t>
      </w:r>
      <w:r w:rsidRPr="00C62A61">
        <w:rPr>
          <w:rFonts w:ascii="Arial" w:hAnsi="Arial" w:cs="Simplified Arabic" w:hint="cs"/>
          <w:sz w:val="28"/>
          <w:szCs w:val="28"/>
          <w:shd w:val="clear" w:color="auto" w:fill="FFFFFF"/>
          <w:rtl/>
        </w:rPr>
        <w:t>ن قد أكتشفت ووصفت وصدرت الكثير من الكتب حولها أنطلاقا من كتاب "</w:t>
      </w:r>
      <w:r w:rsidRPr="00C62A61">
        <w:rPr>
          <w:rFonts w:ascii="Tahoma" w:hAnsi="Tahoma" w:cs="Simplified Arabic"/>
          <w:sz w:val="28"/>
          <w:szCs w:val="28"/>
          <w:shd w:val="clear" w:color="auto" w:fill="FFFFFF"/>
          <w:rtl/>
        </w:rPr>
        <w:t>وصف مصر</w:t>
      </w:r>
      <w:r w:rsidRPr="00C62A61">
        <w:rPr>
          <w:rFonts w:ascii="Arial" w:hAnsi="Arial" w:cs="Simplified Arabic" w:hint="cs"/>
          <w:sz w:val="28"/>
          <w:szCs w:val="28"/>
          <w:shd w:val="clear" w:color="auto" w:fill="FFFFFF"/>
          <w:rtl/>
        </w:rPr>
        <w:t>" إلى كتاب "</w:t>
      </w:r>
      <w:r w:rsidRPr="00C62A61">
        <w:rPr>
          <w:rFonts w:ascii="Tahoma" w:hAnsi="Tahoma" w:cs="Simplified Arabic"/>
          <w:sz w:val="28"/>
          <w:szCs w:val="28"/>
          <w:shd w:val="clear" w:color="auto" w:fill="FFFFFF"/>
          <w:rtl/>
        </w:rPr>
        <w:t>مصر القديمة تحت الفراعنة</w:t>
      </w:r>
      <w:r w:rsidRPr="00C62A61">
        <w:rPr>
          <w:rFonts w:ascii="Arial" w:hAnsi="Arial" w:cs="Simplified Arabic" w:hint="cs"/>
          <w:sz w:val="28"/>
          <w:szCs w:val="28"/>
          <w:shd w:val="clear" w:color="auto" w:fill="FFFFFF"/>
          <w:rtl/>
        </w:rPr>
        <w:t>"</w:t>
      </w:r>
      <w:r w:rsidRPr="00C62A61">
        <w:rPr>
          <w:rFonts w:ascii="Arial" w:hAnsi="Arial" w:cs="Simplified Arabic" w:hint="cs"/>
          <w:sz w:val="28"/>
          <w:szCs w:val="28"/>
          <w:shd w:val="clear" w:color="auto" w:fill="FFFFFF"/>
          <w:rtl/>
          <w:lang w:bidi="ar-DZ"/>
        </w:rPr>
        <w:t xml:space="preserve"> لجون كنريك عام 1850م وكتاب "</w:t>
      </w:r>
      <w:r w:rsidRPr="00C62A61">
        <w:rPr>
          <w:rFonts w:ascii="Tahoma" w:hAnsi="Tahoma" w:cs="Simplified Arabic"/>
          <w:sz w:val="28"/>
          <w:szCs w:val="28"/>
          <w:shd w:val="clear" w:color="auto" w:fill="FFFFFF"/>
          <w:rtl/>
          <w:lang w:bidi="ar-DZ"/>
        </w:rPr>
        <w:t>عادات وتقاليد المصريين القدماء</w:t>
      </w:r>
      <w:r w:rsidRPr="00C62A61">
        <w:rPr>
          <w:rFonts w:ascii="Arial" w:hAnsi="Arial" w:cs="Simplified Arabic" w:hint="cs"/>
          <w:sz w:val="28"/>
          <w:szCs w:val="28"/>
          <w:shd w:val="clear" w:color="auto" w:fill="FFFFFF"/>
          <w:rtl/>
          <w:lang w:bidi="ar-DZ"/>
        </w:rPr>
        <w:t>" لـ: جون قاردنر ويلكنسون.</w:t>
      </w:r>
    </w:p>
    <w:p w:rsidR="00FB0435"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في عام 1840م قام أحد العلماء وهو رتشارد لبسيوس بإجراء مسح بمنطقة النوبة إمتد جنوبا حتى الخرطوم وكذلك في ممفيس وأماكن</w:t>
      </w:r>
      <w:r>
        <w:rPr>
          <w:rFonts w:ascii="Arial" w:hAnsi="Arial" w:cs="Simplified Arabic"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أخرى حيث عثر على نقشا بمنطقة كانوب شبيها بحجر رشيد عرف بمرسوم كانوب (إسم الميناء الرئيسي بمصر في تجارتها مع الإغريق قبل ميناء الإسكندرية)؛ وهي منطقة شهدت تجمعا للكهنة عام 237 ق.م أو 239 ق.م أين أصدر هذا المرسوم الذي لقب بطليموس الثالث بالم</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نح؛ كتب بالهيروغليفية والديموطيقية والإغريقية وأستعمل في فك الرموز الهيروغليفية والديموطيقية، إضافة إلى بعض النقوش المصرية القديمة التي عثر عنها في مناجم النحاس بسيناء، وفي عام 1849م يصل الفرنسي  </w:t>
      </w:r>
    </w:p>
    <w:p w:rsidR="00FB0435" w:rsidRDefault="00FB0435" w:rsidP="00FB0435">
      <w:pPr>
        <w:jc w:val="both"/>
        <w:rPr>
          <w:rFonts w:ascii="Arial" w:hAnsi="Arial" w:cs="Simplified Arabic"/>
          <w:sz w:val="28"/>
          <w:szCs w:val="28"/>
          <w:shd w:val="clear" w:color="auto" w:fill="FFFFFF"/>
          <w:rtl/>
          <w:lang w:bidi="ar-DZ"/>
        </w:rPr>
      </w:pP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أوغست ماريت إلى مصر في مهمة لمتحف اللوفر لجمع المخطوطات القبطية إلا أنه أعجب بالآثار الشاخصة فبدأ بإجراء حفريات ولم يرجع إلى فرنسا ليعين عام 1858م من قبل الخديوي سعيد باشا محافظا على الآثار المصرية ومن ثمة مسؤولا عن "هيئة الآثار المصرية" الحديثة النشأة؛ ومن الأعمال التي قام بها:</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.حفر ما يزيد عن ثلاثون موقعا منها: سيرابيوم، ممفيس، معبد أوزير أبيس، مقبرة الثيرأن المقدسة الملحقة به، معبد أبو الهول بالجيزة، مدافن ستقارة، معابد إيبدوس، مدينة هابو، الدير البحري، أدفو،...، ورغم أنه لم ينقب بطريقة منهجية ، إلا أنه أوقف التكالب على الآثار المصرية حيث كان مصرا على أنه الوحيد صاحب الإمتياز المصرح له بالتنقيب مما مكنه من تخليص مصر من ناهبي القبور وجامعي التحف والجواسيس المتنكرين في زي علماء آثار، كما أدخل أسلوبا جديدا في العمل الآثاري ال</w:t>
      </w:r>
      <w:r>
        <w:rPr>
          <w:rFonts w:ascii="Arial" w:hAnsi="Arial" w:cs="Simplified Arabic" w:hint="cs"/>
          <w:sz w:val="28"/>
          <w:szCs w:val="28"/>
          <w:shd w:val="clear" w:color="auto" w:fill="FFFFFF"/>
          <w:rtl/>
          <w:lang w:bidi="ar-DZ"/>
        </w:rPr>
        <w:t>ميدان</w:t>
      </w:r>
      <w:r w:rsidRPr="00C62A61">
        <w:rPr>
          <w:rFonts w:ascii="Arial" w:hAnsi="Arial" w:cs="Simplified Arabic" w:hint="cs"/>
          <w:sz w:val="28"/>
          <w:szCs w:val="28"/>
          <w:shd w:val="clear" w:color="auto" w:fill="FFFFFF"/>
          <w:rtl/>
          <w:lang w:bidi="ar-DZ"/>
        </w:rPr>
        <w:t>ي من خلال دعوته أن تبقى مخلفات مصر القديمة في مكانها في مصر الحديثة وكذلك بالنسبة للآثار المنقولة، جمع ماريت مجموعته المتحفية في مسجد مهجور وبعض السقائف ومنزلا كان يعيش فيه وهي التي حولها إلى أول متحف مصري، وفي عام 1859م وجد عمال ماريت بالقرب من طيبة تابوتا يخص الملكة أعخ حوتب مملوءا بالمجوهرات الثمينة قدمه إلى الخديوي الذي أخذ منه سلسالا ذهبيا وجعر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نا وأمر بوضع الباقي بمتحف يشيد لهذا الغرض بالبولاق، لينقل عام 1889م إلى قصر مهجور بالجيزة وفي عام 1902م نقل إلى مكانه الحالي بقصر النيل بالقاهرة.</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من أهم الإكتشافات الأثرية في مصر خلال القرن العشرين كانت عام 1922م من طرف إيرل كارنرفون وهوارد كارتر مقبرة توت غنخ أمون الذي حكم ما بين 1334-1325 ق.م بوادي الملوك بالبر الغربي بالأقصر؛ وهي المقبرة الوحيدة التي عثر عنها سليمة وهو إكتشاف أبهر العالم في وقته.</w:t>
      </w: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484B6A">
      <w:pPr>
        <w:rPr>
          <w:rFonts w:ascii="Tahoma" w:hAnsi="Tahoma" w:cs="Tahoma"/>
          <w:b/>
          <w:bCs/>
          <w:sz w:val="32"/>
          <w:szCs w:val="32"/>
          <w:rtl/>
          <w:lang w:bidi="ar-DZ"/>
        </w:rPr>
      </w:pPr>
    </w:p>
    <w:p w:rsidR="00FB0435" w:rsidRDefault="00FB0435" w:rsidP="00FB0435">
      <w:pPr>
        <w:jc w:val="center"/>
        <w:rPr>
          <w:rFonts w:ascii="Tahoma" w:hAnsi="Tahoma" w:cs="Tahoma"/>
          <w:b/>
          <w:bCs/>
          <w:sz w:val="32"/>
          <w:szCs w:val="32"/>
          <w:rtl/>
          <w:lang w:bidi="ar-DZ"/>
        </w:rPr>
      </w:pPr>
    </w:p>
    <w:p w:rsidR="00FB0435" w:rsidRPr="006935B7" w:rsidRDefault="00FB0435" w:rsidP="00484B6A">
      <w:pPr>
        <w:jc w:val="center"/>
        <w:rPr>
          <w:rFonts w:ascii="Tahoma" w:hAnsi="Tahoma" w:cs="Tahoma"/>
          <w:b/>
          <w:bCs/>
          <w:rtl/>
          <w:lang w:bidi="ar-DZ"/>
        </w:rPr>
      </w:pPr>
      <w:r w:rsidRPr="006935B7">
        <w:rPr>
          <w:rFonts w:ascii="Tahoma" w:hAnsi="Tahoma" w:cs="Tahoma"/>
          <w:b/>
          <w:bCs/>
          <w:shd w:val="clear" w:color="auto" w:fill="FFFFFF"/>
          <w:rtl/>
          <w:lang w:bidi="ar-DZ"/>
        </w:rPr>
        <w:t>علم آثار بلاد الرافدين</w:t>
      </w:r>
      <w:r w:rsidRPr="006935B7">
        <w:rPr>
          <w:rFonts w:ascii="Tahoma" w:hAnsi="Tahoma" w:cs="Tahoma"/>
          <w:b/>
          <w:bCs/>
          <w:rtl/>
          <w:lang w:bidi="ar-DZ"/>
        </w:rPr>
        <w:t xml:space="preserve"> </w:t>
      </w:r>
    </w:p>
    <w:p w:rsidR="00FB0435" w:rsidRPr="00C62A61" w:rsidRDefault="00FB0435" w:rsidP="00FB0435">
      <w:pPr>
        <w:jc w:val="both"/>
        <w:rPr>
          <w:rFonts w:ascii="Arial" w:hAnsi="Arial" w:cs="Simplified Arabic"/>
          <w:sz w:val="28"/>
          <w:szCs w:val="28"/>
          <w:shd w:val="clear" w:color="auto" w:fill="FFFFFF"/>
          <w:rtl/>
          <w:lang w:bidi="ar-DZ"/>
        </w:rPr>
      </w:pP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يهتم بدراسة المنطقة الممتدة من وادي الأندس(نهر السند) شرقا إلى بحر إيجه غربا ومن بحر أورال شمالا إلى صحراء سيناء جنوبا، أما الإطار الزماني يحدد من عصور ما</w:t>
      </w:r>
      <w:r>
        <w:rPr>
          <w:rFonts w:ascii="Arial" w:hAnsi="Arial" w:cs="Simplified Arabic"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قبل التاريخ إلى ما يسمى بزمن الشعوب حسب التقسيمات التاريخية الكبرى التي إقترحها الباحث الألمأني ف. أندريا؛ وهي:</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1 ـ عصر ما قبل السلالات الباكرة ما بين (5000 ـ 3500 سنة ق.م).</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2 ـ عصر الأوروك تميز بإزدهار العمارة في عهد الأمراء (3500 ـ 3100 ق.م).</w:t>
      </w:r>
    </w:p>
    <w:p w:rsidR="00FB0435" w:rsidRPr="00C62A61" w:rsidRDefault="00FB0435" w:rsidP="00FB0435">
      <w:pPr>
        <w:jc w:val="both"/>
        <w:rPr>
          <w:rFonts w:ascii="Arial" w:hAnsi="Arial" w:cs="Simplified Arabic"/>
          <w:sz w:val="28"/>
          <w:szCs w:val="28"/>
          <w:shd w:val="clear" w:color="auto" w:fill="FFFFFF"/>
          <w:lang w:bidi="ar-DZ"/>
        </w:rPr>
      </w:pPr>
      <w:r w:rsidRPr="00C62A61">
        <w:rPr>
          <w:rFonts w:ascii="Arial" w:hAnsi="Arial" w:cs="Simplified Arabic" w:hint="cs"/>
          <w:sz w:val="28"/>
          <w:szCs w:val="28"/>
          <w:shd w:val="clear" w:color="auto" w:fill="FFFFFF"/>
          <w:rtl/>
          <w:lang w:bidi="ar-DZ"/>
        </w:rPr>
        <w:t>3 ـ عصر الفن في عهد الأمراء ما بين (3100 ـ 1700 ق.م)؛ وضمنه نجد عصر غوديا ولاجاش بعد 2300 ق.م وعصر السلالة الأولى في بابل حمورابي (2000 ـ 1700 ق.م).</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4 ـ زمن الشعوب حوالي (1900ق.م إلى 300ق.م)؛ من هذه الشعوب: القاسيون أو الكاشيون،  الأوريون، الحثييون، الفرس، إغريق الإسكندر، السلوفيون، البارتيون.</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يلاحظ هنا إغفال هذا التقسيم للفينيقيين والعبر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نيين رغم أن المساحة المكانية تشملهما.</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بالنسبة لتاريخ بداية العمل الأثري ببلاد الرافدين يمكن القول أنه كان خلال القرن السابع عشر ميلادي على أثر عودة النبيل الإيطالي بيتروديلافال عام 1625م؛ الذي كان في رحلة إلى بلاد العراق القديم وأحضر منها أحجارا منقوشة برموز غير معروفة، كذلك البعثة العلمية التي أرسلها ملك الد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نمارك إلى الشرق لجمع كل ما يمكن من معلومات في كافة فروع المعرفة؛ حيث تمكن رئيسها كارستن نيبور من نسخ نقوش من (برسبوليس) آثارت إهتمام علماء اللغات الذين بدأوا في محاولة تفسيرها.</w:t>
      </w:r>
    </w:p>
    <w:p w:rsidR="00FB0435" w:rsidRPr="00C62A61" w:rsidRDefault="00FB0435" w:rsidP="00FB0435">
      <w:pPr>
        <w:jc w:val="both"/>
        <w:rPr>
          <w:rFonts w:ascii="Arial" w:hAnsi="Arial" w:cs="Simplified Arabic"/>
          <w:sz w:val="28"/>
          <w:szCs w:val="28"/>
          <w:shd w:val="clear" w:color="auto" w:fill="FFFFFF"/>
          <w:lang w:bidi="ar-DZ"/>
        </w:rPr>
      </w:pPr>
    </w:p>
    <w:p w:rsidR="00FB0435"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وبدأت الأعمال ال</w:t>
      </w:r>
      <w:r>
        <w:rPr>
          <w:rFonts w:ascii="Arial" w:hAnsi="Arial" w:cs="Simplified Arabic" w:hint="cs"/>
          <w:sz w:val="28"/>
          <w:szCs w:val="28"/>
          <w:shd w:val="clear" w:color="auto" w:fill="FFFFFF"/>
          <w:rtl/>
          <w:lang w:bidi="ar-DZ"/>
        </w:rPr>
        <w:t>ميدان</w:t>
      </w:r>
      <w:r w:rsidRPr="00C62A61">
        <w:rPr>
          <w:rFonts w:ascii="Arial" w:hAnsi="Arial" w:cs="Simplified Arabic" w:hint="cs"/>
          <w:sz w:val="28"/>
          <w:szCs w:val="28"/>
          <w:shd w:val="clear" w:color="auto" w:fill="FFFFFF"/>
          <w:rtl/>
          <w:lang w:bidi="ar-DZ"/>
        </w:rPr>
        <w:t>ية مع عالم اللغات كلوديس جيمس رتش (1786-1821م) الذي عين ممثلا ل</w:t>
      </w:r>
      <w:r>
        <w:rPr>
          <w:rFonts w:ascii="Arial" w:hAnsi="Arial" w:cs="Simplified Arabic" w:hint="cs"/>
          <w:sz w:val="28"/>
          <w:szCs w:val="28"/>
          <w:shd w:val="clear" w:color="auto" w:fill="FFFFFF"/>
          <w:rtl/>
          <w:lang w:bidi="ar-DZ"/>
        </w:rPr>
        <w:t>بريطاني</w:t>
      </w:r>
      <w:r w:rsidRPr="00C62A61">
        <w:rPr>
          <w:rFonts w:ascii="Arial" w:hAnsi="Arial" w:cs="Simplified Arabic" w:hint="cs"/>
          <w:sz w:val="28"/>
          <w:szCs w:val="28"/>
          <w:shd w:val="clear" w:color="auto" w:fill="FFFFFF"/>
          <w:rtl/>
          <w:lang w:bidi="ar-DZ"/>
        </w:rPr>
        <w:t>ا بالمناطق العربية الخاضعة لتركيا فأتخذ من بغداد مقرا له عام1808م؛ كان يمضي أوقات فراغه في زيارة المواقع القديمة ويجمع التحف والمخطوطات كما زار بابل عام 1811م وأجرى مسحا مكثفا وإختبارا للموقع</w:t>
      </w:r>
      <w:r w:rsidRPr="00C62A61">
        <w:rPr>
          <w:rFonts w:ascii="Arial" w:hAnsi="Arial" w:cs="Arial"/>
          <w:sz w:val="28"/>
          <w:szCs w:val="28"/>
          <w:shd w:val="clear" w:color="auto" w:fill="FFFFFF"/>
          <w:rtl/>
          <w:lang w:bidi="ar-DZ"/>
        </w:rPr>
        <w:t>٬</w:t>
      </w:r>
      <w:r w:rsidRPr="00C62A61">
        <w:rPr>
          <w:rFonts w:ascii="Arial" w:hAnsi="Arial" w:cs="Simplified Arabic" w:hint="cs"/>
          <w:sz w:val="28"/>
          <w:szCs w:val="28"/>
          <w:shd w:val="clear" w:color="auto" w:fill="FFFFFF"/>
          <w:rtl/>
          <w:lang w:bidi="ar-DZ"/>
        </w:rPr>
        <w:t xml:space="preserve"> نشر عام 1812م مذكرات عن خرائب بابل وفي عام 1818م نشر مذكرات </w:t>
      </w:r>
      <w:r>
        <w:rPr>
          <w:rFonts w:ascii="Arial" w:hAnsi="Arial" w:cs="Simplified Arabic" w:hint="cs"/>
          <w:sz w:val="28"/>
          <w:szCs w:val="28"/>
          <w:shd w:val="clear" w:color="auto" w:fill="FFFFFF"/>
          <w:rtl/>
          <w:lang w:bidi="ar-DZ"/>
        </w:rPr>
        <w:t>ثانية</w:t>
      </w:r>
      <w:r w:rsidRPr="00C62A61">
        <w:rPr>
          <w:rFonts w:ascii="Arial" w:hAnsi="Arial" w:cs="Simplified Arabic" w:hint="cs"/>
          <w:sz w:val="28"/>
          <w:szCs w:val="28"/>
          <w:shd w:val="clear" w:color="auto" w:fill="FFFFFF"/>
          <w:rtl/>
          <w:lang w:bidi="ar-DZ"/>
        </w:rPr>
        <w:t xml:space="preserve"> عن خرائب بابل</w:t>
      </w:r>
      <w:r w:rsidR="00484B6A">
        <w:rPr>
          <w:rFonts w:ascii="Arial" w:hAnsi="Arial" w:cs="Simplified Arabic" w:hint="cs"/>
          <w:sz w:val="28"/>
          <w:szCs w:val="28"/>
          <w:shd w:val="clear" w:color="auto" w:fill="FFFFFF"/>
          <w:rtl/>
          <w:lang w:bidi="ar-DZ"/>
        </w:rPr>
        <w:t>.</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 xml:space="preserve">أعجب القنصل الفرنسي في الموصل عام1842م بول إميل بوتا بما قام به رتش لذلك قام بحفريات في نينوى عام 1842م وفي خورسباد عام 1843م أين عثر على قصر آشوري كبير يحتوي حجارة منحوتة ونقوشا مسمارية مما آثار إهتمام الحكومة الفرنسية التي بدأت في تدعيم الحفريات وأرسلت </w:t>
      </w:r>
      <w:r>
        <w:rPr>
          <w:rFonts w:ascii="Arial" w:hAnsi="Arial" w:cs="Simplified Arabic" w:hint="cs"/>
          <w:sz w:val="28"/>
          <w:szCs w:val="28"/>
          <w:shd w:val="clear" w:color="auto" w:fill="FFFFFF"/>
          <w:rtl/>
          <w:lang w:bidi="ar-DZ"/>
        </w:rPr>
        <w:t>الفنان</w:t>
      </w:r>
      <w:r w:rsidRPr="00C62A61">
        <w:rPr>
          <w:rFonts w:ascii="Arial" w:hAnsi="Arial" w:cs="Simplified Arabic" w:hint="cs"/>
          <w:sz w:val="28"/>
          <w:szCs w:val="28"/>
          <w:shd w:val="clear" w:color="auto" w:fill="FFFFFF"/>
          <w:rtl/>
          <w:lang w:bidi="ar-DZ"/>
        </w:rPr>
        <w:t xml:space="preserve"> مي فل</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 لتسجيل المعثورات والمنحوتات لتنشر هذه الأعمال في </w:t>
      </w:r>
      <w:r w:rsidRPr="00C62A61">
        <w:rPr>
          <w:rFonts w:ascii="Arial" w:hAnsi="Arial" w:cs="Simplified Arabic" w:hint="cs"/>
          <w:sz w:val="28"/>
          <w:szCs w:val="28"/>
          <w:shd w:val="clear" w:color="auto" w:fill="FFFFFF"/>
          <w:rtl/>
          <w:lang w:bidi="ar-DZ"/>
        </w:rPr>
        <w:lastRenderedPageBreak/>
        <w:t>خمس مجلدات بباريس عامي 1849 و 1850م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"آثار نينوى" (</w:t>
      </w:r>
      <w:r w:rsidRPr="00C62A61">
        <w:rPr>
          <w:rFonts w:ascii="Arial" w:hAnsi="Arial" w:cs="Simplified Arabic"/>
          <w:shd w:val="clear" w:color="auto" w:fill="FFFFFF"/>
          <w:lang w:bidi="ar-DZ"/>
        </w:rPr>
        <w:t>Monument De Nineveh</w:t>
      </w:r>
      <w:r w:rsidRPr="00C62A61">
        <w:rPr>
          <w:rFonts w:ascii="Arial" w:hAnsi="Arial" w:cs="Simplified Arabic" w:hint="cs"/>
          <w:sz w:val="28"/>
          <w:szCs w:val="28"/>
          <w:shd w:val="clear" w:color="auto" w:fill="FFFFFF"/>
          <w:rtl/>
          <w:lang w:bidi="ar-DZ"/>
        </w:rPr>
        <w:t>)، كما أرسلت الكثير من القطع المنحوتة التي وجدت بخورسباد إلى باريس وهي موجودة بمتحف اللوفر بباريس.</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في نفس الوقت كان أوستن هنري ليارد</w:t>
      </w:r>
      <w:r>
        <w:rPr>
          <w:rFonts w:ascii="Arial" w:hAnsi="Arial" w:cs="Simplified Arabic" w:hint="cs"/>
          <w:sz w:val="28"/>
          <w:szCs w:val="28"/>
          <w:shd w:val="clear" w:color="auto" w:fill="FFFFFF"/>
          <w:rtl/>
          <w:lang w:bidi="ar-DZ"/>
        </w:rPr>
        <w:t xml:space="preserve"> البريطاني</w:t>
      </w:r>
      <w:r w:rsidRPr="00C62A61">
        <w:rPr>
          <w:rFonts w:ascii="Arial" w:hAnsi="Arial" w:cs="Simplified Arabic" w:hint="cs"/>
          <w:sz w:val="28"/>
          <w:szCs w:val="28"/>
          <w:shd w:val="clear" w:color="auto" w:fill="FFFFFF"/>
          <w:rtl/>
          <w:lang w:bidi="ar-DZ"/>
        </w:rPr>
        <w:t>(1817-1894م) يقوم بحفريات في نمرود قرب الموصل وموقع كيونجيك وآشور أين تم العثور على الكثير كقصور الملوك الأشورين وآثار منقولة ثمينة كالثير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 المجنحة والمسلة السوداء الخاصة بشلمنصر الثالث وتماثيل لآشور ناصر بال الموجودة حاليا بالمتحف </w:t>
      </w:r>
      <w:r>
        <w:rPr>
          <w:rFonts w:ascii="Arial" w:hAnsi="Arial" w:cs="Simplified Arabic" w:hint="cs"/>
          <w:sz w:val="28"/>
          <w:szCs w:val="28"/>
          <w:shd w:val="clear" w:color="auto" w:fill="FFFFFF"/>
          <w:rtl/>
          <w:lang w:bidi="ar-DZ"/>
        </w:rPr>
        <w:t>البريطاني</w:t>
      </w:r>
      <w:r w:rsidRPr="00C62A61">
        <w:rPr>
          <w:rFonts w:ascii="Arial" w:hAnsi="Arial" w:cs="Simplified Arabic" w:hint="cs"/>
          <w:sz w:val="28"/>
          <w:szCs w:val="28"/>
          <w:shd w:val="clear" w:color="auto" w:fill="FFFFFF"/>
          <w:rtl/>
          <w:lang w:bidi="ar-DZ"/>
        </w:rPr>
        <w:t>، لينشر ليارد أعماله في مجلد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"آثار نينوى" </w:t>
      </w:r>
      <w:r w:rsidRPr="00C62A61">
        <w:rPr>
          <w:rFonts w:ascii="Arial" w:hAnsi="Arial" w:cs="Simplified Arabic"/>
          <w:sz w:val="28"/>
          <w:szCs w:val="28"/>
          <w:shd w:val="clear" w:color="auto" w:fill="FFFFFF"/>
          <w:lang w:bidi="ar-DZ"/>
        </w:rPr>
        <w:t>(T</w:t>
      </w:r>
      <w:r w:rsidRPr="00C62A61">
        <w:rPr>
          <w:rFonts w:ascii="Arial" w:hAnsi="Arial" w:cs="Simplified Arabic"/>
          <w:shd w:val="clear" w:color="auto" w:fill="FFFFFF"/>
          <w:lang w:bidi="ar-DZ"/>
        </w:rPr>
        <w:t>he Monuments Of Nineveh</w:t>
      </w:r>
      <w:r w:rsidRPr="00C62A61">
        <w:rPr>
          <w:rFonts w:ascii="Arial" w:hAnsi="Arial" w:cs="Simplified Arabic"/>
          <w:sz w:val="28"/>
          <w:szCs w:val="28"/>
          <w:shd w:val="clear" w:color="auto" w:fill="FFFFFF"/>
          <w:lang w:bidi="ar-DZ"/>
        </w:rPr>
        <w:t>)</w:t>
      </w:r>
      <w:r w:rsidRPr="00C62A61">
        <w:rPr>
          <w:rFonts w:ascii="Arial" w:hAnsi="Arial" w:cs="Simplified Arabic" w:hint="cs"/>
          <w:sz w:val="28"/>
          <w:szCs w:val="28"/>
          <w:shd w:val="clear" w:color="auto" w:fill="FFFFFF"/>
          <w:rtl/>
          <w:lang w:bidi="ar-DZ"/>
        </w:rPr>
        <w:t xml:space="preserve"> عام 1849م وكتاب أخر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"نينوى ومخلفاتها" (</w:t>
      </w:r>
      <w:r w:rsidRPr="00C62A61">
        <w:rPr>
          <w:rFonts w:ascii="Arial" w:hAnsi="Arial" w:cs="Simplified Arabic"/>
          <w:shd w:val="clear" w:color="auto" w:fill="FFFFFF"/>
          <w:lang w:bidi="ar-DZ"/>
        </w:rPr>
        <w:t>Nineveh and Itsremains</w:t>
      </w:r>
      <w:r w:rsidRPr="00C62A61">
        <w:rPr>
          <w:rFonts w:ascii="Arial" w:hAnsi="Arial" w:cs="Simplified Arabic" w:hint="cs"/>
          <w:sz w:val="28"/>
          <w:szCs w:val="28"/>
          <w:shd w:val="clear" w:color="auto" w:fill="FFFFFF"/>
          <w:rtl/>
          <w:lang w:bidi="ar-DZ"/>
        </w:rPr>
        <w:t xml:space="preserve">) بين 1848-1849م مع كتب أخرى لقيت شهرة عالمية مثل سلسلة كتاب "تقرير مبسط في إكتشافات نينوى" مابين (1849-1850م)، عاد ليارد </w:t>
      </w:r>
      <w:r>
        <w:rPr>
          <w:rFonts w:ascii="Arial" w:hAnsi="Arial" w:cs="Simplified Arabic" w:hint="cs"/>
          <w:sz w:val="28"/>
          <w:szCs w:val="28"/>
          <w:shd w:val="clear" w:color="auto" w:fill="FFFFFF"/>
          <w:rtl/>
          <w:lang w:bidi="ar-DZ"/>
        </w:rPr>
        <w:t>ثانية</w:t>
      </w:r>
      <w:r w:rsidRPr="00C62A61">
        <w:rPr>
          <w:rFonts w:ascii="Arial" w:hAnsi="Arial" w:cs="Simplified Arabic" w:hint="cs"/>
          <w:sz w:val="28"/>
          <w:szCs w:val="28"/>
          <w:shd w:val="clear" w:color="auto" w:fill="FFFFFF"/>
          <w:rtl/>
          <w:lang w:bidi="ar-DZ"/>
        </w:rPr>
        <w:t xml:space="preserve"> إلى بلاد الرافدين بتمويل من المتحف</w:t>
      </w:r>
      <w:r>
        <w:rPr>
          <w:rFonts w:ascii="Arial" w:hAnsi="Arial" w:cs="Simplified Arabic" w:hint="cs"/>
          <w:sz w:val="28"/>
          <w:szCs w:val="28"/>
          <w:shd w:val="clear" w:color="auto" w:fill="FFFFFF"/>
          <w:rtl/>
          <w:lang w:bidi="ar-DZ"/>
        </w:rPr>
        <w:t xml:space="preserve"> البريطاني </w:t>
      </w:r>
      <w:r w:rsidRPr="00C62A61">
        <w:rPr>
          <w:rFonts w:ascii="Arial" w:hAnsi="Arial" w:cs="Simplified Arabic" w:hint="cs"/>
          <w:sz w:val="28"/>
          <w:szCs w:val="28"/>
          <w:shd w:val="clear" w:color="auto" w:fill="FFFFFF"/>
          <w:rtl/>
          <w:lang w:bidi="ar-DZ"/>
        </w:rPr>
        <w:t xml:space="preserve">وقام بحفريات في الموقع الحقيقي لنينوى وفي نمرود وآشور وبابل، واكتشف قصر سنحاريب في كيونجيك الذي حوى مكتبة ضخمة من الألواح المسمارية لينشر عام 1853م كتاب "المجموعة </w:t>
      </w:r>
      <w:r>
        <w:rPr>
          <w:rFonts w:ascii="Arial" w:hAnsi="Arial" w:cs="Simplified Arabic" w:hint="cs"/>
          <w:sz w:val="28"/>
          <w:szCs w:val="28"/>
          <w:shd w:val="clear" w:color="auto" w:fill="FFFFFF"/>
          <w:rtl/>
          <w:lang w:bidi="ar-DZ"/>
        </w:rPr>
        <w:t>الثانية</w:t>
      </w:r>
      <w:r w:rsidRPr="00C62A61">
        <w:rPr>
          <w:rFonts w:ascii="Arial" w:hAnsi="Arial" w:cs="Simplified Arabic" w:hint="cs"/>
          <w:sz w:val="28"/>
          <w:szCs w:val="28"/>
          <w:shd w:val="clear" w:color="auto" w:fill="FFFFFF"/>
          <w:rtl/>
          <w:lang w:bidi="ar-DZ"/>
        </w:rPr>
        <w:t xml:space="preserve"> من آثار نينوى".</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وقع صراع كبير بين الفرنسيين و</w:t>
      </w:r>
      <w:r>
        <w:rPr>
          <w:rFonts w:ascii="Arial" w:hAnsi="Arial" w:cs="Simplified Arabic" w:hint="cs"/>
          <w:sz w:val="28"/>
          <w:szCs w:val="28"/>
          <w:shd w:val="clear" w:color="auto" w:fill="FFFFFF"/>
          <w:rtl/>
          <w:lang w:bidi="ar-DZ"/>
        </w:rPr>
        <w:t>البريطاني</w:t>
      </w:r>
      <w:r w:rsidRPr="00C62A61">
        <w:rPr>
          <w:rFonts w:ascii="Arial" w:hAnsi="Arial" w:cs="Simplified Arabic" w:hint="cs"/>
          <w:sz w:val="28"/>
          <w:szCs w:val="28"/>
          <w:shd w:val="clear" w:color="auto" w:fill="FFFFFF"/>
          <w:rtl/>
          <w:lang w:bidi="ar-DZ"/>
        </w:rPr>
        <w:t>ين حول التنقيب في بلاد الرافدين ليتم تقسيم تل كيونجيك بين الطرفين الشمالي للفرنسيين والجنوبي لل</w:t>
      </w:r>
      <w:r>
        <w:rPr>
          <w:rFonts w:ascii="Arial" w:hAnsi="Arial" w:cs="Simplified Arabic" w:hint="cs"/>
          <w:sz w:val="28"/>
          <w:szCs w:val="28"/>
          <w:shd w:val="clear" w:color="auto" w:fill="FFFFFF"/>
          <w:rtl/>
          <w:lang w:bidi="ar-DZ"/>
        </w:rPr>
        <w:t>بريطاني</w:t>
      </w:r>
      <w:r w:rsidRPr="00C62A61">
        <w:rPr>
          <w:rFonts w:ascii="Arial" w:hAnsi="Arial" w:cs="Simplified Arabic" w:hint="cs"/>
          <w:sz w:val="28"/>
          <w:szCs w:val="28"/>
          <w:shd w:val="clear" w:color="auto" w:fill="FFFFFF"/>
          <w:rtl/>
          <w:lang w:bidi="ar-DZ"/>
        </w:rPr>
        <w:t>ن</w:t>
      </w:r>
      <w:r w:rsidRPr="00C62A61">
        <w:rPr>
          <w:rFonts w:ascii="Arial" w:hAnsi="Arial" w:cs="Arial"/>
          <w:sz w:val="28"/>
          <w:szCs w:val="28"/>
          <w:shd w:val="clear" w:color="auto" w:fill="FFFFFF"/>
          <w:rtl/>
          <w:lang w:bidi="ar-DZ"/>
        </w:rPr>
        <w:t>٬</w:t>
      </w:r>
      <w:r w:rsidRPr="00C62A61">
        <w:rPr>
          <w:rFonts w:ascii="Arial" w:hAnsi="Arial" w:cs="Arial"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وقد تمكن هرمز راسام</w:t>
      </w:r>
      <w:r>
        <w:rPr>
          <w:rFonts w:ascii="Arial" w:hAnsi="Arial" w:cs="Simplified Arabic" w:hint="cs"/>
          <w:sz w:val="28"/>
          <w:szCs w:val="28"/>
          <w:shd w:val="clear" w:color="auto" w:fill="FFFFFF"/>
          <w:rtl/>
          <w:lang w:bidi="ar-DZ"/>
        </w:rPr>
        <w:t xml:space="preserve"> البريطاني </w:t>
      </w:r>
      <w:r w:rsidRPr="00C62A61">
        <w:rPr>
          <w:rFonts w:ascii="Arial" w:hAnsi="Arial" w:cs="Simplified Arabic" w:hint="cs"/>
          <w:sz w:val="28"/>
          <w:szCs w:val="28"/>
          <w:shd w:val="clear" w:color="auto" w:fill="FFFFFF"/>
          <w:rtl/>
          <w:lang w:bidi="ar-DZ"/>
        </w:rPr>
        <w:t>الذي خلف ليارد عام 1851م من إكتشاف مكتبة آشور ب</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نيبال وقصره وقاعة صيد الأسود المشهورة في القطاع الفرنسي (كان ينقب ليلا وخفية في هذا المكان) ولما خلف وليام كنيت لفتس راسم إكتشف في الوركاء موقع أرخ (أرش) مدينة جلجامش حيث عثر على فسيفساء ملونة وأشكال مخروطة من الطين المحروق والواح مسمارية.</w:t>
      </w:r>
    </w:p>
    <w:p w:rsidR="00FB0435" w:rsidRDefault="00FB0435" w:rsidP="00FB0435">
      <w:pPr>
        <w:jc w:val="both"/>
        <w:rPr>
          <w:rFonts w:ascii="Arial" w:hAnsi="Arial" w:cs="Simplified Arabic"/>
          <w:sz w:val="28"/>
          <w:szCs w:val="28"/>
          <w:shd w:val="clear" w:color="auto" w:fill="FFFFFF"/>
          <w:rtl/>
          <w:lang w:bidi="ar-DZ"/>
        </w:rPr>
      </w:pP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خلال الفترة ما بين 1854-1855م إكتشف</w:t>
      </w:r>
      <w:r>
        <w:rPr>
          <w:rFonts w:ascii="Arial" w:hAnsi="Arial" w:cs="Simplified Arabic" w:hint="cs"/>
          <w:sz w:val="28"/>
          <w:szCs w:val="28"/>
          <w:shd w:val="clear" w:color="auto" w:fill="FFFFFF"/>
          <w:rtl/>
          <w:lang w:bidi="ar-DZ"/>
        </w:rPr>
        <w:t xml:space="preserve"> البريطاني </w:t>
      </w:r>
      <w:r w:rsidRPr="00C62A61">
        <w:rPr>
          <w:rFonts w:ascii="Arial" w:hAnsi="Arial" w:cs="Simplified Arabic" w:hint="cs"/>
          <w:sz w:val="28"/>
          <w:szCs w:val="28"/>
          <w:shd w:val="clear" w:color="auto" w:fill="FFFFFF"/>
          <w:rtl/>
          <w:lang w:bidi="ar-DZ"/>
        </w:rPr>
        <w:t>ج.تايلر بتل مخير زقورات أور مدينة الكلد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نيين في هذه الفترة حاول العالم الم</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 ج.ف غرونفند دراسة النسخ التي أعدها نيبور لنقش بيرسيبوليس وأعد نسخا لكثير من النقوش المسمارية التي وجدها هناك وتعود الى عام 516 ق.م دون أن يعرف أنها تمثل ثلاثة أنواع من الخطوط؛ وبعد فك رموزها تبين أنها مكتوبة باللغات الفاريسية القديمة والعيلامية والبابلية، ولأن اللغة الفارسية هي اللغة الأسهل فقد تمكن من فك ثلاثة من الأسماء الملكية المكتوبة بها وثلث الرموز المستخدمة، بعد هذا يأتي هنري كيرسويك رونلسون</w:t>
      </w:r>
      <w:r w:rsidRPr="00C62A61">
        <w:rPr>
          <w:rFonts w:ascii="Arial" w:hAnsi="Arial" w:cs="Simplified Arabic"/>
          <w:sz w:val="28"/>
          <w:szCs w:val="28"/>
          <w:shd w:val="clear" w:color="auto" w:fill="FFFFFF"/>
          <w:lang w:bidi="ar-DZ"/>
        </w:rPr>
        <w:t> </w:t>
      </w:r>
      <w:r w:rsidRPr="00C62A61">
        <w:rPr>
          <w:rFonts w:ascii="Arial" w:hAnsi="Arial" w:cs="Simplified Arabic" w:hint="cs"/>
          <w:sz w:val="28"/>
          <w:szCs w:val="28"/>
          <w:shd w:val="clear" w:color="auto" w:fill="FFFFFF"/>
          <w:rtl/>
          <w:lang w:bidi="ar-DZ"/>
        </w:rPr>
        <w:t>(1810-1895م) الذي يعتبر أول من فك رموز الخط المسماري بدأ في دراسة نقش من النقوش المكتوبة باللغات الثلاثة وجد بالقرب من همد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وبعدها على النقش المشهور</w:t>
      </w:r>
      <w:r w:rsidR="00484B6A">
        <w:rPr>
          <w:rFonts w:ascii="Arial" w:hAnsi="Arial" w:cs="Simplified Arabic"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على جبل بهست</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أوبستين بالقرب من كرم نشاه بإير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 منقوش باللغات الثلاثة عام 516 ق.م بتوجيه </w:t>
      </w:r>
      <w:r w:rsidRPr="00C62A61">
        <w:rPr>
          <w:rFonts w:ascii="Arial" w:hAnsi="Arial" w:cs="Simplified Arabic" w:hint="cs"/>
          <w:sz w:val="28"/>
          <w:szCs w:val="28"/>
          <w:shd w:val="clear" w:color="auto" w:fill="FFFFFF"/>
          <w:rtl/>
          <w:lang w:bidi="ar-DZ"/>
        </w:rPr>
        <w:lastRenderedPageBreak/>
        <w:t>من داريوس هستاسبس (521-485 ق.م)، حيث بدأ رونلسون بنسخ النقوش الفارسية القديمة والعيلامية عام 1835م وعاد إليها عام 1844-1848م حيث تمكن من تسجيل النقش البابلي.</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في عام 1837م ترجم رونلسون فقرتين من النقش الفارسي القديم المكتوب بالخط المسماري ليصدر عام 1846م مجلدين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"نقوش بهست</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المسمارية الفارسية"، وفي العام نفسه أصدر الدكتور إدوارد هنكس ترجمة للنقش، ليبدأ فيما بعد كل من رونلسون، وهنكس، وأوبيرت، وفوكس تابلوت، و</w:t>
      </w:r>
      <w:r>
        <w:rPr>
          <w:rFonts w:ascii="Arial" w:hAnsi="Arial" w:cs="Simplified Arabic" w:hint="cs"/>
          <w:sz w:val="28"/>
          <w:szCs w:val="28"/>
          <w:shd w:val="clear" w:color="auto" w:fill="FFFFFF"/>
          <w:rtl/>
          <w:lang w:bidi="ar-DZ"/>
        </w:rPr>
        <w:t>آ</w:t>
      </w:r>
      <w:r w:rsidRPr="00C62A61">
        <w:rPr>
          <w:rFonts w:ascii="Arial" w:hAnsi="Arial" w:cs="Simplified Arabic" w:hint="cs"/>
          <w:sz w:val="28"/>
          <w:szCs w:val="28"/>
          <w:shd w:val="clear" w:color="auto" w:fill="FFFFFF"/>
          <w:rtl/>
          <w:lang w:bidi="ar-DZ"/>
        </w:rPr>
        <w:t>خرون بدراسة النقش البابلي الذي ترجم في فترة وجيزة ليتم التعرف على اللغتين البابلية والآشورية، وبعدها تم تحديد هوية التلال الواقعة عبر النهر من الموصل بأنها مدينة نينوى، وب</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سنكارا هي مدينة لارسا القديمة، وأن تل مخير هو مدينة أور الكلد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نية، وأن تل أوشهرين هو مدينة أريدو القديمة.</w:t>
      </w:r>
    </w:p>
    <w:p w:rsidR="00FB0435" w:rsidRPr="00C62A61"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0475C0" w:rsidRDefault="007A6460">
      <w:pPr>
        <w:rPr>
          <w:lang w:bidi="ar-DZ"/>
        </w:rPr>
      </w:pPr>
    </w:p>
    <w:sectPr w:rsidR="000475C0" w:rsidSect="00C22EA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460" w:rsidRDefault="007A6460" w:rsidP="00FB0435">
      <w:r>
        <w:separator/>
      </w:r>
    </w:p>
  </w:endnote>
  <w:endnote w:type="continuationSeparator" w:id="1">
    <w:p w:rsidR="007A6460" w:rsidRDefault="007A6460" w:rsidP="00FB0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460" w:rsidRDefault="007A6460" w:rsidP="00FB0435">
      <w:r>
        <w:separator/>
      </w:r>
    </w:p>
  </w:footnote>
  <w:footnote w:type="continuationSeparator" w:id="1">
    <w:p w:rsidR="007A6460" w:rsidRDefault="007A6460" w:rsidP="00FB0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B0435"/>
    <w:rsid w:val="0030557A"/>
    <w:rsid w:val="00397882"/>
    <w:rsid w:val="00484B6A"/>
    <w:rsid w:val="007A6460"/>
    <w:rsid w:val="00961811"/>
    <w:rsid w:val="00C22EA5"/>
    <w:rsid w:val="00CD79D1"/>
    <w:rsid w:val="00DF0014"/>
    <w:rsid w:val="00FB04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35"/>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FB0435"/>
    <w:rPr>
      <w:vertAlign w:val="superscript"/>
    </w:rPr>
  </w:style>
  <w:style w:type="paragraph" w:styleId="Notedebasdepage">
    <w:name w:val="footnote text"/>
    <w:basedOn w:val="Normal"/>
    <w:link w:val="NotedebasdepageCar"/>
    <w:uiPriority w:val="99"/>
    <w:rsid w:val="00FB0435"/>
    <w:rPr>
      <w:sz w:val="20"/>
      <w:szCs w:val="20"/>
    </w:rPr>
  </w:style>
  <w:style w:type="character" w:customStyle="1" w:styleId="NotedebasdepageCar">
    <w:name w:val="Note de bas de page Car"/>
    <w:basedOn w:val="Policepardfaut"/>
    <w:link w:val="Notedebasdepage"/>
    <w:uiPriority w:val="99"/>
    <w:rsid w:val="00FB043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8791</Characters>
  <Application>Microsoft Office Word</Application>
  <DocSecurity>0</DocSecurity>
  <Lines>73</Lines>
  <Paragraphs>20</Paragraphs>
  <ScaleCrop>false</ScaleCrop>
  <Company>Hewlett-Packard Company</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Toumi</dc:creator>
  <cp:lastModifiedBy>Dr Toumi</cp:lastModifiedBy>
  <cp:revision>2</cp:revision>
  <dcterms:created xsi:type="dcterms:W3CDTF">2022-09-28T11:25:00Z</dcterms:created>
  <dcterms:modified xsi:type="dcterms:W3CDTF">2022-09-28T11:25:00Z</dcterms:modified>
</cp:coreProperties>
</file>