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92" w:rsidRPr="00817619" w:rsidRDefault="00BC3ACD" w:rsidP="008B0192">
      <w:pPr>
        <w:bidi/>
        <w:jc w:val="center"/>
        <w:rPr>
          <w:rFonts w:ascii="Simplified Arabic" w:hAnsi="Simplified Arabic" w:cs="Simplified Arabic"/>
          <w:b/>
          <w:bCs/>
          <w:sz w:val="32"/>
          <w:szCs w:val="32"/>
          <w:rtl/>
          <w:lang w:bidi="ar-DZ"/>
        </w:rPr>
      </w:pPr>
      <w:r w:rsidRPr="00817619">
        <w:rPr>
          <w:rFonts w:ascii="Simplified Arabic" w:hAnsi="Simplified Arabic" w:cs="Simplified Arabic" w:hint="cs"/>
          <w:b/>
          <w:bCs/>
          <w:sz w:val="32"/>
          <w:szCs w:val="32"/>
          <w:rtl/>
          <w:lang w:bidi="ar-DZ"/>
        </w:rPr>
        <w:t xml:space="preserve"> </w:t>
      </w:r>
      <w:r w:rsidR="008B0192" w:rsidRPr="00817619">
        <w:rPr>
          <w:rFonts w:ascii="Simplified Arabic" w:hAnsi="Simplified Arabic" w:cs="Simplified Arabic" w:hint="cs"/>
          <w:b/>
          <w:bCs/>
          <w:sz w:val="32"/>
          <w:szCs w:val="32"/>
          <w:rtl/>
          <w:lang w:bidi="ar-DZ"/>
        </w:rPr>
        <w:t>جمعيات المساهمين</w:t>
      </w:r>
    </w:p>
    <w:p w:rsidR="008B0192" w:rsidRDefault="008B0192" w:rsidP="008B0192">
      <w:pPr>
        <w:bidi/>
        <w:jc w:val="both"/>
        <w:rPr>
          <w:rFonts w:ascii="Simplified Arabic" w:hAnsi="Simplified Arabic" w:cs="Simplified Arabic"/>
          <w:sz w:val="32"/>
          <w:szCs w:val="32"/>
          <w:rtl/>
          <w:lang w:bidi="ar-DZ"/>
        </w:rPr>
      </w:pPr>
    </w:p>
    <w:p w:rsidR="008B0192" w:rsidRPr="00817619" w:rsidRDefault="008B0192" w:rsidP="008B0192">
      <w:pPr>
        <w:bidi/>
        <w:jc w:val="both"/>
        <w:rPr>
          <w:rFonts w:ascii="Simplified Arabic" w:hAnsi="Simplified Arabic" w:cs="Simplified Arabic"/>
          <w:b/>
          <w:bCs/>
          <w:sz w:val="32"/>
          <w:szCs w:val="32"/>
          <w:rtl/>
          <w:lang w:bidi="ar-DZ"/>
        </w:rPr>
      </w:pPr>
      <w:r w:rsidRPr="00817619">
        <w:rPr>
          <w:rFonts w:ascii="Simplified Arabic" w:hAnsi="Simplified Arabic" w:cs="Simplified Arabic" w:hint="cs"/>
          <w:b/>
          <w:bCs/>
          <w:sz w:val="32"/>
          <w:szCs w:val="32"/>
          <w:rtl/>
          <w:lang w:bidi="ar-DZ"/>
        </w:rPr>
        <w:t xml:space="preserve"> الجمعية العامة</w:t>
      </w:r>
      <w:r w:rsidR="00471857" w:rsidRPr="00817619">
        <w:rPr>
          <w:rFonts w:ascii="Simplified Arabic" w:hAnsi="Simplified Arabic" w:cs="Simplified Arabic" w:hint="cs"/>
          <w:b/>
          <w:bCs/>
          <w:sz w:val="32"/>
          <w:szCs w:val="32"/>
          <w:rtl/>
          <w:lang w:bidi="ar-DZ"/>
        </w:rPr>
        <w:t xml:space="preserve"> العادي</w:t>
      </w:r>
      <w:r w:rsidR="00817619" w:rsidRPr="00817619">
        <w:rPr>
          <w:rFonts w:ascii="Simplified Arabic" w:hAnsi="Simplified Arabic" w:cs="Simplified Arabic" w:hint="cs"/>
          <w:b/>
          <w:bCs/>
          <w:sz w:val="32"/>
          <w:szCs w:val="32"/>
          <w:rtl/>
          <w:lang w:bidi="ar-DZ"/>
        </w:rPr>
        <w:t>ة</w:t>
      </w:r>
    </w:p>
    <w:p w:rsidR="008B0192" w:rsidRDefault="008B0192" w:rsidP="0081761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تتكون الجمعية العامة من مجموع المساهمين مهما كان عدد الأسهم التي يمتلكونها ومهما كانت نوعية تلك الأسهم، فالمشاركة في الجمعيات مهمة بالنسبة للمساهمين والشركة على حد سواء.</w:t>
      </w:r>
      <w:r w:rsidR="00471857">
        <w:rPr>
          <w:rFonts w:ascii="Simplified Arabic" w:hAnsi="Simplified Arabic" w:cs="Simplified Arabic" w:hint="cs"/>
          <w:sz w:val="32"/>
          <w:szCs w:val="32"/>
          <w:rtl/>
          <w:lang w:bidi="ar-DZ"/>
        </w:rPr>
        <w:t xml:space="preserve"> </w:t>
      </w:r>
      <w:r w:rsidR="00817619">
        <w:rPr>
          <w:rFonts w:ascii="Simplified Arabic" w:hAnsi="Simplified Arabic" w:cs="Simplified Arabic" w:hint="cs"/>
          <w:sz w:val="32"/>
          <w:szCs w:val="32"/>
          <w:rtl/>
          <w:lang w:bidi="ar-DZ"/>
        </w:rPr>
        <w:t xml:space="preserve">حيث </w:t>
      </w:r>
      <w:r>
        <w:rPr>
          <w:rFonts w:ascii="Simplified Arabic" w:hAnsi="Simplified Arabic" w:cs="Simplified Arabic" w:hint="cs"/>
          <w:sz w:val="32"/>
          <w:szCs w:val="32"/>
          <w:rtl/>
          <w:lang w:bidi="ar-DZ"/>
        </w:rPr>
        <w:t>تنفرد الجمعية العامة باتخاذ جميع القرارات ما عدا تلك المسندة قا</w:t>
      </w:r>
      <w:r w:rsidR="00817619">
        <w:rPr>
          <w:rFonts w:ascii="Simplified Arabic" w:hAnsi="Simplified Arabic" w:cs="Simplified Arabic" w:hint="cs"/>
          <w:sz w:val="32"/>
          <w:szCs w:val="32"/>
          <w:rtl/>
          <w:lang w:bidi="ar-DZ"/>
        </w:rPr>
        <w:t>نونا للجمعية العامة غير العادية</w:t>
      </w:r>
      <w:r>
        <w:rPr>
          <w:rFonts w:ascii="Simplified Arabic" w:hAnsi="Simplified Arabic" w:cs="Simplified Arabic" w:hint="cs"/>
          <w:sz w:val="32"/>
          <w:szCs w:val="32"/>
          <w:rtl/>
          <w:lang w:bidi="ar-DZ"/>
        </w:rPr>
        <w:t xml:space="preserve"> </w:t>
      </w:r>
      <w:r w:rsidR="00817619">
        <w:rPr>
          <w:rFonts w:ascii="Simplified Arabic" w:hAnsi="Simplified Arabic" w:cs="Simplified Arabic" w:hint="cs"/>
          <w:sz w:val="32"/>
          <w:szCs w:val="32"/>
          <w:rtl/>
          <w:lang w:bidi="ar-DZ"/>
        </w:rPr>
        <w:t>وذلك طبقا ل</w:t>
      </w:r>
      <w:r>
        <w:rPr>
          <w:rFonts w:ascii="Simplified Arabic" w:hAnsi="Simplified Arabic" w:cs="Simplified Arabic" w:hint="cs"/>
          <w:sz w:val="32"/>
          <w:szCs w:val="32"/>
          <w:rtl/>
          <w:lang w:bidi="ar-DZ"/>
        </w:rPr>
        <w:t>لمادة675 ق.ت.ج</w:t>
      </w:r>
    </w:p>
    <w:p w:rsidR="008B0192" w:rsidRPr="00471857" w:rsidRDefault="008B0192" w:rsidP="008B0192">
      <w:pPr>
        <w:bidi/>
        <w:jc w:val="both"/>
        <w:rPr>
          <w:rFonts w:ascii="Simplified Arabic" w:hAnsi="Simplified Arabic" w:cs="Simplified Arabic"/>
          <w:b/>
          <w:bCs/>
          <w:sz w:val="32"/>
          <w:szCs w:val="32"/>
          <w:rtl/>
          <w:lang w:bidi="ar-DZ"/>
        </w:rPr>
      </w:pPr>
      <w:r w:rsidRPr="00471857">
        <w:rPr>
          <w:rFonts w:ascii="Simplified Arabic" w:hAnsi="Simplified Arabic" w:cs="Simplified Arabic" w:hint="cs"/>
          <w:b/>
          <w:bCs/>
          <w:sz w:val="32"/>
          <w:szCs w:val="32"/>
          <w:rtl/>
          <w:lang w:bidi="ar-DZ"/>
        </w:rPr>
        <w:t xml:space="preserve"> انعقاد ال</w:t>
      </w:r>
      <w:r w:rsidR="00A24D47" w:rsidRPr="00471857">
        <w:rPr>
          <w:rFonts w:ascii="Simplified Arabic" w:hAnsi="Simplified Arabic" w:cs="Simplified Arabic" w:hint="cs"/>
          <w:b/>
          <w:bCs/>
          <w:sz w:val="32"/>
          <w:szCs w:val="32"/>
          <w:rtl/>
          <w:lang w:bidi="ar-DZ"/>
        </w:rPr>
        <w:t>جمعية العامة العادية</w:t>
      </w:r>
    </w:p>
    <w:p w:rsidR="00816C5E" w:rsidRDefault="00A24D47" w:rsidP="00501A2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تجتمع الجمعية العامة العادية إلزاميا على الأقل مرة في السنة خلال 6 أشهر التي تسبق قفل السنة المالية، فيما عدا تمديد هذا الأجل بناء على طلب مجلس الإدارة أو مجلس المديرين-حسب الحالة- بأمر من الجهة القضائية المختصة التي تبت بناء على عريضة، ولا يقبل هذا الأمر أي طعن(المادة 676ق.ت.ج)، هذا ولم ينظم المشرع الجزائري الكيفية التي يتم بها الدعوة للانعقاد بل ترك ذلك للنظام الأساسي للشركة، والتي تتم</w:t>
      </w:r>
      <w:r w:rsidR="00816C5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عن طريق جملة من الإجراءات</w:t>
      </w:r>
      <w:r w:rsidR="00501A2C">
        <w:rPr>
          <w:rFonts w:ascii="Simplified Arabic" w:hAnsi="Simplified Arabic" w:cs="Simplified Arabic" w:hint="cs"/>
          <w:sz w:val="32"/>
          <w:szCs w:val="32"/>
          <w:rtl/>
          <w:lang w:bidi="ar-DZ"/>
        </w:rPr>
        <w:t xml:space="preserve"> يجب تطبيقها</w:t>
      </w:r>
      <w:r w:rsidR="00816C5E">
        <w:rPr>
          <w:rFonts w:ascii="Simplified Arabic" w:hAnsi="Simplified Arabic" w:cs="Simplified Arabic" w:hint="cs"/>
          <w:sz w:val="32"/>
          <w:szCs w:val="32"/>
          <w:rtl/>
          <w:lang w:bidi="ar-DZ"/>
        </w:rPr>
        <w:t>.</w:t>
      </w:r>
      <w:r w:rsidR="00501A2C">
        <w:rPr>
          <w:rFonts w:ascii="Simplified Arabic" w:hAnsi="Simplified Arabic" w:cs="Simplified Arabic" w:hint="cs"/>
          <w:sz w:val="32"/>
          <w:szCs w:val="32"/>
          <w:rtl/>
          <w:lang w:bidi="ar-DZ"/>
        </w:rPr>
        <w:t xml:space="preserve"> </w:t>
      </w:r>
      <w:r w:rsidR="00816C5E">
        <w:rPr>
          <w:rFonts w:ascii="Simplified Arabic" w:hAnsi="Simplified Arabic" w:cs="Simplified Arabic" w:hint="cs"/>
          <w:sz w:val="32"/>
          <w:szCs w:val="32"/>
          <w:rtl/>
          <w:lang w:bidi="ar-DZ"/>
        </w:rPr>
        <w:t>والجهة المختصة بالاستدعاء قد يكون مجلس الإدارة أو مجلس المديرين أو مندوب الحسابات أو المصفي، ويحق لكل مساهم حضور جلسات الجمعية</w:t>
      </w:r>
      <w:r w:rsidR="00953215">
        <w:rPr>
          <w:rFonts w:ascii="Simplified Arabic" w:hAnsi="Simplified Arabic" w:cs="Simplified Arabic" w:hint="cs"/>
          <w:sz w:val="32"/>
          <w:szCs w:val="32"/>
          <w:rtl/>
          <w:lang w:bidi="ar-DZ"/>
        </w:rPr>
        <w:t xml:space="preserve"> العامة والتصويت فيها بشرط أن يثبت صفته كمساهم مهما كان السهم الذي يمتلكه وبغض النظر</w:t>
      </w:r>
      <w:r w:rsidR="00501A2C">
        <w:rPr>
          <w:rFonts w:ascii="Simplified Arabic" w:hAnsi="Simplified Arabic" w:cs="Simplified Arabic" w:hint="cs"/>
          <w:sz w:val="32"/>
          <w:szCs w:val="32"/>
          <w:rtl/>
          <w:lang w:bidi="ar-DZ"/>
        </w:rPr>
        <w:t xml:space="preserve"> عن</w:t>
      </w:r>
      <w:r w:rsidR="00953215">
        <w:rPr>
          <w:rFonts w:ascii="Simplified Arabic" w:hAnsi="Simplified Arabic" w:cs="Simplified Arabic" w:hint="cs"/>
          <w:sz w:val="32"/>
          <w:szCs w:val="32"/>
          <w:rtl/>
          <w:lang w:bidi="ar-DZ"/>
        </w:rPr>
        <w:t xml:space="preserve"> س</w:t>
      </w:r>
      <w:r w:rsidR="002E0A9C">
        <w:rPr>
          <w:rFonts w:ascii="Simplified Arabic" w:hAnsi="Simplified Arabic" w:cs="Simplified Arabic" w:hint="cs"/>
          <w:sz w:val="32"/>
          <w:szCs w:val="32"/>
          <w:rtl/>
          <w:lang w:bidi="ar-DZ"/>
        </w:rPr>
        <w:t>بب التملك.</w:t>
      </w:r>
    </w:p>
    <w:p w:rsidR="007C02A2" w:rsidRDefault="002E0A9C" w:rsidP="005D4C1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هذا وقد يكون السهم محلا لحق انتفاع، فيسمح للمنتفع حق الحضور في الجمعية العامة العادية والتصويت فيها، ولمالك الرقبة حق الحضور والتصويت في الجمعية العامة غير العادية.</w:t>
      </w:r>
      <w:r w:rsidR="005D4C1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أما في حالة وجود مالكين على الشيوع للأسهم المشاعة لا يمكن لهؤلاء حضور جلسات الجمعية العامة</w:t>
      </w:r>
      <w:r w:rsidR="007C02A2">
        <w:rPr>
          <w:rFonts w:ascii="Simplified Arabic" w:hAnsi="Simplified Arabic" w:cs="Simplified Arabic" w:hint="cs"/>
          <w:sz w:val="32"/>
          <w:szCs w:val="32"/>
          <w:rtl/>
          <w:lang w:bidi="ar-DZ"/>
        </w:rPr>
        <w:t xml:space="preserve"> إلا بواسطة ممثلهم أو وكيلهم الشرعي.</w:t>
      </w:r>
    </w:p>
    <w:p w:rsidR="005D4C19" w:rsidRDefault="007C02A2" w:rsidP="005D4C19">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أما في حالة الأسهم المرهونة فإن مالك هذه الأسهم هو الذي له ح</w:t>
      </w:r>
      <w:r w:rsidR="005D4C19">
        <w:rPr>
          <w:rFonts w:ascii="Simplified Arabic" w:hAnsi="Simplified Arabic" w:cs="Simplified Arabic" w:hint="cs"/>
          <w:sz w:val="32"/>
          <w:szCs w:val="32"/>
          <w:rtl/>
          <w:lang w:bidi="ar-DZ"/>
        </w:rPr>
        <w:t>ق حضور الجمعيات العامة والتصويت فيها.</w:t>
      </w:r>
    </w:p>
    <w:p w:rsidR="00EC4CDC" w:rsidRDefault="005D4C19" w:rsidP="00501A2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وتلتزم الشركة في كل جمعية عامة بمسك ورقة الحضور ويجب أن تتضمن البيانات المنصوص عليها في المادة 681 ق.ت.ج، ويتم التوقيع عليها من طرف المساهمين الحاضرين والممثلين ويتم التصديق على صحتها من قبل مكتب الجمعية، ويتألف </w:t>
      </w:r>
      <w:r w:rsidR="00F86DA0">
        <w:rPr>
          <w:rFonts w:ascii="Simplified Arabic" w:hAnsi="Simplified Arabic" w:cs="Simplified Arabic" w:hint="cs"/>
          <w:sz w:val="32"/>
          <w:szCs w:val="32"/>
          <w:rtl/>
          <w:lang w:bidi="ar-DZ"/>
        </w:rPr>
        <w:t>هذا المكتب من رئ</w:t>
      </w:r>
      <w:r w:rsidR="00EC4CDC">
        <w:rPr>
          <w:rFonts w:ascii="Simplified Arabic" w:hAnsi="Simplified Arabic" w:cs="Simplified Arabic" w:hint="cs"/>
          <w:sz w:val="32"/>
          <w:szCs w:val="32"/>
          <w:rtl/>
          <w:lang w:bidi="ar-DZ"/>
        </w:rPr>
        <w:t>يس وكاتب وغالبا ما يترأس المكتب رئيس مجلس الإدارة، وهذا المكتب هو من يتولى تنظيم ورقة الحضور، علما أن ورقة الحضور توضع في مركز الشركة ويجوز الإطلاع عليها لكل طالب يثبت أنه مساهم وهذا طبقا للمادة 820ق.ت.ج</w:t>
      </w:r>
    </w:p>
    <w:p w:rsidR="00EC4CDC" w:rsidRPr="00471857" w:rsidRDefault="00EC4CDC" w:rsidP="00501A2C">
      <w:pPr>
        <w:bidi/>
        <w:jc w:val="both"/>
        <w:rPr>
          <w:rFonts w:ascii="Simplified Arabic" w:hAnsi="Simplified Arabic" w:cs="Simplified Arabic" w:hint="cs"/>
          <w:b/>
          <w:bCs/>
          <w:sz w:val="32"/>
          <w:szCs w:val="32"/>
          <w:rtl/>
          <w:lang w:bidi="ar-DZ"/>
        </w:rPr>
      </w:pPr>
      <w:r w:rsidRPr="00471857">
        <w:rPr>
          <w:rFonts w:ascii="Simplified Arabic" w:hAnsi="Simplified Arabic" w:cs="Simplified Arabic" w:hint="cs"/>
          <w:b/>
          <w:bCs/>
          <w:sz w:val="32"/>
          <w:szCs w:val="32"/>
          <w:rtl/>
          <w:lang w:bidi="ar-DZ"/>
        </w:rPr>
        <w:t>تنظيم اجتماع الجمعية العامة العادية:</w:t>
      </w:r>
    </w:p>
    <w:p w:rsidR="00471857" w:rsidRDefault="00EC4CDC" w:rsidP="00501A2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تؤدي كل المداولات الجمعية العامة العادية إلى إعداد محضر موقع من طرف ال</w:t>
      </w:r>
      <w:r w:rsidR="00471857">
        <w:rPr>
          <w:rFonts w:ascii="Simplified Arabic" w:hAnsi="Simplified Arabic" w:cs="Simplified Arabic" w:hint="cs"/>
          <w:sz w:val="32"/>
          <w:szCs w:val="32"/>
          <w:rtl/>
          <w:lang w:bidi="ar-DZ"/>
        </w:rPr>
        <w:t>مساهمين الحاضرين يشمل خلاصة ما تم من مناقشات وقرارات، تاريخ ومكان الاجتماع وكذا الأسئلة المدونة في جدول الأعمال وهوية الشركاء الحاضرين ونتائج التصويت. هذا الأخير الذي يعتبر حق لكل مساهم ولا يجوز حرمانه منه. غير أن الجمعية العامة العادية لا يمكنها التداول واتخاذ القرار إلا بتوافر النصاب والأغلبية المنصوص عليها في المادة675 ق.ت.ج</w:t>
      </w:r>
    </w:p>
    <w:p w:rsidR="00E23951" w:rsidRDefault="00E23951" w:rsidP="00E23951">
      <w:pPr>
        <w:bidi/>
        <w:jc w:val="both"/>
        <w:rPr>
          <w:rFonts w:ascii="Simplified Arabic" w:hAnsi="Simplified Arabic" w:cs="Simplified Arabic" w:hint="cs"/>
          <w:b/>
          <w:bCs/>
          <w:sz w:val="32"/>
          <w:szCs w:val="32"/>
          <w:rtl/>
          <w:lang w:bidi="ar-DZ"/>
        </w:rPr>
      </w:pPr>
      <w:r w:rsidRPr="00E23951">
        <w:rPr>
          <w:rFonts w:ascii="Simplified Arabic" w:hAnsi="Simplified Arabic" w:cs="Simplified Arabic" w:hint="cs"/>
          <w:b/>
          <w:bCs/>
          <w:sz w:val="32"/>
          <w:szCs w:val="32"/>
          <w:rtl/>
          <w:lang w:bidi="ar-DZ"/>
        </w:rPr>
        <w:t>ثانيا: الجمعية العامة غير العادية</w:t>
      </w:r>
    </w:p>
    <w:p w:rsidR="00E23951" w:rsidRDefault="00E23951" w:rsidP="00C811C0">
      <w:pPr>
        <w:bidi/>
        <w:jc w:val="both"/>
        <w:rPr>
          <w:rFonts w:ascii="Simplified Arabic" w:hAnsi="Simplified Arabic" w:cs="Simplified Arabic" w:hint="cs"/>
          <w:sz w:val="32"/>
          <w:szCs w:val="32"/>
          <w:rtl/>
          <w:lang w:bidi="ar-DZ"/>
        </w:rPr>
      </w:pPr>
      <w:r w:rsidRPr="00E23951">
        <w:rPr>
          <w:rFonts w:ascii="Simplified Arabic" w:hAnsi="Simplified Arabic" w:cs="Simplified Arabic" w:hint="cs"/>
          <w:sz w:val="32"/>
          <w:szCs w:val="32"/>
          <w:rtl/>
          <w:lang w:bidi="ar-DZ"/>
        </w:rPr>
        <w:t>تختص الجمعية</w:t>
      </w:r>
      <w:r w:rsidR="00A670F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العامة غير العادية وحدها ب</w:t>
      </w:r>
      <w:r w:rsidR="00A670F3">
        <w:rPr>
          <w:rFonts w:ascii="Simplified Arabic" w:hAnsi="Simplified Arabic" w:cs="Simplified Arabic" w:hint="cs"/>
          <w:sz w:val="32"/>
          <w:szCs w:val="32"/>
          <w:rtl/>
          <w:lang w:bidi="ar-DZ"/>
        </w:rPr>
        <w:t>صلاحية تعديل القانون الأساسي في كل أحكامه، ويعتبر كل شرط مخالف لذلك كأن لم يكن، ومع ذلك لا يجوز لهذه الأخيرة أن ترفع من التزامات المساهمين ما عدا العمليات</w:t>
      </w:r>
      <w:r w:rsidR="00C811C0">
        <w:rPr>
          <w:rFonts w:ascii="Simplified Arabic" w:hAnsi="Simplified Arabic" w:cs="Simplified Arabic" w:hint="cs"/>
          <w:sz w:val="32"/>
          <w:szCs w:val="32"/>
          <w:rtl/>
          <w:lang w:bidi="ar-DZ"/>
        </w:rPr>
        <w:t xml:space="preserve"> الناتجة عن تجمع الأسهم التي تمت بصفة منتظمة</w:t>
      </w:r>
      <w:r w:rsidR="00E765C2">
        <w:rPr>
          <w:rFonts w:ascii="Simplified Arabic" w:hAnsi="Simplified Arabic" w:cs="Simplified Arabic" w:hint="cs"/>
          <w:sz w:val="32"/>
          <w:szCs w:val="32"/>
          <w:rtl/>
          <w:lang w:bidi="ar-DZ"/>
        </w:rPr>
        <w:t>(المادة 674ق.ت.ج)</w:t>
      </w:r>
      <w:r w:rsidR="00C811C0">
        <w:rPr>
          <w:rFonts w:ascii="Simplified Arabic" w:hAnsi="Simplified Arabic" w:cs="Simplified Arabic" w:hint="cs"/>
          <w:sz w:val="32"/>
          <w:szCs w:val="32"/>
          <w:rtl/>
          <w:lang w:bidi="ar-DZ"/>
        </w:rPr>
        <w:t>.</w:t>
      </w:r>
    </w:p>
    <w:p w:rsidR="00C811C0" w:rsidRDefault="00C811C0" w:rsidP="007646D9">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ونظرا لأهمية القرارات</w:t>
      </w:r>
      <w:r w:rsidR="00E765C2">
        <w:rPr>
          <w:rFonts w:ascii="Simplified Arabic" w:hAnsi="Simplified Arabic" w:cs="Simplified Arabic" w:hint="cs"/>
          <w:sz w:val="32"/>
          <w:szCs w:val="32"/>
          <w:rtl/>
          <w:lang w:bidi="ar-DZ"/>
        </w:rPr>
        <w:t xml:space="preserve"> التي تتخذها فقد اشترط القانون نصابا خاصا لصحة اجتماعها وأغلبية خاصة لصحة قرار</w:t>
      </w:r>
      <w:r w:rsidR="00316373">
        <w:rPr>
          <w:rFonts w:ascii="Simplified Arabic" w:hAnsi="Simplified Arabic" w:cs="Simplified Arabic" w:hint="cs"/>
          <w:sz w:val="32"/>
          <w:szCs w:val="32"/>
          <w:rtl/>
          <w:lang w:bidi="ar-DZ"/>
        </w:rPr>
        <w:t>ا</w:t>
      </w:r>
      <w:r w:rsidR="00E765C2">
        <w:rPr>
          <w:rFonts w:ascii="Simplified Arabic" w:hAnsi="Simplified Arabic" w:cs="Simplified Arabic" w:hint="cs"/>
          <w:sz w:val="32"/>
          <w:szCs w:val="32"/>
          <w:rtl/>
          <w:lang w:bidi="ar-DZ"/>
        </w:rPr>
        <w:t>تها، حيث نص على أن تداول هذه الجمعية لا يصح إلا إذا كان عدد المساهمين</w:t>
      </w:r>
      <w:r w:rsidR="00316373">
        <w:rPr>
          <w:rFonts w:ascii="Simplified Arabic" w:hAnsi="Simplified Arabic" w:cs="Simplified Arabic" w:hint="cs"/>
          <w:sz w:val="32"/>
          <w:szCs w:val="32"/>
          <w:rtl/>
          <w:lang w:bidi="ar-DZ"/>
        </w:rPr>
        <w:t xml:space="preserve"> الحاضرين أو الممثلين يملكون النصف على الأقل من الأسهم في الدعوة الأولى وعلى ربع الأسهم ذات الحق في التصويت أثناء الدعوة ا لثانية، فإذا لم يكتمل هذا النصاب جاز تأجيل اجتماع الجمعية الثانية إلى </w:t>
      </w:r>
      <w:r w:rsidR="007646D9">
        <w:rPr>
          <w:rFonts w:ascii="Simplified Arabic" w:hAnsi="Simplified Arabic" w:cs="Simplified Arabic" w:hint="cs"/>
          <w:sz w:val="32"/>
          <w:szCs w:val="32"/>
          <w:rtl/>
          <w:lang w:bidi="ar-DZ"/>
        </w:rPr>
        <w:t xml:space="preserve">شهرين على </w:t>
      </w:r>
      <w:r w:rsidR="00316373">
        <w:rPr>
          <w:rFonts w:ascii="Simplified Arabic" w:hAnsi="Simplified Arabic" w:cs="Simplified Arabic" w:hint="cs"/>
          <w:sz w:val="32"/>
          <w:szCs w:val="32"/>
          <w:rtl/>
          <w:lang w:bidi="ar-DZ"/>
        </w:rPr>
        <w:t>الأكثر مع ب</w:t>
      </w:r>
      <w:r w:rsidR="007646D9">
        <w:rPr>
          <w:rFonts w:ascii="Simplified Arabic" w:hAnsi="Simplified Arabic" w:cs="Simplified Arabic" w:hint="cs"/>
          <w:sz w:val="32"/>
          <w:szCs w:val="32"/>
          <w:rtl/>
          <w:lang w:bidi="ar-DZ"/>
        </w:rPr>
        <w:t>قاء  النصاب المطلوب وهو الربع دائما.</w:t>
      </w:r>
    </w:p>
    <w:p w:rsidR="007646D9" w:rsidRPr="00E23951" w:rsidRDefault="007646D9" w:rsidP="007646D9">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وتصدر قراراتها بأغلبية ثلثي الأصوات المعبر عنها، على أن لا تؤخذ الأوراق البيضاء بعين الاعتبار إذا أجريت العملية عن طريق الاقتراع.</w:t>
      </w:r>
    </w:p>
    <w:p w:rsidR="00E23951" w:rsidRPr="00E23951" w:rsidRDefault="00E23951" w:rsidP="00E23951">
      <w:pPr>
        <w:bidi/>
        <w:ind w:left="14868"/>
        <w:jc w:val="both"/>
        <w:rPr>
          <w:rFonts w:ascii="Simplified Arabic" w:hAnsi="Simplified Arabic" w:cs="Simplified Arabic" w:hint="cs"/>
          <w:sz w:val="32"/>
          <w:szCs w:val="32"/>
          <w:rtl/>
          <w:lang w:bidi="ar-DZ"/>
        </w:rPr>
      </w:pPr>
      <w:r w:rsidRPr="00E23951">
        <w:rPr>
          <w:rFonts w:ascii="Simplified Arabic" w:hAnsi="Simplified Arabic" w:cs="Simplified Arabic" w:hint="cs"/>
          <w:sz w:val="32"/>
          <w:szCs w:val="32"/>
          <w:rtl/>
          <w:lang w:bidi="ar-DZ"/>
        </w:rPr>
        <w:t>تختص</w:t>
      </w:r>
      <w:r>
        <w:rPr>
          <w:rFonts w:ascii="Simplified Arabic" w:hAnsi="Simplified Arabic" w:cs="Simplified Arabic" w:hint="cs"/>
          <w:sz w:val="32"/>
          <w:szCs w:val="32"/>
          <w:rtl/>
          <w:lang w:bidi="ar-DZ"/>
        </w:rPr>
        <w:t xml:space="preserve"> الجمعية ا</w:t>
      </w:r>
      <w:r>
        <w:rPr>
          <w:rFonts w:ascii="Simplified Arabic" w:hAnsi="Simplified Arabic" w:cs="Simplified Arabic" w:hint="cs"/>
          <w:sz w:val="32"/>
          <w:szCs w:val="32"/>
          <w:rtl/>
          <w:lang w:bidi="ar-DZ"/>
        </w:rPr>
        <w:lastRenderedPageBreak/>
        <w:t>لعامة العادية وحدها بصلا</w:t>
      </w:r>
      <w:r>
        <w:rPr>
          <w:rFonts w:ascii="Simplified Arabic" w:hAnsi="Simplified Arabic" w:cs="Simplified Arabic" w:hint="cs"/>
          <w:sz w:val="32"/>
          <w:szCs w:val="32"/>
          <w:rtl/>
          <w:lang w:bidi="ar-DZ"/>
        </w:rPr>
        <w:lastRenderedPageBreak/>
        <w:t>حيات تعديل القانون الأسا</w:t>
      </w:r>
      <w:r>
        <w:rPr>
          <w:rFonts w:ascii="Simplified Arabic" w:hAnsi="Simplified Arabic" w:cs="Simplified Arabic" w:hint="cs"/>
          <w:sz w:val="32"/>
          <w:szCs w:val="32"/>
          <w:rtl/>
          <w:lang w:bidi="ar-DZ"/>
        </w:rPr>
        <w:lastRenderedPageBreak/>
        <w:t>سي في كل أحكامه، ويعتبر</w:t>
      </w:r>
    </w:p>
    <w:p w:rsidR="005D4C19" w:rsidRDefault="005D4C19" w:rsidP="00501A2C">
      <w:pPr>
        <w:bidi/>
        <w:ind w:left="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p>
    <w:p w:rsidR="002E0A9C" w:rsidRPr="00255AEA" w:rsidRDefault="007C02A2" w:rsidP="00501A2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BC3ACD" w:rsidRPr="00BC3ACD" w:rsidRDefault="00A24D47" w:rsidP="00501A2C">
      <w:pPr>
        <w:tabs>
          <w:tab w:val="left" w:pos="8022"/>
        </w:tabs>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p>
    <w:sectPr w:rsidR="00BC3ACD" w:rsidRPr="00BC3ACD" w:rsidSect="009D276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8DC" w:rsidRDefault="00DF48DC" w:rsidP="00C72C35">
      <w:pPr>
        <w:spacing w:after="0" w:line="240" w:lineRule="auto"/>
      </w:pPr>
      <w:r>
        <w:separator/>
      </w:r>
    </w:p>
  </w:endnote>
  <w:endnote w:type="continuationSeparator" w:id="1">
    <w:p w:rsidR="00DF48DC" w:rsidRDefault="00DF48DC" w:rsidP="00C7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729"/>
      <w:docPartObj>
        <w:docPartGallery w:val="Page Numbers (Bottom of Page)"/>
        <w:docPartUnique/>
      </w:docPartObj>
    </w:sdtPr>
    <w:sdtContent>
      <w:p w:rsidR="00E23951" w:rsidRDefault="00E23951">
        <w:pPr>
          <w:pStyle w:val="Pieddepage"/>
          <w:jc w:val="center"/>
        </w:pPr>
        <w:fldSimple w:instr=" PAGE   \* MERGEFORMAT ">
          <w:r w:rsidR="007646D9">
            <w:rPr>
              <w:noProof/>
            </w:rPr>
            <w:t>1</w:t>
          </w:r>
        </w:fldSimple>
      </w:p>
    </w:sdtContent>
  </w:sdt>
  <w:p w:rsidR="00E23951" w:rsidRDefault="00E239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8DC" w:rsidRDefault="00DF48DC" w:rsidP="00C72C35">
      <w:pPr>
        <w:spacing w:after="0" w:line="240" w:lineRule="auto"/>
      </w:pPr>
      <w:r>
        <w:separator/>
      </w:r>
    </w:p>
  </w:footnote>
  <w:footnote w:type="continuationSeparator" w:id="1">
    <w:p w:rsidR="00DF48DC" w:rsidRDefault="00DF48DC" w:rsidP="00C72C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ACD"/>
    <w:rsid w:val="000034D8"/>
    <w:rsid w:val="001C6460"/>
    <w:rsid w:val="00223848"/>
    <w:rsid w:val="002B19AA"/>
    <w:rsid w:val="002E0A9C"/>
    <w:rsid w:val="00316373"/>
    <w:rsid w:val="003A796E"/>
    <w:rsid w:val="003F1994"/>
    <w:rsid w:val="00471857"/>
    <w:rsid w:val="00501A2C"/>
    <w:rsid w:val="00586040"/>
    <w:rsid w:val="005D4C19"/>
    <w:rsid w:val="007646D9"/>
    <w:rsid w:val="007B4FF5"/>
    <w:rsid w:val="007C02A2"/>
    <w:rsid w:val="00815C98"/>
    <w:rsid w:val="00816C5E"/>
    <w:rsid w:val="00817619"/>
    <w:rsid w:val="008A1052"/>
    <w:rsid w:val="008B0192"/>
    <w:rsid w:val="008C52BD"/>
    <w:rsid w:val="008E1605"/>
    <w:rsid w:val="008F17EF"/>
    <w:rsid w:val="00926246"/>
    <w:rsid w:val="00953215"/>
    <w:rsid w:val="009609F4"/>
    <w:rsid w:val="009D276F"/>
    <w:rsid w:val="00A24D47"/>
    <w:rsid w:val="00A670F3"/>
    <w:rsid w:val="00A74C01"/>
    <w:rsid w:val="00A95238"/>
    <w:rsid w:val="00AC1D2B"/>
    <w:rsid w:val="00BC3ACD"/>
    <w:rsid w:val="00BD501C"/>
    <w:rsid w:val="00C72C35"/>
    <w:rsid w:val="00C8052F"/>
    <w:rsid w:val="00C811C0"/>
    <w:rsid w:val="00CE61D1"/>
    <w:rsid w:val="00D15723"/>
    <w:rsid w:val="00D45FB3"/>
    <w:rsid w:val="00D70820"/>
    <w:rsid w:val="00DE06B4"/>
    <w:rsid w:val="00DF48DC"/>
    <w:rsid w:val="00E23951"/>
    <w:rsid w:val="00E765C2"/>
    <w:rsid w:val="00E77D29"/>
    <w:rsid w:val="00EC4CDC"/>
    <w:rsid w:val="00F0054C"/>
    <w:rsid w:val="00F86D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92"/>
  </w:style>
  <w:style w:type="paragraph" w:styleId="Titre1">
    <w:name w:val="heading 1"/>
    <w:basedOn w:val="Normal"/>
    <w:next w:val="Normal"/>
    <w:link w:val="Titre1Car"/>
    <w:uiPriority w:val="9"/>
    <w:qFormat/>
    <w:rsid w:val="00D1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72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C72C3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72C35"/>
  </w:style>
  <w:style w:type="paragraph" w:styleId="Pieddepage">
    <w:name w:val="footer"/>
    <w:basedOn w:val="Normal"/>
    <w:link w:val="PieddepageCar"/>
    <w:uiPriority w:val="99"/>
    <w:unhideWhenUsed/>
    <w:rsid w:val="00C72C3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72C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494</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2022-01-16T13:19:00Z</dcterms:created>
  <dcterms:modified xsi:type="dcterms:W3CDTF">2022-01-17T14:10:00Z</dcterms:modified>
</cp:coreProperties>
</file>