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2" w:type="dxa"/>
        <w:tblInd w:w="-4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2"/>
      </w:tblGrid>
      <w:tr w:rsidR="000D2E85" w:rsidRPr="000D2E85" w:rsidTr="000D2E85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85" w:rsidRDefault="000D2E85" w:rsidP="001D7AF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40"/>
                <w:szCs w:val="40"/>
              </w:rPr>
            </w:pPr>
            <w:r w:rsidRPr="000D2E85">
              <w:rPr>
                <w:rFonts w:asciiTheme="majorBidi" w:hAnsiTheme="majorBidi" w:cstheme="majorBidi"/>
                <w:b/>
                <w:bCs/>
                <w:i/>
                <w:iCs/>
                <w:sz w:val="40"/>
                <w:szCs w:val="40"/>
              </w:rPr>
              <w:t>University of Mohamed khider- Biskra</w:t>
            </w:r>
            <w:r w:rsidRPr="000D2E85">
              <w:rPr>
                <w:rFonts w:asciiTheme="majorBidi" w:hAnsiTheme="majorBidi" w:cstheme="majorBidi"/>
                <w:b/>
                <w:bCs/>
                <w:i/>
                <w:iCs/>
                <w:sz w:val="40"/>
                <w:szCs w:val="40"/>
              </w:rPr>
              <w:br/>
              <w:t>Faculty of Law &amp; Political Science</w:t>
            </w:r>
            <w:r w:rsidRPr="000D2E85">
              <w:rPr>
                <w:rFonts w:asciiTheme="majorBidi" w:hAnsiTheme="majorBidi" w:cstheme="majorBidi"/>
                <w:b/>
                <w:bCs/>
                <w:i/>
                <w:iCs/>
                <w:sz w:val="40"/>
                <w:szCs w:val="40"/>
              </w:rPr>
              <w:br/>
              <w:t>Department of Law</w:t>
            </w:r>
            <w:r w:rsidRPr="000D2E85">
              <w:rPr>
                <w:rFonts w:asciiTheme="majorBidi" w:hAnsiTheme="majorBidi" w:cstheme="majorBidi"/>
                <w:b/>
                <w:bCs/>
                <w:i/>
                <w:iCs/>
                <w:sz w:val="40"/>
                <w:szCs w:val="40"/>
              </w:rPr>
              <w:br/>
            </w:r>
            <w:r w:rsidR="00D10A05">
              <w:rPr>
                <w:rFonts w:asciiTheme="majorBidi" w:hAnsiTheme="majorBidi" w:cstheme="majorBidi"/>
                <w:b/>
                <w:bCs/>
                <w:i/>
                <w:iCs/>
                <w:sz w:val="40"/>
                <w:szCs w:val="40"/>
              </w:rPr>
              <w:t>Speciality :</w:t>
            </w:r>
            <w:r w:rsidR="00310E27" w:rsidRPr="00310E27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  <w:lang w:bidi="ar-DZ"/>
              </w:rPr>
              <w:t xml:space="preserve"> </w:t>
            </w:r>
            <w:r w:rsidR="00310E27" w:rsidRPr="00310E27">
              <w:rPr>
                <w:rFonts w:asciiTheme="majorBidi" w:hAnsiTheme="majorBidi" w:cstheme="majorBidi"/>
                <w:b/>
                <w:bCs/>
                <w:i/>
                <w:iCs/>
                <w:sz w:val="40"/>
                <w:szCs w:val="40"/>
              </w:rPr>
              <w:t>Administrative Law</w:t>
            </w:r>
            <w:r w:rsidR="00310E27" w:rsidRPr="000D2E85">
              <w:rPr>
                <w:rFonts w:asciiTheme="majorBidi" w:hAnsiTheme="majorBidi" w:cstheme="majorBidi"/>
                <w:b/>
                <w:bCs/>
                <w:i/>
                <w:iCs/>
                <w:sz w:val="40"/>
                <w:szCs w:val="40"/>
              </w:rPr>
              <w:t xml:space="preserve"> </w:t>
            </w:r>
            <w:r w:rsidRPr="000D2E85">
              <w:rPr>
                <w:rFonts w:asciiTheme="majorBidi" w:hAnsiTheme="majorBidi" w:cstheme="majorBidi"/>
                <w:b/>
                <w:bCs/>
                <w:i/>
                <w:iCs/>
                <w:sz w:val="40"/>
                <w:szCs w:val="40"/>
              </w:rPr>
              <w:br/>
            </w:r>
            <w:r w:rsidR="00D10A05">
              <w:rPr>
                <w:rFonts w:asciiTheme="majorBidi" w:hAnsiTheme="majorBidi" w:cstheme="majorBidi"/>
                <w:b/>
                <w:bCs/>
                <w:i/>
                <w:iCs/>
                <w:sz w:val="40"/>
                <w:szCs w:val="40"/>
              </w:rPr>
              <w:t>Level </w:t>
            </w:r>
            <w:proofErr w:type="gramStart"/>
            <w:r w:rsidR="00D10A05">
              <w:rPr>
                <w:rFonts w:asciiTheme="majorBidi" w:hAnsiTheme="majorBidi" w:cstheme="majorBidi"/>
                <w:b/>
                <w:bCs/>
                <w:i/>
                <w:iCs/>
                <w:sz w:val="40"/>
                <w:szCs w:val="40"/>
              </w:rPr>
              <w:t>:</w:t>
            </w:r>
            <w:r w:rsidRPr="000D2E85">
              <w:rPr>
                <w:rFonts w:asciiTheme="majorBidi" w:hAnsiTheme="majorBidi" w:cstheme="majorBidi"/>
                <w:b/>
                <w:bCs/>
                <w:i/>
                <w:iCs/>
                <w:sz w:val="40"/>
                <w:szCs w:val="40"/>
              </w:rPr>
              <w:t>Master1</w:t>
            </w:r>
            <w:proofErr w:type="gramEnd"/>
            <w:r w:rsidRPr="000D2E85">
              <w:rPr>
                <w:rFonts w:asciiTheme="majorBidi" w:hAnsiTheme="majorBidi" w:cstheme="majorBidi"/>
                <w:b/>
                <w:bCs/>
                <w:i/>
                <w:iCs/>
                <w:sz w:val="40"/>
                <w:szCs w:val="40"/>
              </w:rPr>
              <w:t>-Sem1</w:t>
            </w:r>
          </w:p>
          <w:p w:rsidR="006927B0" w:rsidRPr="000D2E85" w:rsidRDefault="006927B0" w:rsidP="00F24CD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40"/>
                <w:szCs w:val="40"/>
              </w:rPr>
              <w:t>English</w:t>
            </w:r>
            <w:r w:rsidR="00DC5457">
              <w:rPr>
                <w:rFonts w:asciiTheme="majorBidi" w:hAnsiTheme="majorBidi" w:cstheme="majorBidi"/>
                <w:b/>
                <w:bCs/>
                <w:i/>
                <w:iCs/>
                <w:sz w:val="40"/>
                <w:szCs w:val="40"/>
              </w:rPr>
              <w:t xml:space="preserve"> legal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40"/>
                <w:szCs w:val="40"/>
              </w:rPr>
              <w:t xml:space="preserve"> terminology</w:t>
            </w:r>
          </w:p>
          <w:p w:rsidR="000D2E85" w:rsidRPr="000D2E85" w:rsidRDefault="000D2E85" w:rsidP="00F24CD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40"/>
                <w:szCs w:val="40"/>
              </w:rPr>
            </w:pPr>
            <w:r w:rsidRPr="000D2E85">
              <w:rPr>
                <w:rFonts w:asciiTheme="majorBidi" w:hAnsiTheme="majorBidi" w:cstheme="majorBidi"/>
                <w:b/>
                <w:bCs/>
                <w:i/>
                <w:iCs/>
                <w:sz w:val="40"/>
                <w:szCs w:val="40"/>
              </w:rPr>
              <w:t>2021-2022</w:t>
            </w:r>
          </w:p>
        </w:tc>
      </w:tr>
    </w:tbl>
    <w:p w:rsidR="00D10A05" w:rsidRDefault="00D10A05" w:rsidP="00183110">
      <w:pPr>
        <w:rPr>
          <w:rFonts w:asciiTheme="majorBidi" w:hAnsiTheme="majorBidi" w:cstheme="majorBidi"/>
          <w:sz w:val="40"/>
          <w:szCs w:val="40"/>
        </w:rPr>
      </w:pPr>
    </w:p>
    <w:p w:rsidR="00AA06A7" w:rsidRPr="008B37FC" w:rsidRDefault="00AA06A7" w:rsidP="00C54873">
      <w:pPr>
        <w:shd w:val="clear" w:color="auto" w:fill="92D050"/>
        <w:ind w:left="-397"/>
        <w:rPr>
          <w:rFonts w:asciiTheme="majorBidi" w:hAnsiTheme="majorBidi" w:cstheme="majorBidi"/>
          <w:b/>
          <w:bCs/>
          <w:i/>
          <w:iCs/>
          <w:color w:val="000000" w:themeColor="text1"/>
          <w:sz w:val="40"/>
          <w:szCs w:val="40"/>
        </w:rPr>
      </w:pPr>
      <w:r w:rsidRPr="008B37FC">
        <w:rPr>
          <w:rFonts w:asciiTheme="majorBidi" w:hAnsiTheme="majorBidi" w:cstheme="majorBidi"/>
          <w:b/>
          <w:bCs/>
          <w:i/>
          <w:iCs/>
          <w:color w:val="000000" w:themeColor="text1"/>
          <w:sz w:val="40"/>
          <w:szCs w:val="40"/>
        </w:rPr>
        <w:t xml:space="preserve">Topic </w:t>
      </w:r>
      <w:r w:rsidR="00C54873">
        <w:rPr>
          <w:rFonts w:asciiTheme="majorBidi" w:hAnsiTheme="majorBidi" w:cstheme="majorBidi"/>
          <w:b/>
          <w:bCs/>
          <w:i/>
          <w:iCs/>
          <w:color w:val="000000" w:themeColor="text1"/>
          <w:sz w:val="40"/>
          <w:szCs w:val="40"/>
        </w:rPr>
        <w:t>2</w:t>
      </w:r>
    </w:p>
    <w:p w:rsidR="004F55F8" w:rsidRDefault="004F55F8" w:rsidP="004F55F8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32"/>
          <w:szCs w:val="32"/>
        </w:rPr>
      </w:pPr>
    </w:p>
    <w:p w:rsidR="001D7AF9" w:rsidRPr="00AD47C8" w:rsidRDefault="004F55F8" w:rsidP="00D55B89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40"/>
          <w:szCs w:val="40"/>
          <w:shd w:val="clear" w:color="auto" w:fill="FFF2CC" w:themeFill="accent4" w:themeFillTint="33"/>
        </w:rPr>
      </w:pPr>
      <w:r w:rsidRPr="00AD47C8">
        <w:rPr>
          <w:rFonts w:asciiTheme="majorBidi" w:hAnsiTheme="majorBidi" w:cstheme="majorBidi"/>
          <w:b/>
          <w:bCs/>
          <w:i/>
          <w:iCs/>
          <w:color w:val="0070C0"/>
          <w:sz w:val="40"/>
          <w:szCs w:val="40"/>
          <w:shd w:val="clear" w:color="auto" w:fill="FFF2CC" w:themeFill="accent4" w:themeFillTint="33"/>
        </w:rPr>
        <w:t xml:space="preserve">The Public </w:t>
      </w:r>
      <w:proofErr w:type="spellStart"/>
      <w:r w:rsidRPr="00AD47C8">
        <w:rPr>
          <w:rFonts w:asciiTheme="majorBidi" w:hAnsiTheme="majorBidi" w:cstheme="majorBidi"/>
          <w:b/>
          <w:bCs/>
          <w:i/>
          <w:iCs/>
          <w:color w:val="0070C0"/>
          <w:sz w:val="40"/>
          <w:szCs w:val="40"/>
          <w:shd w:val="clear" w:color="auto" w:fill="FFF2CC" w:themeFill="accent4" w:themeFillTint="33"/>
        </w:rPr>
        <w:t>law</w:t>
      </w:r>
      <w:proofErr w:type="spellEnd"/>
      <w:r w:rsidRPr="00AD47C8">
        <w:rPr>
          <w:rFonts w:asciiTheme="majorBidi" w:hAnsiTheme="majorBidi" w:cstheme="majorBidi"/>
          <w:b/>
          <w:bCs/>
          <w:i/>
          <w:iCs/>
          <w:color w:val="0070C0"/>
          <w:sz w:val="40"/>
          <w:szCs w:val="40"/>
          <w:shd w:val="clear" w:color="auto" w:fill="FFF2CC" w:themeFill="accent4" w:themeFillTint="33"/>
        </w:rPr>
        <w:t xml:space="preserve"> and </w:t>
      </w:r>
      <w:proofErr w:type="spellStart"/>
      <w:r w:rsidRPr="00AD47C8">
        <w:rPr>
          <w:rFonts w:asciiTheme="majorBidi" w:hAnsiTheme="majorBidi" w:cstheme="majorBidi"/>
          <w:b/>
          <w:bCs/>
          <w:i/>
          <w:iCs/>
          <w:color w:val="0070C0"/>
          <w:sz w:val="40"/>
          <w:szCs w:val="40"/>
          <w:shd w:val="clear" w:color="auto" w:fill="FFF2CC" w:themeFill="accent4" w:themeFillTint="33"/>
        </w:rPr>
        <w:t>Private</w:t>
      </w:r>
      <w:proofErr w:type="spellEnd"/>
      <w:r w:rsidRPr="00AD47C8">
        <w:rPr>
          <w:rFonts w:asciiTheme="majorBidi" w:hAnsiTheme="majorBidi" w:cstheme="majorBidi"/>
          <w:b/>
          <w:bCs/>
          <w:i/>
          <w:iCs/>
          <w:color w:val="0070C0"/>
          <w:sz w:val="40"/>
          <w:szCs w:val="40"/>
          <w:shd w:val="clear" w:color="auto" w:fill="FFF2CC" w:themeFill="accent4" w:themeFillTint="33"/>
        </w:rPr>
        <w:t xml:space="preserve"> </w:t>
      </w:r>
      <w:proofErr w:type="spellStart"/>
      <w:r w:rsidRPr="00AD47C8">
        <w:rPr>
          <w:rFonts w:asciiTheme="majorBidi" w:hAnsiTheme="majorBidi" w:cstheme="majorBidi"/>
          <w:b/>
          <w:bCs/>
          <w:i/>
          <w:iCs/>
          <w:color w:val="0070C0"/>
          <w:sz w:val="40"/>
          <w:szCs w:val="40"/>
          <w:shd w:val="clear" w:color="auto" w:fill="FFF2CC" w:themeFill="accent4" w:themeFillTint="33"/>
        </w:rPr>
        <w:t>law</w:t>
      </w:r>
      <w:proofErr w:type="spellEnd"/>
    </w:p>
    <w:p w:rsidR="005F371E" w:rsidRPr="00F17EB8" w:rsidRDefault="00F17EB8" w:rsidP="00F17EB8">
      <w:pPr>
        <w:shd w:val="clear" w:color="auto" w:fill="FFFFFF" w:themeFill="background1"/>
        <w:jc w:val="center"/>
        <w:rPr>
          <w:rFonts w:ascii="Sakkal Majalla" w:hAnsi="Sakkal Majalla" w:cs="Sakkal Majalla"/>
          <w:b/>
          <w:bCs/>
          <w:color w:val="0070C0"/>
          <w:sz w:val="32"/>
          <w:szCs w:val="32"/>
          <w:rtl/>
          <w:lang w:bidi="ar-DZ"/>
        </w:rPr>
      </w:pPr>
      <w:r w:rsidRPr="00AD47C8">
        <w:rPr>
          <w:rFonts w:ascii="Sakkal Majalla" w:hAnsi="Sakkal Majalla" w:cs="Sakkal Majalla"/>
          <w:b/>
          <w:bCs/>
          <w:color w:val="002060"/>
          <w:sz w:val="40"/>
          <w:szCs w:val="40"/>
          <w:shd w:val="clear" w:color="auto" w:fill="FFF2CC" w:themeFill="accent4" w:themeFillTint="33"/>
          <w:rtl/>
          <w:lang w:bidi="ar-DZ"/>
        </w:rPr>
        <w:t>القانون العام والقانون الخاص</w:t>
      </w:r>
    </w:p>
    <w:p w:rsidR="00D55B89" w:rsidRDefault="00AB677D" w:rsidP="00D55B89">
      <w:pPr>
        <w:ind w:left="-624"/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</w:pP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 </w:t>
      </w:r>
      <w:r w:rsidR="00D55B89" w:rsidRPr="00D55B89">
        <w:rPr>
          <w:rFonts w:asciiTheme="majorBidi" w:hAnsiTheme="majorBidi" w:cstheme="majorBidi"/>
          <w:b/>
          <w:bCs/>
          <w:i/>
          <w:iCs/>
          <w:sz w:val="32"/>
          <w:szCs w:val="32"/>
          <w:shd w:val="clear" w:color="auto" w:fill="DEEAF6" w:themeFill="accent1" w:themeFillTint="33"/>
          <w:lang w:bidi="ar-DZ"/>
        </w:rPr>
        <w:t>1-</w:t>
      </w:r>
      <w:r w:rsidR="001D7AF9" w:rsidRPr="00D55B89">
        <w:rPr>
          <w:rFonts w:asciiTheme="majorBidi" w:hAnsiTheme="majorBidi" w:cstheme="majorBidi"/>
          <w:b/>
          <w:bCs/>
          <w:i/>
          <w:iCs/>
          <w:sz w:val="32"/>
          <w:szCs w:val="32"/>
          <w:shd w:val="clear" w:color="auto" w:fill="DEEAF6" w:themeFill="accent1" w:themeFillTint="33"/>
          <w:lang w:bidi="ar-DZ"/>
        </w:rPr>
        <w:t xml:space="preserve"> </w:t>
      </w:r>
      <w:r w:rsidR="00D55B89" w:rsidRPr="00D55B89">
        <w:rPr>
          <w:rFonts w:asciiTheme="majorBidi" w:hAnsiTheme="majorBidi" w:cstheme="majorBidi"/>
          <w:b/>
          <w:bCs/>
          <w:i/>
          <w:iCs/>
          <w:sz w:val="32"/>
          <w:szCs w:val="32"/>
          <w:shd w:val="clear" w:color="auto" w:fill="DEEAF6" w:themeFill="accent1" w:themeFillTint="33"/>
          <w:lang w:bidi="ar-DZ"/>
        </w:rPr>
        <w:t xml:space="preserve">The definition of the Public </w:t>
      </w:r>
      <w:proofErr w:type="spellStart"/>
      <w:r w:rsidR="00D55B89" w:rsidRPr="00D55B89">
        <w:rPr>
          <w:rFonts w:asciiTheme="majorBidi" w:hAnsiTheme="majorBidi" w:cstheme="majorBidi"/>
          <w:b/>
          <w:bCs/>
          <w:i/>
          <w:iCs/>
          <w:sz w:val="32"/>
          <w:szCs w:val="32"/>
          <w:shd w:val="clear" w:color="auto" w:fill="DEEAF6" w:themeFill="accent1" w:themeFillTint="33"/>
          <w:lang w:bidi="ar-DZ"/>
        </w:rPr>
        <w:t>law</w:t>
      </w:r>
      <w:proofErr w:type="spellEnd"/>
      <w:r w:rsidR="00D55B89" w:rsidRPr="00D55B89">
        <w:rPr>
          <w:rFonts w:asciiTheme="majorBidi" w:hAnsiTheme="majorBidi" w:cstheme="majorBidi"/>
          <w:b/>
          <w:bCs/>
          <w:i/>
          <w:iCs/>
          <w:sz w:val="32"/>
          <w:szCs w:val="32"/>
          <w:shd w:val="clear" w:color="auto" w:fill="DEEAF6" w:themeFill="accent1" w:themeFillTint="33"/>
          <w:lang w:bidi="ar-DZ"/>
        </w:rPr>
        <w:t xml:space="preserve"> and </w:t>
      </w:r>
      <w:proofErr w:type="spellStart"/>
      <w:r w:rsidR="00D55B89" w:rsidRPr="00D55B89">
        <w:rPr>
          <w:rFonts w:asciiTheme="majorBidi" w:hAnsiTheme="majorBidi" w:cstheme="majorBidi"/>
          <w:b/>
          <w:bCs/>
          <w:i/>
          <w:iCs/>
          <w:sz w:val="32"/>
          <w:szCs w:val="32"/>
          <w:shd w:val="clear" w:color="auto" w:fill="DEEAF6" w:themeFill="accent1" w:themeFillTint="33"/>
          <w:lang w:bidi="ar-DZ"/>
        </w:rPr>
        <w:t>Private</w:t>
      </w:r>
      <w:proofErr w:type="spellEnd"/>
      <w:r w:rsidR="00D55B89" w:rsidRPr="00D55B89">
        <w:rPr>
          <w:rFonts w:asciiTheme="majorBidi" w:hAnsiTheme="majorBidi" w:cstheme="majorBidi"/>
          <w:b/>
          <w:bCs/>
          <w:i/>
          <w:iCs/>
          <w:sz w:val="32"/>
          <w:szCs w:val="32"/>
          <w:shd w:val="clear" w:color="auto" w:fill="DEEAF6" w:themeFill="accent1" w:themeFillTint="33"/>
          <w:lang w:bidi="ar-DZ"/>
        </w:rPr>
        <w:t xml:space="preserve"> </w:t>
      </w:r>
      <w:proofErr w:type="spellStart"/>
      <w:r w:rsidR="00D55B89" w:rsidRPr="00D55B89">
        <w:rPr>
          <w:rFonts w:asciiTheme="majorBidi" w:hAnsiTheme="majorBidi" w:cstheme="majorBidi"/>
          <w:b/>
          <w:bCs/>
          <w:i/>
          <w:iCs/>
          <w:sz w:val="32"/>
          <w:szCs w:val="32"/>
          <w:shd w:val="clear" w:color="auto" w:fill="DEEAF6" w:themeFill="accent1" w:themeFillTint="33"/>
          <w:lang w:bidi="ar-DZ"/>
        </w:rPr>
        <w:t>law</w:t>
      </w:r>
      <w:proofErr w:type="spellEnd"/>
      <w:r w:rsidR="00D55B89" w:rsidRPr="00D55B89">
        <w:rPr>
          <w:rFonts w:asciiTheme="majorBidi" w:hAnsiTheme="majorBidi" w:cstheme="majorBidi"/>
          <w:b/>
          <w:bCs/>
          <w:i/>
          <w:iCs/>
          <w:sz w:val="32"/>
          <w:szCs w:val="32"/>
          <w:shd w:val="clear" w:color="auto" w:fill="DEEAF6" w:themeFill="accent1" w:themeFillTint="33"/>
          <w:lang w:bidi="ar-DZ"/>
        </w:rPr>
        <w:t> :</w:t>
      </w:r>
    </w:p>
    <w:p w:rsidR="00D10A05" w:rsidRDefault="001D7AF9" w:rsidP="0073596F">
      <w:pPr>
        <w:ind w:left="-624"/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</w:pPr>
      <w:r w:rsidRPr="001D7AF9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 Law is </w:t>
      </w:r>
      <w:proofErr w:type="spellStart"/>
      <w:r w:rsidRPr="001D7AF9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c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lassified</w:t>
      </w:r>
      <w:proofErr w:type="spellEnd"/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 </w:t>
      </w:r>
      <w:proofErr w:type="spellStart"/>
      <w:r w:rsidR="00F17EB8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into</w:t>
      </w:r>
      <w:proofErr w:type="spellEnd"/>
      <w:r w:rsidR="00F17EB8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 two </w:t>
      </w:r>
      <w:proofErr w:type="spellStart"/>
      <w:r w:rsidR="00F17EB8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great</w:t>
      </w:r>
      <w:proofErr w:type="spellEnd"/>
      <w:r w:rsidR="00F17EB8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 classes, public </w:t>
      </w:r>
      <w:proofErr w:type="spellStart"/>
      <w:r w:rsidR="00F17EB8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law</w:t>
      </w:r>
      <w:proofErr w:type="spellEnd"/>
      <w:r w:rsidR="00F17EB8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 and </w:t>
      </w:r>
      <w:proofErr w:type="spellStart"/>
      <w:r w:rsidR="00F17EB8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private</w:t>
      </w:r>
      <w:proofErr w:type="spellEnd"/>
      <w:r w:rsidR="00F17EB8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 </w:t>
      </w:r>
      <w:proofErr w:type="spellStart"/>
      <w:r w:rsidR="00F17EB8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law</w:t>
      </w:r>
      <w:proofErr w:type="spellEnd"/>
      <w:r w:rsidR="00F17EB8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.</w:t>
      </w:r>
    </w:p>
    <w:p w:rsidR="00F17EB8" w:rsidRPr="00E26220" w:rsidRDefault="00D55B89" w:rsidP="00C54873">
      <w:pPr>
        <w:ind w:left="-624"/>
        <w:rPr>
          <w:rFonts w:ascii="Sakkal Majalla" w:hAnsi="Sakkal Majalla" w:cs="Sakkal Majalla"/>
          <w:b/>
          <w:bCs/>
          <w:i/>
          <w:iCs/>
          <w:sz w:val="32"/>
          <w:szCs w:val="32"/>
          <w:lang w:bidi="ar-DZ"/>
        </w:rPr>
      </w:pP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a</w:t>
      </w:r>
      <w:r w:rsidR="00F17EB8" w:rsidRPr="00E26220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-The definition of Public </w:t>
      </w:r>
      <w:proofErr w:type="spellStart"/>
      <w:proofErr w:type="gramStart"/>
      <w:r w:rsidR="00F17EB8" w:rsidRPr="00E26220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law</w:t>
      </w:r>
      <w:proofErr w:type="spellEnd"/>
      <w:r w:rsidR="00F17EB8" w:rsidRPr="00E26220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:</w:t>
      </w:r>
      <w:proofErr w:type="gramEnd"/>
    </w:p>
    <w:p w:rsidR="00F17EB8" w:rsidRDefault="005262C5" w:rsidP="005262C5">
      <w:pPr>
        <w:spacing w:line="360" w:lineRule="auto"/>
        <w:ind w:left="-680"/>
        <w:jc w:val="both"/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</w:pP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   </w:t>
      </w:r>
      <w:r w:rsidR="006C4F59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The</w:t>
      </w:r>
      <w:r w:rsidR="006C4F59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 </w:t>
      </w:r>
      <w:r w:rsidRPr="005262C5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Public </w:t>
      </w:r>
      <w:proofErr w:type="spellStart"/>
      <w:r w:rsidRPr="005262C5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law</w:t>
      </w:r>
      <w:proofErr w:type="spellEnd"/>
      <w:r w:rsidR="0073596F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is a </w:t>
      </w:r>
      <w:proofErr w:type="spellStart"/>
      <w:r w:rsidR="00F17EB8" w:rsidRPr="00F17EB8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general</w:t>
      </w:r>
      <w:proofErr w:type="spellEnd"/>
      <w:r w:rsidR="00F17EB8" w:rsidRPr="00F17EB8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 classification </w:t>
      </w:r>
      <w:r w:rsidR="00AF3AC8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of </w:t>
      </w:r>
      <w:proofErr w:type="spellStart"/>
      <w:r w:rsidR="00AF3AC8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law</w:t>
      </w:r>
      <w:proofErr w:type="spellEnd"/>
      <w:r w:rsidR="00AF3AC8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 </w:t>
      </w:r>
      <w:proofErr w:type="spellStart"/>
      <w:r w:rsidR="00AF3AC8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concerned</w:t>
      </w:r>
      <w:proofErr w:type="spellEnd"/>
      <w:r w:rsidR="00AF3AC8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 with the political and </w:t>
      </w:r>
      <w:proofErr w:type="spellStart"/>
      <w:r w:rsidR="00AF3AC8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sovereigh</w:t>
      </w:r>
      <w:proofErr w:type="spellEnd"/>
      <w:r w:rsidR="00AF3AC8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 </w:t>
      </w:r>
      <w:proofErr w:type="spellStart"/>
      <w:r w:rsidR="00AF3AC8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capacity</w:t>
      </w:r>
      <w:proofErr w:type="spellEnd"/>
      <w:r w:rsidR="00AF3AC8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 of a state.</w:t>
      </w:r>
      <w:r w:rsidR="006C4F59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 It is a </w:t>
      </w:r>
      <w:proofErr w:type="spellStart"/>
      <w:r w:rsidR="006C4F59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field</w:t>
      </w:r>
      <w:proofErr w:type="spellEnd"/>
      <w:r w:rsidR="006C4F59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 of </w:t>
      </w:r>
      <w:proofErr w:type="spellStart"/>
      <w:r w:rsidR="006C4F59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constitutional</w:t>
      </w:r>
      <w:proofErr w:type="spellEnd"/>
      <w:r w:rsidR="006C4F59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 administrative, criminal, and international </w:t>
      </w:r>
      <w:proofErr w:type="spellStart"/>
      <w:r w:rsidR="006C4F59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law</w:t>
      </w:r>
      <w:proofErr w:type="spellEnd"/>
      <w:r w:rsidR="006C4F59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 that </w:t>
      </w:r>
      <w:proofErr w:type="spellStart"/>
      <w:r w:rsidR="006C4F59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focuses</w:t>
      </w:r>
      <w:proofErr w:type="spellEnd"/>
      <w:r w:rsidR="006C4F59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 on the </w:t>
      </w:r>
      <w:proofErr w:type="spellStart"/>
      <w:r w:rsidR="006C4F59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organization</w:t>
      </w:r>
      <w:proofErr w:type="spellEnd"/>
      <w:r w:rsidR="006C4F59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 of the government, the relations between the state and </w:t>
      </w:r>
      <w:proofErr w:type="spellStart"/>
      <w:r w:rsidR="006C4F59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its</w:t>
      </w:r>
      <w:proofErr w:type="spellEnd"/>
      <w:r w:rsidR="006C4F59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 </w:t>
      </w:r>
      <w:proofErr w:type="spellStart"/>
      <w:r w:rsidR="006C4F59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citizens</w:t>
      </w:r>
      <w:proofErr w:type="spellEnd"/>
      <w:r w:rsidR="006C4F59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, the </w:t>
      </w:r>
      <w:proofErr w:type="spellStart"/>
      <w:r w:rsidR="006C4F59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responsibilities</w:t>
      </w:r>
      <w:proofErr w:type="spellEnd"/>
      <w:r w:rsidR="006C4F59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 of government </w:t>
      </w:r>
      <w:proofErr w:type="spellStart"/>
      <w:r w:rsidR="006C4F59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officials</w:t>
      </w:r>
      <w:proofErr w:type="spellEnd"/>
      <w:r w:rsidR="006C4F59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, and the relations between states</w:t>
      </w:r>
      <w:r w:rsidR="005D1B75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. It is </w:t>
      </w:r>
      <w:proofErr w:type="spellStart"/>
      <w:r w:rsidR="005D1B75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concerned</w:t>
      </w:r>
      <w:proofErr w:type="spellEnd"/>
      <w:r w:rsidR="005D1B75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 with political </w:t>
      </w:r>
      <w:proofErr w:type="spellStart"/>
      <w:r w:rsidR="005D1B75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matters</w:t>
      </w:r>
      <w:proofErr w:type="spellEnd"/>
      <w:r w:rsidR="005D1B75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, including the powers, rights, </w:t>
      </w:r>
      <w:proofErr w:type="spellStart"/>
      <w:r w:rsidR="005D1B75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capacities</w:t>
      </w:r>
      <w:proofErr w:type="spellEnd"/>
      <w:r w:rsidR="005D1B75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, and </w:t>
      </w:r>
      <w:proofErr w:type="spellStart"/>
      <w:r w:rsidR="005D1B75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duties</w:t>
      </w:r>
      <w:proofErr w:type="spellEnd"/>
      <w:r w:rsidR="005D1B75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 of </w:t>
      </w:r>
      <w:proofErr w:type="spellStart"/>
      <w:r w:rsidR="005D1B75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various</w:t>
      </w:r>
      <w:proofErr w:type="spellEnd"/>
      <w:r w:rsidR="005D1B75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 </w:t>
      </w:r>
      <w:proofErr w:type="spellStart"/>
      <w:r w:rsidR="005D1B75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levels</w:t>
      </w:r>
      <w:proofErr w:type="spellEnd"/>
      <w:r w:rsidR="005D1B75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 of government and </w:t>
      </w:r>
      <w:r w:rsidR="005D1B75" w:rsidRPr="005D1B75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government</w:t>
      </w:r>
      <w:r w:rsidR="005D1B75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 </w:t>
      </w:r>
      <w:proofErr w:type="spellStart"/>
      <w:r w:rsidR="005D1B75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officials</w:t>
      </w:r>
      <w:proofErr w:type="spellEnd"/>
      <w:r w:rsidR="005D1B75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.</w:t>
      </w:r>
    </w:p>
    <w:p w:rsidR="00C54873" w:rsidRPr="00C54873" w:rsidRDefault="00C54873" w:rsidP="00C54873">
      <w:pPr>
        <w:bidi/>
        <w:spacing w:line="360" w:lineRule="auto"/>
        <w:ind w:left="-283" w:right="-510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C54873">
        <w:rPr>
          <w:rFonts w:ascii="Sakkal Majalla" w:hAnsi="Sakkal Majalla" w:cs="Sakkal Majalla"/>
          <w:b/>
          <w:bCs/>
          <w:color w:val="C00000"/>
          <w:sz w:val="36"/>
          <w:szCs w:val="36"/>
          <w:u w:val="single"/>
          <w:rtl/>
          <w:lang w:bidi="ar-DZ"/>
        </w:rPr>
        <w:t>-تعريف القانون العام</w:t>
      </w:r>
      <w:r w:rsidRPr="00C5487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هو تصنيف عام للقانون الذي يتعلق بالقدرة السيادية والسياسية للدولة. هو مجال للإدارة الدستورية، القانون الجنائي والدولي الذي يركز على تنظيم الحكومة، والعلاقة بين الدولة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lastRenderedPageBreak/>
        <w:t>ومواطنيها، ومسؤوليات الموظفين الرسميين للحكومة، والعلاقات بين الدول. يتعلق القانون العام بالشؤون السياسية، ومن ضمنها السلطات، الحقوق، القدرات، وواجبات مختلف المستويات للحكومة وموظفيها الرسميين.</w:t>
      </w:r>
    </w:p>
    <w:p w:rsidR="00F86B6E" w:rsidRDefault="00D55B89" w:rsidP="00F86B6E">
      <w:pPr>
        <w:spacing w:line="360" w:lineRule="auto"/>
        <w:ind w:left="-680"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lang w:bidi="ar-DZ"/>
        </w:rPr>
      </w:pP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b</w:t>
      </w:r>
      <w:r w:rsidR="00F86B6E" w:rsidRPr="00E26220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-The definition of</w:t>
      </w:r>
      <w:r w:rsidR="005262C5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 </w:t>
      </w:r>
      <w:proofErr w:type="spellStart"/>
      <w:r w:rsidR="00F86B6E" w:rsidRPr="00E26220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Private</w:t>
      </w:r>
      <w:proofErr w:type="spellEnd"/>
      <w:r w:rsidR="00F86B6E" w:rsidRPr="00E26220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 </w:t>
      </w:r>
      <w:proofErr w:type="spellStart"/>
      <w:proofErr w:type="gramStart"/>
      <w:r w:rsidR="00F86B6E" w:rsidRPr="00E26220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law</w:t>
      </w:r>
      <w:proofErr w:type="spellEnd"/>
      <w:r w:rsidR="00F86B6E" w:rsidRPr="00E26220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:</w:t>
      </w:r>
      <w:proofErr w:type="gramEnd"/>
      <w:r w:rsidR="00F86B6E" w:rsidRPr="00F86B6E">
        <w:rPr>
          <w:rFonts w:ascii="Sakkal Majalla" w:hAnsi="Sakkal Majalla" w:cs="Sakkal Majalla"/>
          <w:b/>
          <w:bCs/>
          <w:i/>
          <w:iCs/>
          <w:sz w:val="32"/>
          <w:szCs w:val="32"/>
          <w:rtl/>
          <w:lang w:bidi="ar-DZ"/>
        </w:rPr>
        <w:t xml:space="preserve"> تعريف القانون الخاص </w:t>
      </w:r>
    </w:p>
    <w:p w:rsidR="005262C5" w:rsidRDefault="00C54873" w:rsidP="00C54873">
      <w:pPr>
        <w:spacing w:line="360" w:lineRule="auto"/>
        <w:ind w:left="-680"/>
        <w:jc w:val="both"/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    The </w:t>
      </w:r>
      <w:proofErr w:type="spellStart"/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private</w:t>
      </w:r>
      <w:proofErr w:type="spellEnd"/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law</w:t>
      </w:r>
      <w:proofErr w:type="spellEnd"/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 is that</w:t>
      </w:r>
      <w:r>
        <w:rPr>
          <w:rFonts w:asciiTheme="majorBidi" w:hAnsiTheme="majorBidi" w:cstheme="majorBidi" w:hint="cs"/>
          <w:b/>
          <w:bCs/>
          <w:i/>
          <w:iCs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part </w:t>
      </w:r>
      <w:r w:rsidR="005262C5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of the </w:t>
      </w:r>
      <w:proofErr w:type="spellStart"/>
      <w:r w:rsidR="005262C5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law</w:t>
      </w:r>
      <w:proofErr w:type="spellEnd"/>
      <w:r w:rsidR="005262C5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 that </w:t>
      </w:r>
      <w:proofErr w:type="spellStart"/>
      <w:r w:rsidR="005262C5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defines</w:t>
      </w:r>
      <w:proofErr w:type="spellEnd"/>
      <w:r w:rsidR="005262C5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, </w:t>
      </w:r>
      <w:proofErr w:type="spellStart"/>
      <w:r w:rsidR="001107EF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regulates</w:t>
      </w:r>
      <w:proofErr w:type="spellEnd"/>
      <w:r w:rsidR="001107EF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, </w:t>
      </w:r>
      <w:proofErr w:type="spellStart"/>
      <w:r w:rsidR="001107EF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enforces</w:t>
      </w:r>
      <w:proofErr w:type="spellEnd"/>
      <w:r w:rsidR="001107EF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, and </w:t>
      </w:r>
      <w:proofErr w:type="spellStart"/>
      <w:r w:rsidR="001107EF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administers</w:t>
      </w:r>
      <w:proofErr w:type="spellEnd"/>
      <w:r w:rsidR="001107EF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 </w:t>
      </w:r>
      <w:proofErr w:type="spellStart"/>
      <w:r w:rsidR="001107EF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relationship</w:t>
      </w:r>
      <w:proofErr w:type="spellEnd"/>
      <w:r w:rsidR="001107EF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 </w:t>
      </w:r>
      <w:proofErr w:type="spellStart"/>
      <w:r w:rsidR="001107EF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among</w:t>
      </w:r>
      <w:proofErr w:type="spellEnd"/>
      <w:r w:rsidR="001107EF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 </w:t>
      </w:r>
      <w:proofErr w:type="spellStart"/>
      <w:r w:rsidR="001107EF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individuals</w:t>
      </w:r>
      <w:proofErr w:type="spellEnd"/>
      <w:r w:rsidR="001356C3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, associations, and corporations. As </w:t>
      </w:r>
      <w:proofErr w:type="spellStart"/>
      <w:r w:rsidR="001356C3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used</w:t>
      </w:r>
      <w:proofErr w:type="spellEnd"/>
      <w:r w:rsidR="001356C3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 in distinction to public </w:t>
      </w:r>
      <w:proofErr w:type="spellStart"/>
      <w:r w:rsidR="001356C3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law</w:t>
      </w:r>
      <w:proofErr w:type="spellEnd"/>
      <w:r w:rsidR="001356C3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, the </w:t>
      </w:r>
      <w:proofErr w:type="spellStart"/>
      <w:r w:rsidR="001356C3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term</w:t>
      </w:r>
      <w:proofErr w:type="spellEnd"/>
      <w:r w:rsidR="001356C3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 means</w:t>
      </w:r>
      <w:r w:rsidR="00975E67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 </w:t>
      </w:r>
      <w:proofErr w:type="spellStart"/>
      <w:r w:rsidR="00975E67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also</w:t>
      </w:r>
      <w:proofErr w:type="spellEnd"/>
      <w:r w:rsidR="001356C3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 that part of the </w:t>
      </w:r>
      <w:proofErr w:type="spellStart"/>
      <w:r w:rsidR="001356C3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law</w:t>
      </w:r>
      <w:proofErr w:type="spellEnd"/>
      <w:r w:rsidR="001356C3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 that is </w:t>
      </w:r>
      <w:proofErr w:type="spellStart"/>
      <w:r w:rsidR="001356C3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administered</w:t>
      </w:r>
      <w:proofErr w:type="spellEnd"/>
      <w:r w:rsidR="00975E67">
        <w:rPr>
          <w:rFonts w:asciiTheme="majorBidi" w:hAnsiTheme="majorBidi" w:cstheme="majorBidi" w:hint="cs"/>
          <w:b/>
          <w:bCs/>
          <w:i/>
          <w:iCs/>
          <w:sz w:val="32"/>
          <w:szCs w:val="32"/>
          <w:rtl/>
          <w:lang w:bidi="ar-DZ"/>
        </w:rPr>
        <w:t xml:space="preserve"> </w:t>
      </w:r>
      <w:r w:rsidR="00975E67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 </w:t>
      </w:r>
      <w:proofErr w:type="spellStart"/>
      <w:r w:rsidR="00975E67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relationship</w:t>
      </w:r>
      <w:proofErr w:type="spellEnd"/>
      <w:r w:rsidR="001356C3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 between a </w:t>
      </w:r>
      <w:proofErr w:type="spellStart"/>
      <w:r w:rsidR="001356C3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citizen</w:t>
      </w:r>
      <w:proofErr w:type="spellEnd"/>
      <w:r w:rsidR="001356C3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 and another </w:t>
      </w:r>
      <w:proofErr w:type="spellStart"/>
      <w:r w:rsidR="001356C3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citizen</w:t>
      </w:r>
      <w:proofErr w:type="spellEnd"/>
      <w:r w:rsidR="001356C3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, or that is </w:t>
      </w:r>
      <w:proofErr w:type="spellStart"/>
      <w:r w:rsidR="001356C3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concerned</w:t>
      </w:r>
      <w:proofErr w:type="spellEnd"/>
      <w:r w:rsidR="001356C3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 with the definition, </w:t>
      </w:r>
      <w:proofErr w:type="spellStart"/>
      <w:r w:rsidR="001356C3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regulation</w:t>
      </w:r>
      <w:proofErr w:type="spellEnd"/>
      <w:r w:rsidR="001356C3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, and </w:t>
      </w:r>
      <w:proofErr w:type="spellStart"/>
      <w:r w:rsidR="001356C3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enforcement</w:t>
      </w:r>
      <w:proofErr w:type="spellEnd"/>
      <w:r w:rsidR="001356C3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 of rights in cases </w:t>
      </w:r>
      <w:proofErr w:type="spellStart"/>
      <w:r w:rsidR="001356C3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where</w:t>
      </w:r>
      <w:proofErr w:type="spellEnd"/>
      <w:r w:rsidR="001356C3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 </w:t>
      </w:r>
      <w:proofErr w:type="spellStart"/>
      <w:r w:rsidR="001356C3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both</w:t>
      </w:r>
      <w:proofErr w:type="spellEnd"/>
      <w:r w:rsidR="001356C3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 the </w:t>
      </w:r>
      <w:proofErr w:type="spellStart"/>
      <w:r w:rsidR="001356C3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person</w:t>
      </w:r>
      <w:proofErr w:type="spellEnd"/>
      <w:r w:rsidR="001356C3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 in </w:t>
      </w:r>
      <w:proofErr w:type="spellStart"/>
      <w:r w:rsidR="001356C3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whom</w:t>
      </w:r>
      <w:proofErr w:type="spellEnd"/>
      <w:r w:rsidR="001356C3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 the right </w:t>
      </w:r>
      <w:proofErr w:type="spellStart"/>
      <w:r w:rsidR="001356C3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inheres</w:t>
      </w:r>
      <w:proofErr w:type="spellEnd"/>
      <w:r w:rsidR="001356C3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 and the </w:t>
      </w:r>
      <w:proofErr w:type="spellStart"/>
      <w:r w:rsidR="001356C3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person</w:t>
      </w:r>
      <w:proofErr w:type="spellEnd"/>
      <w:r w:rsidR="001356C3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 </w:t>
      </w:r>
      <w:proofErr w:type="spellStart"/>
      <w:r w:rsidR="001356C3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upon</w:t>
      </w:r>
      <w:proofErr w:type="spellEnd"/>
      <w:r w:rsidR="001356C3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 </w:t>
      </w:r>
      <w:proofErr w:type="spellStart"/>
      <w:r w:rsidR="001356C3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whom</w:t>
      </w:r>
      <w:proofErr w:type="spellEnd"/>
      <w:r w:rsidR="001356C3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 the obligation </w:t>
      </w:r>
      <w:proofErr w:type="spellStart"/>
      <w:r w:rsidR="001356C3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rests</w:t>
      </w:r>
      <w:proofErr w:type="spellEnd"/>
      <w:r w:rsidR="001356C3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 are </w:t>
      </w:r>
      <w:proofErr w:type="spellStart"/>
      <w:r w:rsidR="001356C3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private</w:t>
      </w:r>
      <w:proofErr w:type="spellEnd"/>
      <w:r w:rsidR="00975E67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 individual</w:t>
      </w:r>
      <w:r w:rsidR="001356C3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.</w:t>
      </w:r>
    </w:p>
    <w:p w:rsidR="00C54873" w:rsidRPr="00CA18E1" w:rsidRDefault="00C54873" w:rsidP="00CA18E1">
      <w:pPr>
        <w:bidi/>
        <w:spacing w:line="360" w:lineRule="auto"/>
        <w:ind w:left="-227" w:right="-680"/>
        <w:jc w:val="both"/>
        <w:rPr>
          <w:rFonts w:ascii="Sakkal Majalla" w:hAnsi="Sakkal Majalla" w:cs="Sakkal Majalla"/>
          <w:b/>
          <w:bCs/>
          <w:color w:val="C00000"/>
          <w:sz w:val="32"/>
          <w:szCs w:val="32"/>
          <w:lang w:bidi="ar-DZ"/>
        </w:rPr>
      </w:pPr>
      <w:r w:rsidRPr="00C54873">
        <w:rPr>
          <w:rFonts w:ascii="Sakkal Majalla" w:hAnsi="Sakkal Majalla" w:cs="Sakkal Majalla"/>
          <w:b/>
          <w:bCs/>
          <w:color w:val="C00000"/>
          <w:sz w:val="32"/>
          <w:szCs w:val="32"/>
          <w:u w:val="single"/>
          <w:rtl/>
          <w:lang w:bidi="ar-DZ"/>
        </w:rPr>
        <w:t>-تعريف القانون الخاص</w:t>
      </w:r>
      <w:r w:rsidRPr="00C54873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bidi="ar-DZ"/>
        </w:rPr>
        <w:t>:</w:t>
      </w:r>
      <w:r w:rsidRPr="00C54873">
        <w:rPr>
          <w:rFonts w:ascii="Sakkal Majalla" w:hAnsi="Sakkal Majalla" w:cs="Sakkal Majalla"/>
          <w:b/>
          <w:bCs/>
          <w:color w:val="000000" w:themeColor="text1"/>
          <w:sz w:val="32"/>
          <w:szCs w:val="32"/>
          <w:lang w:bidi="ar-DZ"/>
        </w:rPr>
        <w:t xml:space="preserve"> </w:t>
      </w:r>
      <w:r w:rsidRPr="00975E67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DZ"/>
        </w:rPr>
        <w:t>هو الجزء من القانون الذي يعرف وينظم ويعزز ويدير العلاقة بين الأفراد، ال</w:t>
      </w:r>
      <w:r w:rsidR="00975E67" w:rsidRPr="00975E67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DZ"/>
        </w:rPr>
        <w:t>جمعيات، والشركات. ويستعمل في التمييز عن القانون العام، المصطلح يعني</w:t>
      </w:r>
      <w:r w:rsidR="00975E67" w:rsidRPr="00975E67">
        <w:rPr>
          <w:rFonts w:ascii="Sakkal Majalla" w:hAnsi="Sakkal Majalla" w:cs="Sakkal Majalla"/>
          <w:b/>
          <w:bCs/>
          <w:color w:val="000000" w:themeColor="text1"/>
          <w:sz w:val="32"/>
          <w:szCs w:val="32"/>
          <w:lang w:bidi="ar-DZ"/>
        </w:rPr>
        <w:t xml:space="preserve"> </w:t>
      </w:r>
      <w:r w:rsidR="00975E67" w:rsidRPr="00975E67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DZ"/>
        </w:rPr>
        <w:t xml:space="preserve">أيضا الجزء من القانون الذي يدير </w:t>
      </w:r>
      <w:r w:rsidR="00975E67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DZ"/>
        </w:rPr>
        <w:t xml:space="preserve"> </w:t>
      </w:r>
      <w:r w:rsidR="00975E67" w:rsidRPr="00975E67">
        <w:rPr>
          <w:rFonts w:ascii="Sakkal Majalla" w:hAnsi="Sakkal Majalla" w:cs="Sakkal Majalla"/>
          <w:b/>
          <w:bCs/>
          <w:color w:val="000000" w:themeColor="text1"/>
          <w:sz w:val="32"/>
          <w:szCs w:val="32"/>
          <w:lang w:bidi="ar-DZ"/>
        </w:rPr>
        <w:t xml:space="preserve"> </w:t>
      </w:r>
      <w:r w:rsidR="00975E67" w:rsidRPr="00975E67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DZ"/>
        </w:rPr>
        <w:t>العلاقة بين مواطن ومواطن آخر، أو ما يتعلق بتعريف، تنظيم، وتعزيز الحقوق في الحالات عندما يبرز حق الشخص،</w:t>
      </w:r>
      <w:r w:rsidR="00975E67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DZ"/>
        </w:rPr>
        <w:t xml:space="preserve"> وعندما يظل الالتزام عليه خصوصية فردية.</w:t>
      </w:r>
    </w:p>
    <w:p w:rsidR="00D55B89" w:rsidRPr="00D55B89" w:rsidRDefault="00D55B89" w:rsidP="00D55B89">
      <w:pPr>
        <w:spacing w:line="360" w:lineRule="auto"/>
        <w:ind w:left="-680"/>
        <w:jc w:val="both"/>
        <w:rPr>
          <w:rFonts w:asciiTheme="majorBidi" w:hAnsiTheme="majorBidi" w:cstheme="majorBidi"/>
          <w:b/>
          <w:bCs/>
          <w:i/>
          <w:iCs/>
          <w:sz w:val="32"/>
          <w:szCs w:val="32"/>
          <w:shd w:val="clear" w:color="auto" w:fill="DEEAF6" w:themeFill="accent1" w:themeFillTint="33"/>
          <w:lang w:bidi="ar-DZ"/>
        </w:rPr>
      </w:pPr>
      <w:r w:rsidRPr="00D55B89">
        <w:rPr>
          <w:rFonts w:asciiTheme="majorBidi" w:hAnsiTheme="majorBidi" w:cstheme="majorBidi"/>
          <w:b/>
          <w:bCs/>
          <w:i/>
          <w:iCs/>
          <w:sz w:val="32"/>
          <w:szCs w:val="32"/>
          <w:shd w:val="clear" w:color="auto" w:fill="DEEAF6" w:themeFill="accent1" w:themeFillTint="33"/>
          <w:lang w:bidi="ar-DZ"/>
        </w:rPr>
        <w:t xml:space="preserve">2-The classification of </w:t>
      </w:r>
      <w:proofErr w:type="spellStart"/>
      <w:r w:rsidRPr="00D55B89">
        <w:rPr>
          <w:rFonts w:asciiTheme="majorBidi" w:hAnsiTheme="majorBidi" w:cstheme="majorBidi"/>
          <w:b/>
          <w:bCs/>
          <w:i/>
          <w:iCs/>
          <w:sz w:val="32"/>
          <w:szCs w:val="32"/>
          <w:shd w:val="clear" w:color="auto" w:fill="DEEAF6" w:themeFill="accent1" w:themeFillTint="33"/>
          <w:lang w:bidi="ar-DZ"/>
        </w:rPr>
        <w:t>laws</w:t>
      </w:r>
      <w:proofErr w:type="spellEnd"/>
      <w:r w:rsidRPr="00D55B89">
        <w:rPr>
          <w:rFonts w:asciiTheme="majorBidi" w:hAnsiTheme="majorBidi" w:cstheme="majorBidi"/>
          <w:b/>
          <w:bCs/>
          <w:i/>
          <w:iCs/>
          <w:sz w:val="32"/>
          <w:szCs w:val="32"/>
          <w:shd w:val="clear" w:color="auto" w:fill="DEEAF6" w:themeFill="accent1" w:themeFillTint="33"/>
          <w:lang w:bidi="ar-DZ"/>
        </w:rPr>
        <w:t xml:space="preserve"> </w:t>
      </w:r>
      <w:proofErr w:type="spellStart"/>
      <w:r w:rsidRPr="00D55B89">
        <w:rPr>
          <w:rFonts w:asciiTheme="majorBidi" w:hAnsiTheme="majorBidi" w:cstheme="majorBidi"/>
          <w:b/>
          <w:bCs/>
          <w:i/>
          <w:iCs/>
          <w:sz w:val="32"/>
          <w:szCs w:val="32"/>
          <w:shd w:val="clear" w:color="auto" w:fill="DEEAF6" w:themeFill="accent1" w:themeFillTint="33"/>
          <w:lang w:bidi="ar-DZ"/>
        </w:rPr>
        <w:t>according</w:t>
      </w:r>
      <w:proofErr w:type="spellEnd"/>
      <w:r w:rsidRPr="00D55B89">
        <w:rPr>
          <w:rFonts w:asciiTheme="majorBidi" w:hAnsiTheme="majorBidi" w:cstheme="majorBidi"/>
          <w:b/>
          <w:bCs/>
          <w:i/>
          <w:iCs/>
          <w:sz w:val="32"/>
          <w:szCs w:val="32"/>
          <w:shd w:val="clear" w:color="auto" w:fill="DEEAF6" w:themeFill="accent1" w:themeFillTint="33"/>
          <w:lang w:bidi="ar-DZ"/>
        </w:rPr>
        <w:t xml:space="preserve"> to the Public </w:t>
      </w:r>
      <w:proofErr w:type="spellStart"/>
      <w:r w:rsidRPr="00D55B89">
        <w:rPr>
          <w:rFonts w:asciiTheme="majorBidi" w:hAnsiTheme="majorBidi" w:cstheme="majorBidi"/>
          <w:b/>
          <w:bCs/>
          <w:i/>
          <w:iCs/>
          <w:sz w:val="32"/>
          <w:szCs w:val="32"/>
          <w:shd w:val="clear" w:color="auto" w:fill="DEEAF6" w:themeFill="accent1" w:themeFillTint="33"/>
          <w:lang w:bidi="ar-DZ"/>
        </w:rPr>
        <w:t>law</w:t>
      </w:r>
      <w:proofErr w:type="spellEnd"/>
      <w:r w:rsidRPr="00D55B89">
        <w:rPr>
          <w:rFonts w:asciiTheme="majorBidi" w:hAnsiTheme="majorBidi" w:cstheme="majorBidi"/>
          <w:b/>
          <w:bCs/>
          <w:i/>
          <w:iCs/>
          <w:sz w:val="32"/>
          <w:szCs w:val="32"/>
          <w:shd w:val="clear" w:color="auto" w:fill="DEEAF6" w:themeFill="accent1" w:themeFillTint="33"/>
          <w:lang w:bidi="ar-DZ"/>
        </w:rPr>
        <w:t xml:space="preserve"> and </w:t>
      </w:r>
      <w:proofErr w:type="spellStart"/>
      <w:r w:rsidRPr="00D55B89">
        <w:rPr>
          <w:rFonts w:asciiTheme="majorBidi" w:hAnsiTheme="majorBidi" w:cstheme="majorBidi"/>
          <w:b/>
          <w:bCs/>
          <w:i/>
          <w:iCs/>
          <w:sz w:val="32"/>
          <w:szCs w:val="32"/>
          <w:shd w:val="clear" w:color="auto" w:fill="DEEAF6" w:themeFill="accent1" w:themeFillTint="33"/>
          <w:lang w:bidi="ar-DZ"/>
        </w:rPr>
        <w:t>Private</w:t>
      </w:r>
      <w:proofErr w:type="spellEnd"/>
      <w:r w:rsidRPr="00D55B89">
        <w:rPr>
          <w:rFonts w:asciiTheme="majorBidi" w:hAnsiTheme="majorBidi" w:cstheme="majorBidi"/>
          <w:b/>
          <w:bCs/>
          <w:i/>
          <w:iCs/>
          <w:sz w:val="32"/>
          <w:szCs w:val="32"/>
          <w:shd w:val="clear" w:color="auto" w:fill="DEEAF6" w:themeFill="accent1" w:themeFillTint="33"/>
          <w:lang w:bidi="ar-DZ"/>
        </w:rPr>
        <w:t xml:space="preserve"> </w:t>
      </w:r>
      <w:proofErr w:type="spellStart"/>
      <w:r w:rsidRPr="00D55B89">
        <w:rPr>
          <w:rFonts w:asciiTheme="majorBidi" w:hAnsiTheme="majorBidi" w:cstheme="majorBidi"/>
          <w:b/>
          <w:bCs/>
          <w:i/>
          <w:iCs/>
          <w:sz w:val="32"/>
          <w:szCs w:val="32"/>
          <w:shd w:val="clear" w:color="auto" w:fill="DEEAF6" w:themeFill="accent1" w:themeFillTint="33"/>
          <w:lang w:bidi="ar-DZ"/>
        </w:rPr>
        <w:t>law</w:t>
      </w:r>
      <w:proofErr w:type="spellEnd"/>
      <w:r w:rsidRPr="00D55B89">
        <w:rPr>
          <w:rFonts w:asciiTheme="majorBidi" w:hAnsiTheme="majorBidi" w:cstheme="majorBidi"/>
          <w:b/>
          <w:bCs/>
          <w:i/>
          <w:iCs/>
          <w:sz w:val="32"/>
          <w:szCs w:val="32"/>
          <w:shd w:val="clear" w:color="auto" w:fill="DEEAF6" w:themeFill="accent1" w:themeFillTint="33"/>
          <w:lang w:bidi="ar-DZ"/>
        </w:rPr>
        <w:t xml:space="preserve"> </w:t>
      </w:r>
      <w:proofErr w:type="spellStart"/>
      <w:r w:rsidRPr="00D55B89">
        <w:rPr>
          <w:rFonts w:asciiTheme="majorBidi" w:hAnsiTheme="majorBidi" w:cstheme="majorBidi"/>
          <w:b/>
          <w:bCs/>
          <w:i/>
          <w:iCs/>
          <w:sz w:val="32"/>
          <w:szCs w:val="32"/>
          <w:shd w:val="clear" w:color="auto" w:fill="DEEAF6" w:themeFill="accent1" w:themeFillTint="33"/>
          <w:lang w:bidi="ar-DZ"/>
        </w:rPr>
        <w:t>criteria</w:t>
      </w:r>
      <w:proofErr w:type="spellEnd"/>
      <w:r w:rsidRPr="00D55B89">
        <w:rPr>
          <w:rFonts w:asciiTheme="majorBidi" w:hAnsiTheme="majorBidi" w:cstheme="majorBidi"/>
          <w:b/>
          <w:bCs/>
          <w:i/>
          <w:iCs/>
          <w:sz w:val="32"/>
          <w:szCs w:val="32"/>
          <w:shd w:val="clear" w:color="auto" w:fill="DEEAF6" w:themeFill="accent1" w:themeFillTint="33"/>
          <w:lang w:bidi="ar-DZ"/>
        </w:rPr>
        <w:t> :</w:t>
      </w:r>
    </w:p>
    <w:p w:rsidR="00D55B89" w:rsidRDefault="00D169E4" w:rsidP="00CA18E1">
      <w:pPr>
        <w:spacing w:line="360" w:lineRule="auto"/>
        <w:ind w:left="-680"/>
        <w:jc w:val="both"/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</w:pP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-</w:t>
      </w:r>
      <w:r w:rsidR="006B555F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The </w:t>
      </w:r>
      <w:r w:rsidR="00D55B89" w:rsidRPr="00D55B89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Public </w:t>
      </w:r>
      <w:proofErr w:type="spellStart"/>
      <w:r w:rsidR="00D55B89" w:rsidRPr="00D55B89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law</w:t>
      </w:r>
      <w:proofErr w:type="spellEnd"/>
      <w:r w:rsidR="00D55B89" w:rsidRPr="00D55B89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 com</w:t>
      </w:r>
      <w:r w:rsidR="00D55B89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p</w:t>
      </w:r>
      <w:r w:rsidR="00D55B89" w:rsidRPr="00D55B89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rises as an </w:t>
      </w:r>
      <w:proofErr w:type="spellStart"/>
      <w:proofErr w:type="gramStart"/>
      <w:r w:rsidR="00D55B89" w:rsidRPr="00D55B89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example</w:t>
      </w:r>
      <w:proofErr w:type="spellEnd"/>
      <w:r w:rsidR="00D55B89" w:rsidRPr="00D55B89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:</w:t>
      </w:r>
      <w:proofErr w:type="gramEnd"/>
      <w:r w:rsidR="00D55B89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 </w:t>
      </w:r>
      <w:proofErr w:type="spellStart"/>
      <w:r w:rsidR="00D55B89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Constitutional</w:t>
      </w:r>
      <w:proofErr w:type="spellEnd"/>
      <w:r w:rsidR="00D55B89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 </w:t>
      </w:r>
      <w:proofErr w:type="spellStart"/>
      <w:r w:rsidR="00D55B89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law</w:t>
      </w:r>
      <w:proofErr w:type="spellEnd"/>
      <w:r w:rsidR="00D55B89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, Administrative </w:t>
      </w:r>
      <w:proofErr w:type="spellStart"/>
      <w:r w:rsidR="00CA18E1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l</w:t>
      </w:r>
      <w:r w:rsidR="00D55B89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aw</w:t>
      </w:r>
      <w:proofErr w:type="spellEnd"/>
      <w:r w:rsidR="00D55B89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, </w:t>
      </w:r>
      <w:proofErr w:type="spellStart"/>
      <w:r w:rsidR="006B555F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Tax</w:t>
      </w:r>
      <w:proofErr w:type="spellEnd"/>
      <w:r w:rsidR="006B555F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 </w:t>
      </w:r>
      <w:proofErr w:type="spellStart"/>
      <w:r w:rsidR="006B555F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law</w:t>
      </w:r>
      <w:proofErr w:type="spellEnd"/>
      <w:r w:rsidR="006B555F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, Criminal </w:t>
      </w:r>
      <w:proofErr w:type="spellStart"/>
      <w:r w:rsidR="006B555F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law</w:t>
      </w:r>
      <w:proofErr w:type="spellEnd"/>
      <w:r w:rsidR="006B555F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, </w:t>
      </w:r>
      <w:proofErr w:type="spellStart"/>
      <w:r w:rsidR="006B555F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procedural</w:t>
      </w:r>
      <w:proofErr w:type="spellEnd"/>
      <w:r w:rsidR="006B555F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 </w:t>
      </w:r>
      <w:proofErr w:type="spellStart"/>
      <w:r w:rsidR="006B555F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laws</w:t>
      </w:r>
      <w:proofErr w:type="spellEnd"/>
      <w:r w:rsidR="006B555F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 (</w:t>
      </w:r>
      <w:proofErr w:type="spellStart"/>
      <w:r w:rsidR="006B555F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Civil,Administrative</w:t>
      </w:r>
      <w:proofErr w:type="spellEnd"/>
      <w:r w:rsidR="006B555F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, </w:t>
      </w:r>
      <w:proofErr w:type="spellStart"/>
      <w:r w:rsidR="006B555F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Penal</w:t>
      </w:r>
      <w:proofErr w:type="spellEnd"/>
      <w:r w:rsidR="006B555F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).</w:t>
      </w:r>
    </w:p>
    <w:p w:rsidR="00D169E4" w:rsidRDefault="00D169E4" w:rsidP="00D169E4">
      <w:pPr>
        <w:spacing w:line="360" w:lineRule="auto"/>
        <w:ind w:left="-680"/>
        <w:jc w:val="both"/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-</w:t>
      </w:r>
      <w:r w:rsidRPr="00D169E4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The </w:t>
      </w:r>
      <w:proofErr w:type="spellStart"/>
      <w:r w:rsidRPr="00D169E4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P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rivate</w:t>
      </w:r>
      <w:proofErr w:type="spellEnd"/>
      <w:r w:rsidRPr="00D169E4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 </w:t>
      </w:r>
      <w:proofErr w:type="spellStart"/>
      <w:r w:rsidRPr="00D169E4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law</w:t>
      </w:r>
      <w:proofErr w:type="spellEnd"/>
      <w:r w:rsidRPr="00D169E4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 comprises as an </w:t>
      </w:r>
      <w:proofErr w:type="spellStart"/>
      <w:r w:rsidRPr="00D169E4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example</w:t>
      </w:r>
      <w:proofErr w:type="spellEnd"/>
      <w:r w:rsidRPr="00D169E4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 :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 Civil </w:t>
      </w:r>
      <w:proofErr w:type="spellStart"/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law</w:t>
      </w:r>
      <w:proofErr w:type="spellEnd"/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, </w:t>
      </w:r>
      <w:proofErr w:type="spellStart"/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Family</w:t>
      </w:r>
      <w:proofErr w:type="spellEnd"/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law</w:t>
      </w:r>
      <w:proofErr w:type="spellEnd"/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, Labour </w:t>
      </w:r>
      <w:proofErr w:type="spellStart"/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law</w:t>
      </w:r>
      <w:proofErr w:type="spellEnd"/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, commercial </w:t>
      </w:r>
      <w:proofErr w:type="spellStart"/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law</w:t>
      </w:r>
      <w:proofErr w:type="spellEnd"/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.</w:t>
      </w:r>
    </w:p>
    <w:p w:rsidR="00CA18E1" w:rsidRPr="00CF5AFF" w:rsidRDefault="00CA18E1" w:rsidP="00CF5AFF">
      <w:pPr>
        <w:shd w:val="clear" w:color="auto" w:fill="D9E2F3" w:themeFill="accent5" w:themeFillTint="33"/>
        <w:bidi/>
        <w:spacing w:line="360" w:lineRule="auto"/>
        <w:ind w:left="-680"/>
        <w:jc w:val="both"/>
        <w:rPr>
          <w:rFonts w:asciiTheme="majorBidi" w:hAnsiTheme="majorBidi" w:cstheme="majorBidi"/>
          <w:b/>
          <w:bCs/>
          <w:i/>
          <w:iCs/>
          <w:color w:val="C00000"/>
          <w:sz w:val="32"/>
          <w:szCs w:val="32"/>
          <w:u w:val="single"/>
          <w:rtl/>
          <w:lang w:bidi="ar-DZ"/>
        </w:rPr>
      </w:pPr>
      <w:r w:rsidRPr="00CF5AFF">
        <w:rPr>
          <w:rFonts w:asciiTheme="majorBidi" w:hAnsiTheme="majorBidi" w:cstheme="majorBidi" w:hint="cs"/>
          <w:b/>
          <w:bCs/>
          <w:i/>
          <w:iCs/>
          <w:color w:val="C00000"/>
          <w:sz w:val="32"/>
          <w:szCs w:val="32"/>
          <w:u w:val="single"/>
          <w:rtl/>
          <w:lang w:bidi="ar-DZ"/>
        </w:rPr>
        <w:t>2-تصنيف القانون بناء على "قانون عام" و"قانون خاص":</w:t>
      </w:r>
    </w:p>
    <w:p w:rsidR="00CA18E1" w:rsidRDefault="00DA1870" w:rsidP="00CA18E1">
      <w:pPr>
        <w:bidi/>
        <w:spacing w:line="360" w:lineRule="auto"/>
        <w:ind w:left="-680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-</w:t>
      </w:r>
      <w:r w:rsidR="00CA18E1" w:rsidRPr="00DA187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القانون العام يشمل كمثال: القانون الدستوري، القانون الإداري، </w:t>
      </w:r>
      <w:r w:rsidRPr="00DA187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قانون الضرائب، القانون الجنائي، القوانين الإجرائية </w:t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(</w:t>
      </w:r>
      <w:r w:rsidRPr="00DA187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المدني، الإداري، والعقوبات).</w:t>
      </w:r>
    </w:p>
    <w:p w:rsidR="00DA1870" w:rsidRPr="00DA1870" w:rsidRDefault="00DA1870" w:rsidP="00DA1870">
      <w:pPr>
        <w:bidi/>
        <w:spacing w:line="360" w:lineRule="auto"/>
        <w:ind w:left="-680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-القانون الخاص يشمل كمثال: القانون المدني، قانون الأسرة، قانون العمل، القانون التجاري.</w:t>
      </w:r>
    </w:p>
    <w:p w:rsidR="00F62FC0" w:rsidRDefault="00F62FC0" w:rsidP="00F62FC0">
      <w:pPr>
        <w:spacing w:line="360" w:lineRule="auto"/>
        <w:ind w:left="-680"/>
        <w:jc w:val="both"/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</w:pPr>
      <w:r w:rsidRPr="00B157FB">
        <w:rPr>
          <w:rFonts w:asciiTheme="majorBidi" w:hAnsiTheme="majorBidi" w:cstheme="majorBidi"/>
          <w:b/>
          <w:bCs/>
          <w:i/>
          <w:iCs/>
          <w:sz w:val="32"/>
          <w:szCs w:val="32"/>
          <w:shd w:val="clear" w:color="auto" w:fill="DEEAF6" w:themeFill="accent1" w:themeFillTint="33"/>
          <w:lang w:bidi="ar-DZ"/>
        </w:rPr>
        <w:t xml:space="preserve">3-The </w:t>
      </w:r>
      <w:proofErr w:type="spellStart"/>
      <w:r w:rsidRPr="00B157FB">
        <w:rPr>
          <w:rFonts w:asciiTheme="majorBidi" w:hAnsiTheme="majorBidi" w:cstheme="majorBidi"/>
          <w:b/>
          <w:bCs/>
          <w:i/>
          <w:iCs/>
          <w:sz w:val="32"/>
          <w:szCs w:val="32"/>
          <w:shd w:val="clear" w:color="auto" w:fill="DEEAF6" w:themeFill="accent1" w:themeFillTint="33"/>
          <w:lang w:bidi="ar-DZ"/>
        </w:rPr>
        <w:t>difference</w:t>
      </w:r>
      <w:proofErr w:type="spellEnd"/>
      <w:r w:rsidRPr="00B157FB">
        <w:rPr>
          <w:rFonts w:asciiTheme="majorBidi" w:hAnsiTheme="majorBidi" w:cstheme="majorBidi"/>
          <w:b/>
          <w:bCs/>
          <w:i/>
          <w:iCs/>
          <w:sz w:val="32"/>
          <w:szCs w:val="32"/>
          <w:shd w:val="clear" w:color="auto" w:fill="DEEAF6" w:themeFill="accent1" w:themeFillTint="33"/>
          <w:lang w:bidi="ar-DZ"/>
        </w:rPr>
        <w:t xml:space="preserve"> between the Public </w:t>
      </w:r>
      <w:proofErr w:type="spellStart"/>
      <w:r w:rsidRPr="00B157FB">
        <w:rPr>
          <w:rFonts w:asciiTheme="majorBidi" w:hAnsiTheme="majorBidi" w:cstheme="majorBidi"/>
          <w:b/>
          <w:bCs/>
          <w:i/>
          <w:iCs/>
          <w:sz w:val="32"/>
          <w:szCs w:val="32"/>
          <w:shd w:val="clear" w:color="auto" w:fill="DEEAF6" w:themeFill="accent1" w:themeFillTint="33"/>
          <w:lang w:bidi="ar-DZ"/>
        </w:rPr>
        <w:t>law</w:t>
      </w:r>
      <w:proofErr w:type="spellEnd"/>
      <w:r w:rsidRPr="00B157FB">
        <w:rPr>
          <w:rFonts w:asciiTheme="majorBidi" w:hAnsiTheme="majorBidi" w:cstheme="majorBidi"/>
          <w:b/>
          <w:bCs/>
          <w:i/>
          <w:iCs/>
          <w:sz w:val="32"/>
          <w:szCs w:val="32"/>
          <w:shd w:val="clear" w:color="auto" w:fill="DEEAF6" w:themeFill="accent1" w:themeFillTint="33"/>
          <w:lang w:bidi="ar-DZ"/>
        </w:rPr>
        <w:t xml:space="preserve"> and the </w:t>
      </w:r>
      <w:proofErr w:type="spellStart"/>
      <w:r w:rsidRPr="00B157FB">
        <w:rPr>
          <w:rFonts w:asciiTheme="majorBidi" w:hAnsiTheme="majorBidi" w:cstheme="majorBidi"/>
          <w:b/>
          <w:bCs/>
          <w:i/>
          <w:iCs/>
          <w:sz w:val="32"/>
          <w:szCs w:val="32"/>
          <w:shd w:val="clear" w:color="auto" w:fill="DEEAF6" w:themeFill="accent1" w:themeFillTint="33"/>
          <w:lang w:bidi="ar-DZ"/>
        </w:rPr>
        <w:t>Private</w:t>
      </w:r>
      <w:proofErr w:type="spellEnd"/>
      <w:r w:rsidRPr="00B157FB">
        <w:rPr>
          <w:rFonts w:asciiTheme="majorBidi" w:hAnsiTheme="majorBidi" w:cstheme="majorBidi"/>
          <w:b/>
          <w:bCs/>
          <w:i/>
          <w:iCs/>
          <w:sz w:val="32"/>
          <w:szCs w:val="32"/>
          <w:shd w:val="clear" w:color="auto" w:fill="DEEAF6" w:themeFill="accent1" w:themeFillTint="33"/>
          <w:lang w:bidi="ar-DZ"/>
        </w:rPr>
        <w:t xml:space="preserve"> </w:t>
      </w:r>
      <w:proofErr w:type="spellStart"/>
      <w:r w:rsidRPr="00B157FB">
        <w:rPr>
          <w:rFonts w:asciiTheme="majorBidi" w:hAnsiTheme="majorBidi" w:cstheme="majorBidi"/>
          <w:b/>
          <w:bCs/>
          <w:i/>
          <w:iCs/>
          <w:sz w:val="32"/>
          <w:szCs w:val="32"/>
          <w:shd w:val="clear" w:color="auto" w:fill="DEEAF6" w:themeFill="accent1" w:themeFillTint="33"/>
          <w:lang w:bidi="ar-DZ"/>
        </w:rPr>
        <w:t>law</w:t>
      </w:r>
      <w:proofErr w:type="spellEnd"/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 :</w:t>
      </w:r>
    </w:p>
    <w:p w:rsidR="00F24A01" w:rsidRDefault="00DD5D8B" w:rsidP="00DD5D8B">
      <w:pPr>
        <w:spacing w:line="360" w:lineRule="auto"/>
        <w:ind w:left="-680"/>
        <w:jc w:val="both"/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</w:pP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   </w:t>
      </w:r>
      <w:r w:rsidR="00F24A01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The important </w:t>
      </w:r>
      <w:proofErr w:type="spellStart"/>
      <w:r w:rsidR="00F24A01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difference</w:t>
      </w:r>
      <w:proofErr w:type="spellEnd"/>
      <w:r w:rsidR="00F24A01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 between the two </w:t>
      </w:r>
      <w:proofErr w:type="spellStart"/>
      <w:r w:rsidR="00F24A01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braches</w:t>
      </w:r>
      <w:proofErr w:type="spellEnd"/>
      <w:r w:rsidR="00F24A01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 of </w:t>
      </w:r>
      <w:proofErr w:type="spellStart"/>
      <w:r w:rsidR="00F24A01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law</w:t>
      </w:r>
      <w:proofErr w:type="spellEnd"/>
      <w:r w:rsidR="00F24A01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 </w:t>
      </w:r>
      <w:proofErr w:type="spellStart"/>
      <w:r w:rsidR="00F24A01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lays</w:t>
      </w:r>
      <w:proofErr w:type="spellEnd"/>
      <w:r w:rsidR="00F24A01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 in </w:t>
      </w:r>
      <w:proofErr w:type="spellStart"/>
      <w:r w:rsidR="00F24A01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where</w:t>
      </w:r>
      <w:proofErr w:type="spellEnd"/>
      <w:r w:rsidR="00F24A01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 the state </w:t>
      </w:r>
      <w:proofErr w:type="spellStart"/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or</w:t>
      </w:r>
      <w:proofErr w:type="spellEnd"/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 </w:t>
      </w:r>
      <w:r w:rsidR="00F24A01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the </w:t>
      </w:r>
      <w:proofErr w:type="spellStart"/>
      <w:r w:rsidR="00F24A01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government’s</w:t>
      </w:r>
      <w:proofErr w:type="spellEnd"/>
      <w:r w:rsidR="00F24A01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 position in </w:t>
      </w:r>
      <w:proofErr w:type="spellStart"/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its</w:t>
      </w:r>
      <w:proofErr w:type="spellEnd"/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 </w:t>
      </w:r>
      <w:proofErr w:type="spellStart"/>
      <w:r w:rsidR="00F24A01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relationship</w:t>
      </w:r>
      <w:proofErr w:type="spellEnd"/>
      <w:r w:rsidR="00F24A01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 with </w:t>
      </w:r>
      <w:proofErr w:type="spellStart"/>
      <w:r w:rsidR="00F24A01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other</w:t>
      </w:r>
      <w:proofErr w:type="spellEnd"/>
      <w:r w:rsidR="00F24A01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 legal persons, if 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the </w:t>
      </w:r>
      <w:r w:rsidRPr="00DD5D8B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state </w:t>
      </w:r>
      <w:proofErr w:type="spellStart"/>
      <w:r w:rsidRPr="00DD5D8B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or</w:t>
      </w:r>
      <w:proofErr w:type="spellEnd"/>
      <w:r w:rsidRPr="00DD5D8B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the government is </w:t>
      </w:r>
      <w:proofErr w:type="spellStart"/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practicing</w:t>
      </w:r>
      <w:proofErr w:type="spellEnd"/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its</w:t>
      </w:r>
      <w:proofErr w:type="spellEnd"/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 power as high </w:t>
      </w:r>
      <w:proofErr w:type="spellStart"/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authority</w:t>
      </w:r>
      <w:proofErr w:type="spellEnd"/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we</w:t>
      </w:r>
      <w:proofErr w:type="spellEnd"/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 are </w:t>
      </w:r>
      <w:proofErr w:type="spellStart"/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dealing</w:t>
      </w:r>
      <w:proofErr w:type="spellEnd"/>
      <w:r w:rsidR="00DA1870"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 in this case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 with </w:t>
      </w:r>
      <w:proofErr w:type="spellStart"/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laws</w:t>
      </w:r>
      <w:proofErr w:type="spellEnd"/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 that </w:t>
      </w:r>
      <w:proofErr w:type="spellStart"/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belong</w:t>
      </w:r>
      <w:proofErr w:type="spellEnd"/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 to public </w:t>
      </w:r>
      <w:proofErr w:type="spellStart"/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law</w:t>
      </w:r>
      <w:proofErr w:type="spellEnd"/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, if </w:t>
      </w:r>
      <w:proofErr w:type="spellStart"/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otherwise</w:t>
      </w:r>
      <w:proofErr w:type="spellEnd"/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 it is </w:t>
      </w:r>
      <w:proofErr w:type="spellStart"/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private</w:t>
      </w:r>
      <w:proofErr w:type="spellEnd"/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law</w:t>
      </w:r>
      <w:proofErr w:type="spellEnd"/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  <w:t>.</w:t>
      </w:r>
    </w:p>
    <w:p w:rsidR="00F62FC0" w:rsidRPr="00DA1870" w:rsidRDefault="00DA1870" w:rsidP="00DA1870">
      <w:pPr>
        <w:shd w:val="clear" w:color="auto" w:fill="D9E2F3" w:themeFill="accent5" w:themeFillTint="33"/>
        <w:bidi/>
        <w:spacing w:line="360" w:lineRule="auto"/>
        <w:ind w:left="-680" w:right="-567"/>
        <w:jc w:val="both"/>
        <w:rPr>
          <w:rFonts w:ascii="Sakkal Majalla" w:hAnsi="Sakkal Majalla" w:cs="Sakkal Majalla"/>
          <w:b/>
          <w:bCs/>
          <w:color w:val="C00000"/>
          <w:sz w:val="32"/>
          <w:szCs w:val="32"/>
          <w:u w:val="single"/>
          <w:rtl/>
          <w:lang w:bidi="ar-DZ"/>
        </w:rPr>
      </w:pPr>
      <w:r w:rsidRPr="00DA1870">
        <w:rPr>
          <w:rFonts w:ascii="Sakkal Majalla" w:hAnsi="Sakkal Majalla" w:cs="Sakkal Majalla"/>
          <w:b/>
          <w:bCs/>
          <w:color w:val="C00000"/>
          <w:sz w:val="32"/>
          <w:szCs w:val="32"/>
          <w:u w:val="single"/>
          <w:rtl/>
          <w:lang w:bidi="ar-DZ"/>
        </w:rPr>
        <w:t>3-الفرق بين القانون العام والقانون الخاص:</w:t>
      </w:r>
    </w:p>
    <w:p w:rsidR="00DA1870" w:rsidRDefault="00DA1870" w:rsidP="00DA1870">
      <w:pPr>
        <w:bidi/>
        <w:spacing w:line="360" w:lineRule="auto"/>
        <w:ind w:left="-680"/>
        <w:jc w:val="both"/>
        <w:rPr>
          <w:rFonts w:asciiTheme="majorBidi" w:hAnsiTheme="majorBidi" w:cstheme="majorBidi"/>
          <w:b/>
          <w:bCs/>
          <w:i/>
          <w:iCs/>
          <w:sz w:val="32"/>
          <w:szCs w:val="32"/>
          <w:lang w:bidi="ar-DZ"/>
        </w:rPr>
      </w:pPr>
      <w:r w:rsidRPr="00DA187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الاختلاف الكبير بين فروع القانون يمتد في مكانة الدولة أو الحكومة في علاقتها مع الأ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ش</w:t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خاص القانونيين الآخرين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، فإذا مارست الدولة أو الحكومة سلطتها كسلطة عليا، فإننا نتعامل في هذه الحالة مع القوانين التي تنتمي إلى القانون العام. وإذا كان خلاف ذلك، فإنه القانون الخاص.</w:t>
      </w:r>
    </w:p>
    <w:p w:rsidR="001D7AF9" w:rsidRDefault="001D7AF9" w:rsidP="00AA06A7">
      <w:pPr>
        <w:rPr>
          <w:rFonts w:asciiTheme="majorBidi" w:hAnsiTheme="majorBidi" w:cstheme="majorBidi"/>
          <w:b/>
          <w:bCs/>
          <w:i/>
          <w:iCs/>
          <w:sz w:val="40"/>
          <w:szCs w:val="40"/>
          <w:lang w:bidi="ar-DZ"/>
        </w:rPr>
      </w:pPr>
      <w:bookmarkStart w:id="0" w:name="_GoBack"/>
      <w:bookmarkEnd w:id="0"/>
    </w:p>
    <w:p w:rsidR="001D7AF9" w:rsidRPr="00D10A05" w:rsidRDefault="001D7AF9" w:rsidP="00AA06A7">
      <w:pPr>
        <w:rPr>
          <w:rFonts w:asciiTheme="majorBidi" w:hAnsiTheme="majorBidi" w:cstheme="majorBidi"/>
          <w:b/>
          <w:bCs/>
          <w:i/>
          <w:iCs/>
          <w:sz w:val="40"/>
          <w:szCs w:val="40"/>
          <w:rtl/>
          <w:lang w:bidi="ar-DZ"/>
        </w:rPr>
      </w:pPr>
    </w:p>
    <w:p w:rsidR="000D2E85" w:rsidRDefault="000D2E85">
      <w:pPr>
        <w:rPr>
          <w:rFonts w:asciiTheme="majorBidi" w:hAnsiTheme="majorBidi" w:cstheme="majorBidi"/>
          <w:sz w:val="40"/>
          <w:szCs w:val="40"/>
          <w:lang w:bidi="ar-DZ"/>
        </w:rPr>
      </w:pPr>
    </w:p>
    <w:p w:rsidR="000D2E85" w:rsidRPr="00C824B6" w:rsidRDefault="000D2E85">
      <w:pPr>
        <w:rPr>
          <w:rFonts w:asciiTheme="majorBidi" w:hAnsiTheme="majorBidi" w:cstheme="majorBidi"/>
          <w:sz w:val="40"/>
          <w:szCs w:val="40"/>
        </w:rPr>
      </w:pPr>
    </w:p>
    <w:sectPr w:rsidR="000D2E85" w:rsidRPr="00C82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4B6"/>
    <w:rsid w:val="00052219"/>
    <w:rsid w:val="000D2E85"/>
    <w:rsid w:val="001107EF"/>
    <w:rsid w:val="001356C3"/>
    <w:rsid w:val="00183110"/>
    <w:rsid w:val="001D7AF9"/>
    <w:rsid w:val="00310E27"/>
    <w:rsid w:val="004F55F8"/>
    <w:rsid w:val="005262C5"/>
    <w:rsid w:val="005D1B75"/>
    <w:rsid w:val="005E0F2D"/>
    <w:rsid w:val="005F371E"/>
    <w:rsid w:val="00637002"/>
    <w:rsid w:val="006927B0"/>
    <w:rsid w:val="006B555F"/>
    <w:rsid w:val="006C4F59"/>
    <w:rsid w:val="0073596F"/>
    <w:rsid w:val="00801852"/>
    <w:rsid w:val="008B37FC"/>
    <w:rsid w:val="00975E67"/>
    <w:rsid w:val="00A300DE"/>
    <w:rsid w:val="00AA06A7"/>
    <w:rsid w:val="00AB677D"/>
    <w:rsid w:val="00AB6AF0"/>
    <w:rsid w:val="00AD47C8"/>
    <w:rsid w:val="00AF3AC8"/>
    <w:rsid w:val="00B157FB"/>
    <w:rsid w:val="00C54873"/>
    <w:rsid w:val="00C824B6"/>
    <w:rsid w:val="00CA18E1"/>
    <w:rsid w:val="00CB645D"/>
    <w:rsid w:val="00CF5AFF"/>
    <w:rsid w:val="00D10A05"/>
    <w:rsid w:val="00D169E4"/>
    <w:rsid w:val="00D55B89"/>
    <w:rsid w:val="00DA1870"/>
    <w:rsid w:val="00DC5457"/>
    <w:rsid w:val="00DD5D8B"/>
    <w:rsid w:val="00E26220"/>
    <w:rsid w:val="00EC6ED5"/>
    <w:rsid w:val="00F17EB8"/>
    <w:rsid w:val="00F24A01"/>
    <w:rsid w:val="00F24CDB"/>
    <w:rsid w:val="00F62FC0"/>
    <w:rsid w:val="00F8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F20E6-E37C-4E45-812C-2E9999B6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544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dcterms:created xsi:type="dcterms:W3CDTF">2021-12-17T17:00:00Z</dcterms:created>
  <dcterms:modified xsi:type="dcterms:W3CDTF">2021-12-21T09:52:00Z</dcterms:modified>
</cp:coreProperties>
</file>