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95B" w:rsidRPr="001B3CA2" w:rsidRDefault="0035495B" w:rsidP="001B3CA2">
      <w:pPr>
        <w:spacing w:line="360" w:lineRule="auto"/>
        <w:rPr>
          <w:rFonts w:asciiTheme="majorBidi" w:hAnsiTheme="majorBidi" w:cstheme="majorBidi"/>
          <w:b/>
          <w:bCs/>
          <w:sz w:val="24"/>
        </w:rPr>
      </w:pPr>
      <w:r w:rsidRPr="001B3CA2">
        <w:rPr>
          <w:rFonts w:asciiTheme="majorBidi" w:hAnsiTheme="majorBidi" w:cstheme="majorBidi"/>
          <w:b/>
          <w:bCs/>
          <w:sz w:val="24"/>
        </w:rPr>
        <w:t>Chapitre I : ressources phytogénétiques</w:t>
      </w:r>
    </w:p>
    <w:p w:rsidR="0035495B" w:rsidRPr="001B3CA2" w:rsidRDefault="0035495B" w:rsidP="001B3CA2">
      <w:pPr>
        <w:spacing w:line="360" w:lineRule="auto"/>
        <w:rPr>
          <w:rFonts w:asciiTheme="majorBidi" w:hAnsiTheme="majorBidi" w:cstheme="majorBidi"/>
          <w:b/>
          <w:bCs/>
          <w:sz w:val="24"/>
        </w:rPr>
      </w:pPr>
      <w:r w:rsidRPr="001B3CA2">
        <w:rPr>
          <w:rFonts w:asciiTheme="majorBidi" w:hAnsiTheme="majorBidi" w:cstheme="majorBidi"/>
          <w:b/>
          <w:bCs/>
          <w:sz w:val="24"/>
        </w:rPr>
        <w:t>Chapitre II : variabilité génétique</w:t>
      </w:r>
    </w:p>
    <w:p w:rsidR="00AF5C47" w:rsidRPr="001B3CA2" w:rsidRDefault="00AF5C47" w:rsidP="001B3CA2">
      <w:pPr>
        <w:pStyle w:val="Paragraphedeliste"/>
        <w:numPr>
          <w:ilvl w:val="0"/>
          <w:numId w:val="12"/>
        </w:numPr>
        <w:spacing w:line="360" w:lineRule="auto"/>
        <w:rPr>
          <w:rFonts w:asciiTheme="majorBidi" w:hAnsiTheme="majorBidi" w:cstheme="majorBidi"/>
          <w:b/>
          <w:bCs/>
          <w:szCs w:val="24"/>
        </w:rPr>
      </w:pPr>
      <w:r w:rsidRPr="001B3CA2">
        <w:rPr>
          <w:rFonts w:asciiTheme="majorBidi" w:hAnsiTheme="majorBidi" w:cstheme="majorBidi"/>
          <w:b/>
          <w:bCs/>
          <w:szCs w:val="24"/>
        </w:rPr>
        <w:t xml:space="preserve">Variabilité naturelle </w:t>
      </w:r>
    </w:p>
    <w:p w:rsidR="00EB1C4A" w:rsidRPr="006D0BB9" w:rsidRDefault="00EB1C4A" w:rsidP="006D0BB9">
      <w:pPr>
        <w:pStyle w:val="Paragraphedeliste"/>
        <w:numPr>
          <w:ilvl w:val="1"/>
          <w:numId w:val="12"/>
        </w:numPr>
        <w:spacing w:line="360" w:lineRule="auto"/>
        <w:rPr>
          <w:rStyle w:val="Rfrenceintense"/>
          <w:rFonts w:asciiTheme="majorBidi" w:eastAsia="Times New Roman" w:hAnsiTheme="majorBidi" w:cstheme="majorBidi"/>
          <w:color w:val="auto"/>
          <w:kern w:val="32"/>
          <w:szCs w:val="24"/>
          <w:u w:val="none"/>
        </w:rPr>
      </w:pPr>
      <w:r w:rsidRPr="006D0BB9">
        <w:rPr>
          <w:rStyle w:val="Rfrenceintense"/>
          <w:rFonts w:asciiTheme="majorBidi" w:eastAsia="Times New Roman" w:hAnsiTheme="majorBidi" w:cstheme="majorBidi"/>
          <w:color w:val="auto"/>
          <w:kern w:val="32"/>
          <w:szCs w:val="24"/>
          <w:u w:val="none"/>
        </w:rPr>
        <w:t>Conséquences de la méiose et de la fécondation sur la variabilité génétique</w:t>
      </w:r>
    </w:p>
    <w:p w:rsidR="00EB1C4A" w:rsidRPr="001B3CA2" w:rsidRDefault="00EB1C4A" w:rsidP="001B3CA2">
      <w:pPr>
        <w:spacing w:line="360" w:lineRule="auto"/>
        <w:rPr>
          <w:rFonts w:asciiTheme="majorBidi" w:hAnsiTheme="majorBidi" w:cstheme="majorBidi"/>
          <w:sz w:val="24"/>
        </w:rPr>
      </w:pPr>
      <w:r w:rsidRPr="001B3CA2">
        <w:rPr>
          <w:rFonts w:asciiTheme="majorBidi" w:hAnsiTheme="majorBidi" w:cstheme="majorBidi"/>
          <w:sz w:val="24"/>
        </w:rPr>
        <w:t>Source de variabilité : la variabilité génétique trouve sa variabilité les recombinaisons lors de la méiose.</w:t>
      </w:r>
    </w:p>
    <w:p w:rsidR="00EB1C4A" w:rsidRPr="001B3CA2" w:rsidRDefault="00EB1C4A" w:rsidP="006D0BB9">
      <w:pPr>
        <w:spacing w:line="360" w:lineRule="auto"/>
        <w:rPr>
          <w:rFonts w:asciiTheme="majorBidi" w:hAnsiTheme="majorBidi" w:cstheme="majorBidi"/>
          <w:sz w:val="24"/>
        </w:rPr>
      </w:pPr>
      <w:r w:rsidRPr="001B3CA2">
        <w:rPr>
          <w:rFonts w:asciiTheme="majorBidi" w:hAnsiTheme="majorBidi" w:cstheme="majorBidi"/>
          <w:sz w:val="24"/>
        </w:rPr>
        <w:t>Fécondation : mélange accidentel avec d’autres génotypes où des recombinaisons des gènes surviennent après la fécondation (fusion de 2 haploïdes contenant chacun un matériel génétique sensiblement différent pour former un zygote).</w:t>
      </w:r>
    </w:p>
    <w:p w:rsidR="00EB1C4A" w:rsidRPr="001B3CA2" w:rsidRDefault="00EB1C4A" w:rsidP="006D0BB9">
      <w:pPr>
        <w:spacing w:line="360" w:lineRule="auto"/>
        <w:rPr>
          <w:rFonts w:asciiTheme="majorBidi" w:hAnsiTheme="majorBidi" w:cstheme="majorBidi"/>
          <w:sz w:val="24"/>
        </w:rPr>
      </w:pPr>
      <w:r w:rsidRPr="001B3CA2">
        <w:rPr>
          <w:rFonts w:asciiTheme="majorBidi" w:hAnsiTheme="majorBidi" w:cstheme="majorBidi"/>
          <w:sz w:val="24"/>
        </w:rPr>
        <w:t xml:space="preserve">Les événements de la méiose sont responsables du réarrangement des allèles et de la recombinaison (combinaison d’allèles transmis par un individu à sa descendance diffère de la combinaison qu’il a reçu de chacun de ses parents). Le processus de l’anaphase 1 ne différencie pas le chromosome hérité du père de celui hérité de la mère de telle sorte que les deux noyaux haploïdes contiennent une combinaison aléatoire de chromosomes d’origine maternelle et paternelle. Ainsi, il y a une recombinaison due à un partage indépendant des chromosomes (brassage interchromosomique). </w:t>
      </w:r>
    </w:p>
    <w:p w:rsidR="00EB1C4A" w:rsidRPr="001B3CA2" w:rsidRDefault="00EB1C4A" w:rsidP="001B3CA2">
      <w:pPr>
        <w:spacing w:line="360" w:lineRule="auto"/>
        <w:rPr>
          <w:rFonts w:asciiTheme="majorBidi" w:hAnsiTheme="majorBidi" w:cstheme="majorBidi"/>
          <w:sz w:val="24"/>
        </w:rPr>
      </w:pPr>
      <w:r w:rsidRPr="001B3CA2">
        <w:rPr>
          <w:rFonts w:asciiTheme="majorBidi" w:hAnsiTheme="majorBidi" w:cstheme="majorBidi"/>
          <w:sz w:val="24"/>
        </w:rPr>
        <w:t>Rappel : ration dihybride : 9 :3 :3 :1. La variabilité est due à des crossing- over (sur le même gène) + échange</w:t>
      </w:r>
      <w:r w:rsidR="006D0BB9">
        <w:rPr>
          <w:rFonts w:asciiTheme="majorBidi" w:hAnsiTheme="majorBidi" w:cstheme="majorBidi"/>
          <w:sz w:val="24"/>
        </w:rPr>
        <w:t xml:space="preserve"> </w:t>
      </w:r>
      <w:r w:rsidRPr="001B3CA2">
        <w:rPr>
          <w:rFonts w:asciiTheme="majorBidi" w:hAnsiTheme="majorBidi" w:cstheme="majorBidi"/>
          <w:sz w:val="24"/>
        </w:rPr>
        <w:t>de régions chromatides à travers le chiasma (points de chevauchement).</w:t>
      </w:r>
    </w:p>
    <w:p w:rsidR="00AF5C47" w:rsidRPr="006D0BB9" w:rsidRDefault="00EB1C4A" w:rsidP="006D0BB9">
      <w:pPr>
        <w:pStyle w:val="Paragraphedeliste"/>
        <w:numPr>
          <w:ilvl w:val="1"/>
          <w:numId w:val="12"/>
        </w:numPr>
        <w:spacing w:line="360" w:lineRule="auto"/>
        <w:rPr>
          <w:rFonts w:asciiTheme="majorBidi" w:hAnsiTheme="majorBidi" w:cstheme="majorBidi"/>
          <w:b/>
          <w:bCs/>
        </w:rPr>
      </w:pPr>
      <w:r w:rsidRPr="006D0BB9">
        <w:rPr>
          <w:rFonts w:asciiTheme="majorBidi" w:hAnsiTheme="majorBidi" w:cstheme="majorBidi"/>
          <w:b/>
          <w:bCs/>
        </w:rPr>
        <w:t xml:space="preserve">Recombinaison </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b/>
          <w:bCs/>
          <w:sz w:val="24"/>
        </w:rPr>
        <w:t xml:space="preserve">Définition : </w:t>
      </w:r>
      <w:r w:rsidRPr="001B3CA2">
        <w:rPr>
          <w:rFonts w:asciiTheme="majorBidi" w:hAnsiTheme="majorBidi" w:cstheme="majorBidi"/>
          <w:sz w:val="24"/>
        </w:rPr>
        <w:t>Echange d'information génétique (brin d'ADN) entre deux secteurs différents du génome. Un exemple fréquent se déroule lors de la méiose entre chromosomes homologues ("crossing over").</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sz w:val="24"/>
        </w:rPr>
        <w:t>Deux principaux types de brassage génétique, qui ont lieu lors de la méiose:</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noProof/>
          <w:sz w:val="24"/>
          <w:lang w:eastAsia="fr-FR" w:bidi="ar-SA"/>
        </w:rPr>
        <w:drawing>
          <wp:inline distT="0" distB="0" distL="0" distR="0">
            <wp:extent cx="1352550" cy="1152525"/>
            <wp:effectExtent l="19050" t="0" r="0" b="0"/>
            <wp:docPr id="3" name="Image 3" descr="http://atlasgeneticsoncology.org/Educ/Images/LinkageFig1.gif"/>
            <wp:cNvGraphicFramePr/>
            <a:graphic xmlns:a="http://schemas.openxmlformats.org/drawingml/2006/main">
              <a:graphicData uri="http://schemas.openxmlformats.org/drawingml/2006/picture">
                <pic:pic xmlns:pic="http://schemas.openxmlformats.org/drawingml/2006/picture">
                  <pic:nvPicPr>
                    <pic:cNvPr id="8" name="Image 7" descr="http://atlasgeneticsoncology.org/Educ/Images/LinkageFig1.gif"/>
                    <pic:cNvPicPr/>
                  </pic:nvPicPr>
                  <pic:blipFill>
                    <a:blip r:embed="rId7" cstate="print"/>
                    <a:srcRect/>
                    <a:stretch>
                      <a:fillRect/>
                    </a:stretch>
                  </pic:blipFill>
                  <pic:spPr bwMode="auto">
                    <a:xfrm>
                      <a:off x="0" y="0"/>
                      <a:ext cx="1352559" cy="1152533"/>
                    </a:xfrm>
                    <a:prstGeom prst="rect">
                      <a:avLst/>
                    </a:prstGeom>
                    <a:noFill/>
                    <a:ln w="9525">
                      <a:noFill/>
                      <a:miter lim="800000"/>
                      <a:headEnd/>
                      <a:tailEnd/>
                    </a:ln>
                  </pic:spPr>
                </pic:pic>
              </a:graphicData>
            </a:graphic>
          </wp:inline>
        </w:drawing>
      </w:r>
      <w:r w:rsidRPr="001B3CA2">
        <w:rPr>
          <w:rFonts w:asciiTheme="majorBidi" w:hAnsiTheme="majorBidi" w:cstheme="majorBidi"/>
          <w:noProof/>
          <w:sz w:val="24"/>
          <w:lang w:eastAsia="fr-FR"/>
        </w:rPr>
        <w:t xml:space="preserve"> </w:t>
      </w:r>
      <w:r w:rsidRPr="001B3CA2">
        <w:rPr>
          <w:rFonts w:asciiTheme="majorBidi" w:hAnsiTheme="majorBidi" w:cstheme="majorBidi"/>
          <w:noProof/>
          <w:sz w:val="24"/>
          <w:lang w:eastAsia="fr-FR" w:bidi="ar-SA"/>
        </w:rPr>
        <w:drawing>
          <wp:inline distT="0" distB="0" distL="0" distR="0">
            <wp:extent cx="2286016" cy="1071570"/>
            <wp:effectExtent l="19050" t="0" r="0" b="0"/>
            <wp:docPr id="5" name="Image 5" descr="http://atlasgeneticsoncology.org/Educ/Images/LinkageFig2.gif"/>
            <wp:cNvGraphicFramePr/>
            <a:graphic xmlns:a="http://schemas.openxmlformats.org/drawingml/2006/main">
              <a:graphicData uri="http://schemas.openxmlformats.org/drawingml/2006/picture">
                <pic:pic xmlns:pic="http://schemas.openxmlformats.org/drawingml/2006/picture">
                  <pic:nvPicPr>
                    <pic:cNvPr id="7" name="Image 6" descr="http://atlasgeneticsoncology.org/Educ/Images/LinkageFig2.gif"/>
                    <pic:cNvPicPr/>
                  </pic:nvPicPr>
                  <pic:blipFill>
                    <a:blip r:embed="rId8" cstate="print"/>
                    <a:srcRect/>
                    <a:stretch>
                      <a:fillRect/>
                    </a:stretch>
                  </pic:blipFill>
                  <pic:spPr bwMode="auto">
                    <a:xfrm>
                      <a:off x="0" y="0"/>
                      <a:ext cx="2286016" cy="1071570"/>
                    </a:xfrm>
                    <a:prstGeom prst="rect">
                      <a:avLst/>
                    </a:prstGeom>
                    <a:noFill/>
                    <a:ln w="9525">
                      <a:noFill/>
                      <a:miter lim="800000"/>
                      <a:headEnd/>
                      <a:tailEnd/>
                    </a:ln>
                  </pic:spPr>
                </pic:pic>
              </a:graphicData>
            </a:graphic>
          </wp:inline>
        </w:drawing>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noProof/>
          <w:sz w:val="24"/>
          <w:lang w:eastAsia="fr-FR" w:bidi="ar-SA"/>
        </w:rPr>
        <w:drawing>
          <wp:inline distT="0" distB="0" distL="0" distR="0">
            <wp:extent cx="6781800" cy="866775"/>
            <wp:effectExtent l="19050" t="0" r="0" b="0"/>
            <wp:docPr id="4" name="Image 4" descr="http://atlasgeneticsoncology.org/Educ/Images/LinkageFig4Fr.gif"/>
            <wp:cNvGraphicFramePr/>
            <a:graphic xmlns:a="http://schemas.openxmlformats.org/drawingml/2006/main">
              <a:graphicData uri="http://schemas.openxmlformats.org/drawingml/2006/picture">
                <pic:pic xmlns:pic="http://schemas.openxmlformats.org/drawingml/2006/picture">
                  <pic:nvPicPr>
                    <pic:cNvPr id="9" name="Image 8" descr="http://atlasgeneticsoncology.org/Educ/Images/LinkageFig4Fr.gif"/>
                    <pic:cNvPicPr/>
                  </pic:nvPicPr>
                  <pic:blipFill>
                    <a:blip r:embed="rId9" cstate="print"/>
                    <a:srcRect/>
                    <a:stretch>
                      <a:fillRect/>
                    </a:stretch>
                  </pic:blipFill>
                  <pic:spPr bwMode="auto">
                    <a:xfrm>
                      <a:off x="0" y="0"/>
                      <a:ext cx="6781800" cy="866775"/>
                    </a:xfrm>
                    <a:prstGeom prst="rect">
                      <a:avLst/>
                    </a:prstGeom>
                    <a:noFill/>
                    <a:ln w="9525">
                      <a:noFill/>
                      <a:miter lim="800000"/>
                      <a:headEnd/>
                      <a:tailEnd/>
                    </a:ln>
                  </pic:spPr>
                </pic:pic>
              </a:graphicData>
            </a:graphic>
          </wp:inline>
        </w:drawing>
      </w:r>
    </w:p>
    <w:p w:rsidR="00AF5C47" w:rsidRPr="006D0BB9" w:rsidRDefault="00EB1C4A" w:rsidP="006D0BB9">
      <w:pPr>
        <w:pStyle w:val="Paragraphedeliste"/>
        <w:numPr>
          <w:ilvl w:val="1"/>
          <w:numId w:val="12"/>
        </w:numPr>
        <w:spacing w:line="360" w:lineRule="auto"/>
        <w:rPr>
          <w:rFonts w:asciiTheme="majorBidi" w:hAnsiTheme="majorBidi" w:cstheme="majorBidi"/>
          <w:b/>
          <w:bCs/>
          <w:lang w:bidi="en-US"/>
        </w:rPr>
      </w:pPr>
      <w:r w:rsidRPr="006D0BB9">
        <w:rPr>
          <w:rFonts w:asciiTheme="majorBidi" w:hAnsiTheme="majorBidi" w:cstheme="majorBidi"/>
          <w:b/>
          <w:bCs/>
        </w:rPr>
        <w:t>Mutations</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b/>
          <w:bCs/>
          <w:sz w:val="24"/>
        </w:rPr>
        <w:t xml:space="preserve">Définition : </w:t>
      </w:r>
      <w:r w:rsidRPr="001B3CA2">
        <w:rPr>
          <w:rFonts w:asciiTheme="majorBidi" w:hAnsiTheme="majorBidi" w:cstheme="majorBidi"/>
          <w:sz w:val="24"/>
        </w:rPr>
        <w:t>changement de matériel génétique qui résulte d’une modification d’un gène, d’un chromosome ou d’un génome. Elle entraîne l’apparition d’un ou plusieurs caractères nouveaux et peut être naturelle, spontanée ou artificielle induite.</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sz w:val="24"/>
        </w:rPr>
        <w:t xml:space="preserve">On décrit la mutation par deux termes : </w:t>
      </w:r>
      <w:r w:rsidRPr="001B3CA2">
        <w:rPr>
          <w:rFonts w:asciiTheme="majorBidi" w:hAnsiTheme="majorBidi" w:cstheme="majorBidi"/>
          <w:b/>
          <w:bCs/>
          <w:sz w:val="24"/>
        </w:rPr>
        <w:t xml:space="preserve">génotype : </w:t>
      </w:r>
      <w:r w:rsidRPr="001B3CA2">
        <w:rPr>
          <w:rFonts w:asciiTheme="majorBidi" w:hAnsiTheme="majorBidi" w:cstheme="majorBidi"/>
          <w:sz w:val="24"/>
        </w:rPr>
        <w:t>est la mutation</w:t>
      </w:r>
      <w:r w:rsidRPr="001B3CA2">
        <w:rPr>
          <w:rFonts w:asciiTheme="majorBidi" w:hAnsiTheme="majorBidi" w:cstheme="majorBidi"/>
          <w:b/>
          <w:bCs/>
          <w:sz w:val="24"/>
        </w:rPr>
        <w:t xml:space="preserve"> </w:t>
      </w:r>
      <w:r w:rsidRPr="001B3CA2">
        <w:rPr>
          <w:rFonts w:asciiTheme="majorBidi" w:hAnsiTheme="majorBidi" w:cstheme="majorBidi"/>
          <w:sz w:val="24"/>
        </w:rPr>
        <w:t>et le gène où elle se produit</w:t>
      </w:r>
      <w:r w:rsidRPr="001B3CA2">
        <w:rPr>
          <w:rFonts w:asciiTheme="majorBidi" w:hAnsiTheme="majorBidi" w:cstheme="majorBidi"/>
          <w:b/>
          <w:bCs/>
          <w:sz w:val="24"/>
        </w:rPr>
        <w:t xml:space="preserve">, phénotype : </w:t>
      </w:r>
      <w:r w:rsidRPr="001B3CA2">
        <w:rPr>
          <w:rFonts w:asciiTheme="majorBidi" w:hAnsiTheme="majorBidi" w:cstheme="majorBidi"/>
          <w:sz w:val="24"/>
        </w:rPr>
        <w:t>est</w:t>
      </w:r>
      <w:r w:rsidRPr="001B3CA2">
        <w:rPr>
          <w:rFonts w:asciiTheme="majorBidi" w:hAnsiTheme="majorBidi" w:cstheme="majorBidi"/>
          <w:b/>
          <w:bCs/>
          <w:sz w:val="24"/>
        </w:rPr>
        <w:t xml:space="preserve"> </w:t>
      </w:r>
      <w:r w:rsidRPr="001B3CA2">
        <w:rPr>
          <w:rFonts w:asciiTheme="majorBidi" w:hAnsiTheme="majorBidi" w:cstheme="majorBidi"/>
          <w:sz w:val="24"/>
        </w:rPr>
        <w:t xml:space="preserve">l’effet de la mutation sur l’organisme. </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b/>
          <w:bCs/>
          <w:sz w:val="24"/>
        </w:rPr>
        <w:lastRenderedPageBreak/>
        <w:t>Causes principales</w:t>
      </w:r>
      <w:r w:rsidRPr="001B3CA2">
        <w:rPr>
          <w:rFonts w:asciiTheme="majorBidi" w:hAnsiTheme="majorBidi" w:cstheme="majorBidi"/>
          <w:sz w:val="24"/>
        </w:rPr>
        <w:t xml:space="preserve"> :</w:t>
      </w:r>
    </w:p>
    <w:p w:rsidR="007567F1" w:rsidRPr="006D0BB9" w:rsidRDefault="00151857" w:rsidP="006D0BB9">
      <w:pPr>
        <w:pStyle w:val="Paragraphedeliste"/>
        <w:numPr>
          <w:ilvl w:val="0"/>
          <w:numId w:val="8"/>
        </w:numPr>
        <w:spacing w:line="360" w:lineRule="auto"/>
        <w:rPr>
          <w:rFonts w:asciiTheme="majorBidi" w:hAnsiTheme="majorBidi" w:cstheme="majorBidi"/>
        </w:rPr>
      </w:pPr>
      <w:r w:rsidRPr="006D0BB9">
        <w:rPr>
          <w:rFonts w:asciiTheme="majorBidi" w:hAnsiTheme="majorBidi" w:cstheme="majorBidi"/>
        </w:rPr>
        <w:t>Des</w:t>
      </w:r>
      <w:r w:rsidR="00C26BF2" w:rsidRPr="006D0BB9">
        <w:rPr>
          <w:rFonts w:asciiTheme="majorBidi" w:hAnsiTheme="majorBidi" w:cstheme="majorBidi"/>
        </w:rPr>
        <w:t xml:space="preserve"> erreurs accidentelles, non réparées, au cours de la réplication de l'ADN, </w:t>
      </w:r>
    </w:p>
    <w:p w:rsidR="007567F1" w:rsidRPr="001B3CA2" w:rsidRDefault="006D0BB9" w:rsidP="001B3CA2">
      <w:pPr>
        <w:numPr>
          <w:ilvl w:val="0"/>
          <w:numId w:val="8"/>
        </w:numPr>
        <w:spacing w:line="360" w:lineRule="auto"/>
        <w:rPr>
          <w:rFonts w:asciiTheme="majorBidi" w:hAnsiTheme="majorBidi" w:cstheme="majorBidi"/>
          <w:sz w:val="24"/>
        </w:rPr>
      </w:pPr>
      <w:r>
        <w:rPr>
          <w:rFonts w:asciiTheme="majorBidi" w:hAnsiTheme="majorBidi" w:cstheme="majorBidi"/>
          <w:sz w:val="24"/>
        </w:rPr>
        <w:t xml:space="preserve"> </w:t>
      </w:r>
      <w:r w:rsidR="00C26BF2" w:rsidRPr="001B3CA2">
        <w:rPr>
          <w:rFonts w:asciiTheme="majorBidi" w:hAnsiTheme="majorBidi" w:cstheme="majorBidi"/>
          <w:sz w:val="24"/>
        </w:rPr>
        <w:t xml:space="preserve">Sous l'effet d'agents mutagènes. </w:t>
      </w:r>
    </w:p>
    <w:p w:rsidR="007567F1" w:rsidRPr="001B3CA2" w:rsidRDefault="006D0BB9" w:rsidP="001B3CA2">
      <w:pPr>
        <w:numPr>
          <w:ilvl w:val="0"/>
          <w:numId w:val="8"/>
        </w:numPr>
        <w:spacing w:line="360" w:lineRule="auto"/>
        <w:rPr>
          <w:rFonts w:asciiTheme="majorBidi" w:hAnsiTheme="majorBidi" w:cstheme="majorBidi"/>
          <w:sz w:val="24"/>
        </w:rPr>
      </w:pPr>
      <w:r>
        <w:rPr>
          <w:rFonts w:asciiTheme="majorBidi" w:hAnsiTheme="majorBidi" w:cstheme="majorBidi"/>
          <w:sz w:val="24"/>
        </w:rPr>
        <w:t xml:space="preserve"> </w:t>
      </w:r>
      <w:r w:rsidR="00C26BF2" w:rsidRPr="001B3CA2">
        <w:rPr>
          <w:rFonts w:asciiTheme="majorBidi" w:hAnsiTheme="majorBidi" w:cstheme="majorBidi"/>
          <w:sz w:val="24"/>
        </w:rPr>
        <w:t xml:space="preserve">Les mécanismes de transposition. </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b/>
          <w:bCs/>
          <w:sz w:val="24"/>
        </w:rPr>
        <w:t xml:space="preserve">Mutation cytoplasmique ou extra chromosomique </w:t>
      </w:r>
    </w:p>
    <w:p w:rsidR="00AF5C47" w:rsidRPr="001B3CA2" w:rsidRDefault="00AF5C47" w:rsidP="001B3CA2">
      <w:pPr>
        <w:spacing w:line="360" w:lineRule="auto"/>
        <w:rPr>
          <w:rFonts w:asciiTheme="majorBidi" w:hAnsiTheme="majorBidi" w:cstheme="majorBidi"/>
          <w:sz w:val="24"/>
        </w:rPr>
      </w:pPr>
      <w:r w:rsidRPr="001B3CA2">
        <w:rPr>
          <w:rFonts w:asciiTheme="majorBidi" w:hAnsiTheme="majorBidi" w:cstheme="majorBidi"/>
          <w:sz w:val="24"/>
        </w:rPr>
        <w:t>Mutations dues aux changements d’ADN du chloroplaste ou de celui de la mitochondrie. Elles sont transmises par le cytoplasme. Elles sont généralement uni parental (effet maternel) Exp. Mutation mitochondriale</w:t>
      </w:r>
      <w:r w:rsidR="006D0BB9">
        <w:rPr>
          <w:rFonts w:asciiTheme="majorBidi" w:hAnsiTheme="majorBidi" w:cstheme="majorBidi"/>
          <w:sz w:val="24"/>
        </w:rPr>
        <w:t xml:space="preserve"> </w:t>
      </w:r>
      <w:r w:rsidRPr="001B3CA2">
        <w:rPr>
          <w:rFonts w:asciiTheme="majorBidi" w:hAnsiTheme="majorBidi" w:cstheme="majorBidi"/>
          <w:sz w:val="24"/>
        </w:rPr>
        <w:t>et Mutation chloroplastique </w:t>
      </w:r>
    </w:p>
    <w:p w:rsidR="00C61D3B" w:rsidRPr="001B3CA2" w:rsidRDefault="00C61D3B" w:rsidP="006B1FA9">
      <w:pPr>
        <w:pStyle w:val="Paragraphedeliste"/>
        <w:numPr>
          <w:ilvl w:val="0"/>
          <w:numId w:val="12"/>
        </w:numPr>
        <w:spacing w:line="360" w:lineRule="auto"/>
        <w:ind w:left="426"/>
        <w:rPr>
          <w:rFonts w:asciiTheme="majorBidi" w:hAnsiTheme="majorBidi" w:cstheme="majorBidi"/>
          <w:b/>
          <w:bCs/>
          <w:szCs w:val="24"/>
        </w:rPr>
      </w:pPr>
      <w:r w:rsidRPr="001B3CA2">
        <w:rPr>
          <w:rFonts w:asciiTheme="majorBidi" w:hAnsiTheme="majorBidi" w:cstheme="majorBidi"/>
          <w:b/>
          <w:bCs/>
          <w:szCs w:val="24"/>
        </w:rPr>
        <w:t>Variabilité induite : provoquée</w:t>
      </w:r>
      <w:r w:rsidR="006D0BB9">
        <w:rPr>
          <w:rFonts w:asciiTheme="majorBidi" w:hAnsiTheme="majorBidi" w:cstheme="majorBidi"/>
          <w:b/>
          <w:bCs/>
          <w:szCs w:val="24"/>
        </w:rPr>
        <w:t xml:space="preserve"> </w:t>
      </w:r>
      <w:r w:rsidRPr="001B3CA2">
        <w:rPr>
          <w:rFonts w:asciiTheme="majorBidi" w:hAnsiTheme="majorBidi" w:cstheme="majorBidi"/>
          <w:b/>
          <w:bCs/>
          <w:szCs w:val="24"/>
        </w:rPr>
        <w:t>par l’homme</w:t>
      </w:r>
    </w:p>
    <w:p w:rsidR="00D91449" w:rsidRDefault="00C61D3B" w:rsidP="00272D01">
      <w:pPr>
        <w:pStyle w:val="Paragraphedeliste"/>
        <w:numPr>
          <w:ilvl w:val="1"/>
          <w:numId w:val="12"/>
        </w:numPr>
        <w:spacing w:line="360" w:lineRule="auto"/>
        <w:rPr>
          <w:rFonts w:asciiTheme="majorBidi" w:hAnsiTheme="majorBidi" w:cstheme="majorBidi"/>
          <w:b/>
          <w:bCs/>
        </w:rPr>
      </w:pPr>
      <w:r w:rsidRPr="00272D01">
        <w:rPr>
          <w:rFonts w:asciiTheme="majorBidi" w:hAnsiTheme="majorBidi" w:cstheme="majorBidi"/>
          <w:b/>
          <w:bCs/>
          <w:szCs w:val="24"/>
        </w:rPr>
        <w:t>Hybrida</w:t>
      </w:r>
      <w:r w:rsidR="00896289" w:rsidRPr="00272D01">
        <w:rPr>
          <w:rFonts w:asciiTheme="majorBidi" w:hAnsiTheme="majorBidi" w:cstheme="majorBidi"/>
          <w:b/>
          <w:bCs/>
        </w:rPr>
        <w:t xml:space="preserve">tion </w:t>
      </w:r>
    </w:p>
    <w:p w:rsidR="00C61D3B" w:rsidRPr="00272D01" w:rsidRDefault="00D91449" w:rsidP="00D91449">
      <w:pPr>
        <w:pStyle w:val="Paragraphedeliste"/>
        <w:numPr>
          <w:ilvl w:val="2"/>
          <w:numId w:val="12"/>
        </w:numPr>
        <w:spacing w:line="360" w:lineRule="auto"/>
        <w:rPr>
          <w:rFonts w:asciiTheme="majorBidi" w:hAnsiTheme="majorBidi" w:cstheme="majorBidi"/>
          <w:b/>
          <w:bCs/>
        </w:rPr>
      </w:pPr>
      <w:r w:rsidRPr="00272D01">
        <w:rPr>
          <w:rFonts w:asciiTheme="majorBidi" w:hAnsiTheme="majorBidi" w:cstheme="majorBidi"/>
          <w:b/>
          <w:bCs/>
          <w:szCs w:val="24"/>
        </w:rPr>
        <w:t>Hybrida</w:t>
      </w:r>
      <w:r w:rsidRPr="00272D01">
        <w:rPr>
          <w:rFonts w:asciiTheme="majorBidi" w:hAnsiTheme="majorBidi" w:cstheme="majorBidi"/>
          <w:b/>
          <w:bCs/>
        </w:rPr>
        <w:t xml:space="preserve">tion </w:t>
      </w:r>
      <w:r w:rsidR="00896289" w:rsidRPr="00272D01">
        <w:rPr>
          <w:rFonts w:asciiTheme="majorBidi" w:hAnsiTheme="majorBidi" w:cstheme="majorBidi"/>
          <w:b/>
          <w:bCs/>
        </w:rPr>
        <w:t>chez les plantes autogames</w:t>
      </w:r>
    </w:p>
    <w:p w:rsidR="00896289" w:rsidRPr="00896289" w:rsidRDefault="00896289" w:rsidP="00896289">
      <w:pPr>
        <w:spacing w:line="360" w:lineRule="auto"/>
        <w:rPr>
          <w:rFonts w:asciiTheme="majorBidi" w:hAnsiTheme="majorBidi" w:cstheme="majorBidi"/>
        </w:rPr>
      </w:pPr>
      <w:r>
        <w:rPr>
          <w:noProof/>
          <w:lang w:eastAsia="fr-FR" w:bidi="ar-SA"/>
        </w:rPr>
        <w:drawing>
          <wp:anchor distT="0" distB="0" distL="114300" distR="114300" simplePos="0" relativeHeight="251657728" behindDoc="1" locked="0" layoutInCell="1" allowOverlap="1">
            <wp:simplePos x="0" y="0"/>
            <wp:positionH relativeFrom="column">
              <wp:posOffset>574040</wp:posOffset>
            </wp:positionH>
            <wp:positionV relativeFrom="paragraph">
              <wp:posOffset>19050</wp:posOffset>
            </wp:positionV>
            <wp:extent cx="4852035" cy="4105275"/>
            <wp:effectExtent l="0" t="0" r="0" b="0"/>
            <wp:wrapTight wrapText="bothSides">
              <wp:wrapPolygon edited="0">
                <wp:start x="0" y="0"/>
                <wp:lineTo x="0" y="21550"/>
                <wp:lineTo x="21541" y="21550"/>
                <wp:lineTo x="21541" y="0"/>
                <wp:lineTo x="0" y="0"/>
              </wp:wrapPolygon>
            </wp:wrapTight>
            <wp:docPr id="10" name="Image 10" descr="L'autofécondation - GNIS Pédag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tofécondation - GNIS Pédagog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035"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896289" w:rsidRDefault="00896289" w:rsidP="001B3CA2">
      <w:pPr>
        <w:spacing w:line="360" w:lineRule="auto"/>
        <w:rPr>
          <w:rFonts w:asciiTheme="majorBidi" w:hAnsiTheme="majorBidi" w:cstheme="majorBidi"/>
          <w:b/>
          <w:bCs/>
          <w:sz w:val="24"/>
        </w:rPr>
      </w:pPr>
    </w:p>
    <w:p w:rsidR="00C61D3B" w:rsidRPr="001B3CA2" w:rsidRDefault="00C61D3B" w:rsidP="001B3CA2">
      <w:pPr>
        <w:spacing w:line="360" w:lineRule="auto"/>
        <w:rPr>
          <w:rFonts w:asciiTheme="majorBidi" w:hAnsiTheme="majorBidi" w:cstheme="majorBidi"/>
          <w:sz w:val="24"/>
        </w:rPr>
      </w:pPr>
      <w:r w:rsidRPr="001B3CA2">
        <w:rPr>
          <w:rFonts w:asciiTheme="majorBidi" w:hAnsiTheme="majorBidi" w:cstheme="majorBidi"/>
          <w:b/>
          <w:bCs/>
          <w:sz w:val="24"/>
        </w:rPr>
        <w:t>Quelques plantes autogames</w:t>
      </w:r>
    </w:p>
    <w:p w:rsidR="00C61D3B" w:rsidRPr="001B3CA2" w:rsidRDefault="00C61D3B" w:rsidP="006D0BB9">
      <w:pPr>
        <w:spacing w:line="360" w:lineRule="auto"/>
        <w:rPr>
          <w:rFonts w:asciiTheme="majorBidi" w:hAnsiTheme="majorBidi" w:cstheme="majorBidi"/>
          <w:sz w:val="24"/>
        </w:rPr>
      </w:pPr>
      <w:r w:rsidRPr="001B3CA2">
        <w:rPr>
          <w:rFonts w:asciiTheme="majorBidi" w:hAnsiTheme="majorBidi" w:cstheme="majorBidi"/>
          <w:sz w:val="24"/>
        </w:rPr>
        <w:t>Céréales : avoine, blé tendre, blé dur, orge, riz, sorgho</w:t>
      </w:r>
      <w:r w:rsidR="00CC5500">
        <w:rPr>
          <w:rFonts w:asciiTheme="majorBidi" w:hAnsiTheme="majorBidi" w:cstheme="majorBidi"/>
          <w:sz w:val="24"/>
        </w:rPr>
        <w:t xml:space="preserve"> ; </w:t>
      </w:r>
      <w:r w:rsidRPr="001B3CA2">
        <w:rPr>
          <w:rFonts w:asciiTheme="majorBidi" w:hAnsiTheme="majorBidi" w:cstheme="majorBidi"/>
          <w:sz w:val="24"/>
        </w:rPr>
        <w:t>Légumineuses à graines : arachide, haricot, féverole, lentille, lupin, pois, soja, vesce.</w:t>
      </w:r>
      <w:r w:rsidR="00CC5500">
        <w:rPr>
          <w:rFonts w:asciiTheme="majorBidi" w:hAnsiTheme="majorBidi" w:cstheme="majorBidi"/>
          <w:sz w:val="24"/>
        </w:rPr>
        <w:t xml:space="preserve"> </w:t>
      </w:r>
      <w:r w:rsidRPr="001B3CA2">
        <w:rPr>
          <w:rFonts w:asciiTheme="majorBidi" w:hAnsiTheme="majorBidi" w:cstheme="majorBidi"/>
          <w:sz w:val="24"/>
        </w:rPr>
        <w:t>Espèces légumières : aubergine, laitue, poivron, tomate.</w:t>
      </w:r>
      <w:r w:rsidR="00CC5500">
        <w:rPr>
          <w:rFonts w:asciiTheme="majorBidi" w:hAnsiTheme="majorBidi" w:cstheme="majorBidi"/>
          <w:sz w:val="24"/>
        </w:rPr>
        <w:t xml:space="preserve"> </w:t>
      </w:r>
      <w:r w:rsidRPr="001B3CA2">
        <w:rPr>
          <w:rFonts w:asciiTheme="majorBidi" w:hAnsiTheme="majorBidi" w:cstheme="majorBidi"/>
          <w:sz w:val="24"/>
        </w:rPr>
        <w:t>Espèces industrielles : colza, caféier arabica, coton, lin, tabac</w:t>
      </w:r>
      <w:r w:rsidR="00CC5500">
        <w:rPr>
          <w:rFonts w:asciiTheme="majorBidi" w:hAnsiTheme="majorBidi" w:cstheme="majorBidi"/>
          <w:sz w:val="24"/>
        </w:rPr>
        <w:t xml:space="preserve"> </w:t>
      </w:r>
      <w:r w:rsidRPr="001B3CA2">
        <w:rPr>
          <w:rFonts w:asciiTheme="majorBidi" w:hAnsiTheme="majorBidi" w:cstheme="majorBidi"/>
          <w:sz w:val="24"/>
        </w:rPr>
        <w:t>Espèces fruitières : abricotier, pêcher.</w:t>
      </w:r>
    </w:p>
    <w:p w:rsidR="00C61D3B" w:rsidRPr="001B3CA2" w:rsidRDefault="00C61D3B" w:rsidP="001B3CA2">
      <w:pPr>
        <w:spacing w:line="360" w:lineRule="auto"/>
        <w:rPr>
          <w:rFonts w:asciiTheme="majorBidi" w:hAnsiTheme="majorBidi" w:cstheme="majorBidi"/>
          <w:sz w:val="24"/>
        </w:rPr>
      </w:pPr>
      <w:r w:rsidRPr="001B3CA2">
        <w:rPr>
          <w:rFonts w:asciiTheme="majorBidi" w:hAnsiTheme="majorBidi" w:cstheme="majorBidi"/>
          <w:sz w:val="24"/>
        </w:rPr>
        <w:t xml:space="preserve">Les plantes autogames se reproduisent par autofécondation. L’autogamie est rarement totale. En effet, 0,5-5% d'allofécondation reste possible. Il faut en tenir compte pour le maintien des variétés. </w:t>
      </w:r>
    </w:p>
    <w:p w:rsidR="00C61D3B" w:rsidRPr="00A057E4" w:rsidRDefault="00C61D3B" w:rsidP="00A057E4">
      <w:pPr>
        <w:spacing w:line="360" w:lineRule="auto"/>
        <w:rPr>
          <w:rFonts w:asciiTheme="majorBidi" w:hAnsiTheme="majorBidi" w:cstheme="majorBidi"/>
          <w:b/>
          <w:bCs/>
          <w:sz w:val="24"/>
        </w:rPr>
      </w:pPr>
      <w:r w:rsidRPr="001B3CA2">
        <w:rPr>
          <w:rFonts w:asciiTheme="majorBidi" w:hAnsiTheme="majorBidi" w:cstheme="majorBidi"/>
          <w:b/>
          <w:bCs/>
          <w:sz w:val="24"/>
        </w:rPr>
        <w:t>Facteurs favorisant l'autofécondation</w:t>
      </w:r>
      <w:r w:rsidRPr="001B3CA2">
        <w:rPr>
          <w:rFonts w:asciiTheme="majorBidi" w:hAnsiTheme="majorBidi" w:cstheme="majorBidi"/>
          <w:sz w:val="24"/>
        </w:rPr>
        <w:t xml:space="preserve"> </w:t>
      </w:r>
    </w:p>
    <w:p w:rsidR="006B1FA9" w:rsidRPr="00FF7338" w:rsidRDefault="00C61D3B" w:rsidP="00FF7338">
      <w:pPr>
        <w:pStyle w:val="Paragraphedeliste"/>
        <w:numPr>
          <w:ilvl w:val="0"/>
          <w:numId w:val="17"/>
        </w:numPr>
        <w:spacing w:line="360" w:lineRule="auto"/>
        <w:rPr>
          <w:rFonts w:asciiTheme="majorBidi" w:hAnsiTheme="majorBidi" w:cstheme="majorBidi"/>
        </w:rPr>
      </w:pPr>
      <w:r w:rsidRPr="00FF7338">
        <w:rPr>
          <w:rFonts w:asciiTheme="majorBidi" w:hAnsiTheme="majorBidi" w:cstheme="majorBidi"/>
        </w:rPr>
        <w:t>Fleurs hermaphrodites (organes mâle et femelle dans la même fleur)</w:t>
      </w:r>
      <w:r w:rsidR="006B1FA9" w:rsidRPr="00FF7338">
        <w:rPr>
          <w:rFonts w:asciiTheme="majorBidi" w:hAnsiTheme="majorBidi" w:cstheme="majorBidi"/>
        </w:rPr>
        <w:t xml:space="preserve"> </w:t>
      </w:r>
    </w:p>
    <w:p w:rsidR="006B1FA9" w:rsidRPr="00FF7338" w:rsidRDefault="00C61D3B" w:rsidP="00FF7338">
      <w:pPr>
        <w:pStyle w:val="Paragraphedeliste"/>
        <w:numPr>
          <w:ilvl w:val="0"/>
          <w:numId w:val="17"/>
        </w:numPr>
        <w:spacing w:line="360" w:lineRule="auto"/>
        <w:rPr>
          <w:rFonts w:asciiTheme="majorBidi" w:hAnsiTheme="majorBidi" w:cstheme="majorBidi"/>
        </w:rPr>
      </w:pPr>
      <w:r w:rsidRPr="00FF7338">
        <w:rPr>
          <w:rFonts w:asciiTheme="majorBidi" w:hAnsiTheme="majorBidi" w:cstheme="majorBidi"/>
        </w:rPr>
        <w:lastRenderedPageBreak/>
        <w:t>Contact ou proximité permanente ou temporaire des étamines et stigmates</w:t>
      </w:r>
      <w:r w:rsidR="006B1FA9" w:rsidRPr="00FF7338">
        <w:rPr>
          <w:rFonts w:asciiTheme="majorBidi" w:hAnsiTheme="majorBidi" w:cstheme="majorBidi"/>
        </w:rPr>
        <w:t xml:space="preserve"> </w:t>
      </w:r>
    </w:p>
    <w:p w:rsidR="006B1FA9" w:rsidRPr="00FF7338" w:rsidRDefault="00C61D3B" w:rsidP="00FF7338">
      <w:pPr>
        <w:pStyle w:val="Paragraphedeliste"/>
        <w:numPr>
          <w:ilvl w:val="0"/>
          <w:numId w:val="17"/>
        </w:numPr>
        <w:spacing w:line="360" w:lineRule="auto"/>
        <w:rPr>
          <w:rFonts w:asciiTheme="majorBidi" w:hAnsiTheme="majorBidi" w:cstheme="majorBidi"/>
        </w:rPr>
      </w:pPr>
      <w:r w:rsidRPr="00FF7338">
        <w:rPr>
          <w:rFonts w:asciiTheme="majorBidi" w:hAnsiTheme="majorBidi" w:cstheme="majorBidi"/>
        </w:rPr>
        <w:t>Synchronisation dans le temps des floraisons mâles et femelles</w:t>
      </w:r>
    </w:p>
    <w:p w:rsidR="006B1FA9" w:rsidRPr="00FF7338" w:rsidRDefault="00C61D3B" w:rsidP="00FF7338">
      <w:pPr>
        <w:pStyle w:val="Paragraphedeliste"/>
        <w:numPr>
          <w:ilvl w:val="0"/>
          <w:numId w:val="17"/>
        </w:numPr>
        <w:spacing w:line="360" w:lineRule="auto"/>
        <w:rPr>
          <w:rFonts w:asciiTheme="majorBidi" w:hAnsiTheme="majorBidi" w:cstheme="majorBidi"/>
        </w:rPr>
      </w:pPr>
      <w:r w:rsidRPr="00FF7338">
        <w:rPr>
          <w:rFonts w:asciiTheme="majorBidi" w:hAnsiTheme="majorBidi" w:cstheme="majorBidi"/>
        </w:rPr>
        <w:t>Absence de système d’auto-incompatibilité ou de stérilité mâle.</w:t>
      </w:r>
    </w:p>
    <w:p w:rsidR="00CC5500" w:rsidRDefault="00C61D3B" w:rsidP="00FF7338">
      <w:pPr>
        <w:pStyle w:val="Paragraphedeliste"/>
        <w:numPr>
          <w:ilvl w:val="0"/>
          <w:numId w:val="17"/>
        </w:numPr>
        <w:spacing w:line="360" w:lineRule="auto"/>
        <w:rPr>
          <w:rFonts w:asciiTheme="majorBidi" w:hAnsiTheme="majorBidi" w:cstheme="majorBidi"/>
        </w:rPr>
      </w:pPr>
      <w:r w:rsidRPr="00FF7338">
        <w:rPr>
          <w:rFonts w:asciiTheme="majorBidi" w:hAnsiTheme="majorBidi" w:cstheme="majorBidi"/>
        </w:rPr>
        <w:t>La fécondation croisée est empêchée par la présence de fleurs au moins partiellement fermées et peu attractives pour les insectes</w:t>
      </w:r>
    </w:p>
    <w:p w:rsidR="00CC5500" w:rsidRDefault="00CC5500">
      <w:pPr>
        <w:tabs>
          <w:tab w:val="clear" w:pos="357"/>
        </w:tabs>
        <w:spacing w:after="200" w:line="276" w:lineRule="auto"/>
        <w:jc w:val="left"/>
        <w:rPr>
          <w:rFonts w:asciiTheme="majorBidi" w:eastAsiaTheme="minorHAnsi" w:hAnsiTheme="majorBidi" w:cstheme="majorBidi"/>
          <w:sz w:val="24"/>
          <w:szCs w:val="22"/>
          <w:lang w:bidi="ar-SA"/>
        </w:rPr>
      </w:pPr>
    </w:p>
    <w:p w:rsidR="00C61D3B" w:rsidRPr="00CC5500" w:rsidRDefault="00CC5500" w:rsidP="00CC5500">
      <w:pPr>
        <w:spacing w:line="360" w:lineRule="auto"/>
        <w:rPr>
          <w:rFonts w:asciiTheme="majorBidi" w:hAnsiTheme="majorBidi" w:cstheme="majorBidi"/>
        </w:rPr>
      </w:pPr>
      <w:r w:rsidRPr="001B3CA2">
        <w:rPr>
          <w:rFonts w:asciiTheme="majorBidi" w:hAnsiTheme="majorBidi" w:cstheme="majorBidi"/>
          <w:noProof/>
          <w:sz w:val="24"/>
          <w:lang w:eastAsia="fr-FR" w:bidi="ar-SA"/>
        </w:rPr>
        <w:drawing>
          <wp:anchor distT="0" distB="0" distL="114300" distR="114300" simplePos="0" relativeHeight="251648512" behindDoc="1" locked="0" layoutInCell="1" allowOverlap="1" wp14:anchorId="0780C3C6" wp14:editId="71E342B1">
            <wp:simplePos x="0" y="0"/>
            <wp:positionH relativeFrom="column">
              <wp:posOffset>3175</wp:posOffset>
            </wp:positionH>
            <wp:positionV relativeFrom="paragraph">
              <wp:posOffset>-103505</wp:posOffset>
            </wp:positionV>
            <wp:extent cx="3409950" cy="2364105"/>
            <wp:effectExtent l="0" t="0" r="0" b="0"/>
            <wp:wrapTight wrapText="bothSides">
              <wp:wrapPolygon edited="0">
                <wp:start x="0" y="0"/>
                <wp:lineTo x="0" y="21409"/>
                <wp:lineTo x="21479" y="21409"/>
                <wp:lineTo x="21479" y="0"/>
                <wp:lineTo x="0" y="0"/>
              </wp:wrapPolygon>
            </wp:wrapTight>
            <wp:docPr id="9" name="Image 9" descr="Plantes.autogames. Amélioration génétique"/>
            <wp:cNvGraphicFramePr/>
            <a:graphic xmlns:a="http://schemas.openxmlformats.org/drawingml/2006/main">
              <a:graphicData uri="http://schemas.openxmlformats.org/drawingml/2006/picture">
                <pic:pic xmlns:pic="http://schemas.openxmlformats.org/drawingml/2006/picture">
                  <pic:nvPicPr>
                    <pic:cNvPr id="20482" name="Picture 2" descr="Plantes.autogames. Amélioration génétique"/>
                    <pic:cNvPicPr>
                      <a:picLocks noChangeAspect="1" noChangeArrowheads="1"/>
                    </pic:cNvPicPr>
                  </pic:nvPicPr>
                  <pic:blipFill>
                    <a:blip r:embed="rId11" cstate="print"/>
                    <a:srcRect/>
                    <a:stretch>
                      <a:fillRect/>
                    </a:stretch>
                  </pic:blipFill>
                  <pic:spPr bwMode="auto">
                    <a:xfrm>
                      <a:off x="0" y="0"/>
                      <a:ext cx="3409950" cy="2364105"/>
                    </a:xfrm>
                    <a:prstGeom prst="rect">
                      <a:avLst/>
                    </a:prstGeom>
                    <a:noFill/>
                  </pic:spPr>
                </pic:pic>
              </a:graphicData>
            </a:graphic>
            <wp14:sizeRelH relativeFrom="margin">
              <wp14:pctWidth>0</wp14:pctWidth>
            </wp14:sizeRelH>
            <wp14:sizeRelV relativeFrom="margin">
              <wp14:pctHeight>0</wp14:pctHeight>
            </wp14:sizeRelV>
          </wp:anchor>
        </w:drawing>
      </w:r>
    </w:p>
    <w:p w:rsidR="00A057E4" w:rsidRDefault="00A057E4" w:rsidP="001B3CA2">
      <w:pPr>
        <w:spacing w:line="360" w:lineRule="auto"/>
        <w:rPr>
          <w:rFonts w:asciiTheme="majorBidi" w:hAnsiTheme="majorBidi" w:cstheme="majorBidi"/>
          <w:sz w:val="24"/>
        </w:rPr>
      </w:pPr>
    </w:p>
    <w:p w:rsidR="00A057E4" w:rsidRDefault="00A057E4" w:rsidP="00CC5500">
      <w:pPr>
        <w:spacing w:line="360" w:lineRule="auto"/>
        <w:ind w:left="708"/>
        <w:rPr>
          <w:rFonts w:asciiTheme="majorBidi" w:hAnsiTheme="majorBidi" w:cstheme="majorBidi"/>
          <w:sz w:val="24"/>
        </w:rPr>
      </w:pPr>
      <w:r w:rsidRPr="001B3CA2">
        <w:rPr>
          <w:rFonts w:asciiTheme="majorBidi" w:hAnsiTheme="majorBidi" w:cstheme="majorBidi"/>
          <w:sz w:val="24"/>
        </w:rPr>
        <w:t xml:space="preserve">La fécondation peut avoir lieu avant même </w:t>
      </w:r>
      <w:r w:rsidR="00CC5500">
        <w:rPr>
          <w:rFonts w:asciiTheme="majorBidi" w:hAnsiTheme="majorBidi" w:cstheme="majorBidi"/>
          <w:sz w:val="24"/>
        </w:rPr>
        <w:t xml:space="preserve">    </w:t>
      </w:r>
      <w:r w:rsidRPr="001B3CA2">
        <w:rPr>
          <w:rFonts w:asciiTheme="majorBidi" w:hAnsiTheme="majorBidi" w:cstheme="majorBidi"/>
          <w:sz w:val="24"/>
        </w:rPr>
        <w:t>l'ouverture de la fleur (</w:t>
      </w:r>
      <w:r w:rsidRPr="001B3CA2">
        <w:rPr>
          <w:rFonts w:asciiTheme="majorBidi" w:hAnsiTheme="majorBidi" w:cstheme="majorBidi"/>
          <w:b/>
          <w:bCs/>
          <w:sz w:val="24"/>
        </w:rPr>
        <w:t>cléistogamie</w:t>
      </w:r>
      <w:r w:rsidRPr="001B3CA2">
        <w:rPr>
          <w:rFonts w:asciiTheme="majorBidi" w:hAnsiTheme="majorBidi" w:cstheme="majorBidi"/>
          <w:sz w:val="24"/>
        </w:rPr>
        <w:t>). Ces plantes sont dites </w:t>
      </w:r>
      <w:r w:rsidRPr="001B3CA2">
        <w:rPr>
          <w:rFonts w:asciiTheme="majorBidi" w:hAnsiTheme="majorBidi" w:cstheme="majorBidi"/>
          <w:b/>
          <w:bCs/>
          <w:sz w:val="24"/>
        </w:rPr>
        <w:t>cléistogames</w:t>
      </w:r>
      <w:r w:rsidRPr="001B3CA2">
        <w:rPr>
          <w:rFonts w:asciiTheme="majorBidi" w:hAnsiTheme="majorBidi" w:cstheme="majorBidi"/>
          <w:sz w:val="24"/>
        </w:rPr>
        <w:t xml:space="preserve">. </w:t>
      </w:r>
    </w:p>
    <w:p w:rsidR="00A057E4" w:rsidRDefault="00A057E4" w:rsidP="001B3CA2">
      <w:pPr>
        <w:spacing w:line="360" w:lineRule="auto"/>
        <w:rPr>
          <w:rFonts w:asciiTheme="majorBidi" w:hAnsiTheme="majorBidi" w:cstheme="majorBidi"/>
          <w:b/>
          <w:bCs/>
          <w:sz w:val="24"/>
        </w:rPr>
      </w:pPr>
    </w:p>
    <w:p w:rsidR="00A057E4" w:rsidRDefault="00A057E4" w:rsidP="001B3CA2">
      <w:pPr>
        <w:spacing w:line="360" w:lineRule="auto"/>
        <w:rPr>
          <w:rFonts w:asciiTheme="majorBidi" w:hAnsiTheme="majorBidi" w:cstheme="majorBidi"/>
          <w:b/>
          <w:bCs/>
          <w:sz w:val="24"/>
        </w:rPr>
      </w:pPr>
    </w:p>
    <w:p w:rsidR="00A057E4" w:rsidRDefault="00A057E4" w:rsidP="001B3CA2">
      <w:pPr>
        <w:spacing w:line="360" w:lineRule="auto"/>
        <w:rPr>
          <w:rFonts w:asciiTheme="majorBidi" w:hAnsiTheme="majorBidi" w:cstheme="majorBidi"/>
          <w:b/>
          <w:bCs/>
          <w:sz w:val="24"/>
        </w:rPr>
      </w:pPr>
    </w:p>
    <w:p w:rsidR="00A057E4" w:rsidRDefault="00A057E4" w:rsidP="001B3CA2">
      <w:pPr>
        <w:spacing w:line="360" w:lineRule="auto"/>
        <w:rPr>
          <w:rFonts w:asciiTheme="majorBidi" w:hAnsiTheme="majorBidi" w:cstheme="majorBidi"/>
          <w:b/>
          <w:bCs/>
          <w:sz w:val="24"/>
        </w:rPr>
      </w:pPr>
    </w:p>
    <w:p w:rsidR="00CC5500" w:rsidRDefault="00382233" w:rsidP="00CC5500">
      <w:pPr>
        <w:spacing w:line="360" w:lineRule="auto"/>
        <w:rPr>
          <w:rFonts w:asciiTheme="majorBidi" w:hAnsiTheme="majorBidi" w:cstheme="majorBidi"/>
          <w:sz w:val="24"/>
        </w:rPr>
      </w:pPr>
      <w:r w:rsidRPr="001B3CA2">
        <w:rPr>
          <w:rFonts w:asciiTheme="majorBidi" w:hAnsiTheme="majorBidi" w:cstheme="majorBidi"/>
          <w:b/>
          <w:bCs/>
          <w:sz w:val="24"/>
        </w:rPr>
        <w:t xml:space="preserve">Les lignées pures: </w:t>
      </w:r>
      <w:r w:rsidRPr="001B3CA2">
        <w:rPr>
          <w:rFonts w:asciiTheme="majorBidi" w:hAnsiTheme="majorBidi" w:cstheme="majorBidi"/>
          <w:sz w:val="24"/>
        </w:rPr>
        <w:t>La descendance d'un individu homozygote se reproduisant par autogamie. Cette descendance est constituée d'individus identiques entre eux à l'intérieur d'une génération (</w:t>
      </w:r>
      <w:r w:rsidRPr="001B3CA2">
        <w:rPr>
          <w:rFonts w:asciiTheme="majorBidi" w:hAnsiTheme="majorBidi" w:cstheme="majorBidi"/>
          <w:b/>
          <w:bCs/>
          <w:sz w:val="24"/>
        </w:rPr>
        <w:t xml:space="preserve">homogénéité: </w:t>
      </w:r>
      <w:r w:rsidRPr="001B3CA2">
        <w:rPr>
          <w:rFonts w:asciiTheme="majorBidi" w:hAnsiTheme="majorBidi" w:cstheme="majorBidi"/>
          <w:sz w:val="24"/>
        </w:rPr>
        <w:t>compatible avec l'agriculture moderne -récolte, semis) et identiques entre eux d'une génération à l'autre (</w:t>
      </w:r>
      <w:r w:rsidRPr="001B3CA2">
        <w:rPr>
          <w:rFonts w:asciiTheme="majorBidi" w:hAnsiTheme="majorBidi" w:cstheme="majorBidi"/>
          <w:b/>
          <w:bCs/>
          <w:sz w:val="24"/>
        </w:rPr>
        <w:t xml:space="preserve">stabilité: </w:t>
      </w:r>
      <w:r w:rsidRPr="001B3CA2">
        <w:rPr>
          <w:rFonts w:asciiTheme="majorBidi" w:hAnsiTheme="majorBidi" w:cstheme="majorBidi"/>
          <w:sz w:val="24"/>
        </w:rPr>
        <w:t>possibilité pour l’agriculteur de semer une partie de sa récolte). Le génotype est </w:t>
      </w:r>
      <w:r w:rsidRPr="001B3CA2">
        <w:rPr>
          <w:rFonts w:asciiTheme="majorBidi" w:hAnsiTheme="majorBidi" w:cstheme="majorBidi"/>
          <w:b/>
          <w:bCs/>
          <w:sz w:val="24"/>
        </w:rPr>
        <w:t>fixé</w:t>
      </w:r>
      <w:r w:rsidR="00CC5500">
        <w:rPr>
          <w:rFonts w:asciiTheme="majorBidi" w:hAnsiTheme="majorBidi" w:cstheme="majorBidi"/>
          <w:sz w:val="24"/>
        </w:rPr>
        <w:t xml:space="preserve"> DONC C’EST POSSIBLE DE REPRODUIRE LA SEMENCE. </w:t>
      </w:r>
    </w:p>
    <w:p w:rsidR="0009068F" w:rsidRDefault="00382233" w:rsidP="0009068F">
      <w:pPr>
        <w:spacing w:line="360" w:lineRule="auto"/>
        <w:rPr>
          <w:rFonts w:asciiTheme="majorBidi" w:hAnsiTheme="majorBidi" w:cstheme="majorBidi"/>
          <w:b/>
          <w:bCs/>
          <w:sz w:val="24"/>
        </w:rPr>
      </w:pPr>
      <w:r w:rsidRPr="001B3CA2">
        <w:rPr>
          <w:rFonts w:asciiTheme="majorBidi" w:hAnsiTheme="majorBidi" w:cstheme="majorBidi"/>
          <w:sz w:val="24"/>
        </w:rPr>
        <w:t>Mais le taux d’allofécondation est souvent non nul (5% blé, 30% colza) d’où une certaine dégénérescence de la variété à terme si la multiplication des semences n’est pas faite par des professionnels)…</w:t>
      </w:r>
      <w:r w:rsidRPr="001B3CA2">
        <w:rPr>
          <w:rFonts w:asciiTheme="majorBidi" w:hAnsiTheme="majorBidi" w:cstheme="majorBidi"/>
          <w:sz w:val="24"/>
        </w:rPr>
        <w:br/>
      </w:r>
      <w:r w:rsidR="0009068F">
        <w:rPr>
          <w:rFonts w:asciiTheme="majorBidi" w:hAnsiTheme="majorBidi" w:cstheme="majorBidi"/>
          <w:b/>
          <w:bCs/>
          <w:sz w:val="24"/>
        </w:rPr>
        <w:t>L</w:t>
      </w:r>
      <w:r w:rsidR="0009068F" w:rsidRPr="0009068F">
        <w:rPr>
          <w:rFonts w:asciiTheme="majorBidi" w:hAnsiTheme="majorBidi" w:cstheme="majorBidi"/>
          <w:b/>
          <w:bCs/>
          <w:sz w:val="24"/>
        </w:rPr>
        <w:t>a castration</w:t>
      </w:r>
      <w:r w:rsidR="0009068F" w:rsidRPr="001B3CA2">
        <w:rPr>
          <w:rFonts w:asciiTheme="majorBidi" w:hAnsiTheme="majorBidi" w:cstheme="majorBidi"/>
          <w:sz w:val="24"/>
        </w:rPr>
        <w:t> </w:t>
      </w:r>
    </w:p>
    <w:p w:rsidR="00382233" w:rsidRPr="001B3CA2" w:rsidRDefault="00382233" w:rsidP="0009068F">
      <w:pPr>
        <w:spacing w:line="360" w:lineRule="auto"/>
        <w:rPr>
          <w:rFonts w:asciiTheme="majorBidi" w:hAnsiTheme="majorBidi" w:cstheme="majorBidi"/>
          <w:sz w:val="24"/>
        </w:rPr>
      </w:pPr>
      <w:r w:rsidRPr="001B3CA2">
        <w:rPr>
          <w:rFonts w:asciiTheme="majorBidi" w:hAnsiTheme="majorBidi" w:cstheme="majorBidi"/>
          <w:b/>
          <w:bCs/>
          <w:sz w:val="24"/>
        </w:rPr>
        <w:t xml:space="preserve">Principe : </w:t>
      </w:r>
      <w:r w:rsidRPr="001B3CA2">
        <w:rPr>
          <w:rFonts w:asciiTheme="majorBidi" w:hAnsiTheme="majorBidi" w:cstheme="majorBidi"/>
          <w:sz w:val="24"/>
        </w:rPr>
        <w:t>castration : élimination des anthères (étamines) = plante choisie comme femelle et la polliniser par la plante mâle choisie avant éclatement des étamines.</w:t>
      </w:r>
    </w:p>
    <w:p w:rsidR="00382233" w:rsidRDefault="00382233" w:rsidP="001B3CA2">
      <w:pPr>
        <w:spacing w:line="360" w:lineRule="auto"/>
        <w:rPr>
          <w:rFonts w:asciiTheme="majorBidi" w:hAnsiTheme="majorBidi" w:cstheme="majorBidi"/>
          <w:sz w:val="24"/>
        </w:rPr>
      </w:pPr>
      <w:r w:rsidRPr="001B3CA2">
        <w:rPr>
          <w:rFonts w:asciiTheme="majorBidi" w:hAnsiTheme="majorBidi" w:cstheme="majorBidi"/>
          <w:b/>
          <w:bCs/>
          <w:sz w:val="24"/>
        </w:rPr>
        <w:t xml:space="preserve">Choix des lignées de départ : </w:t>
      </w:r>
      <w:r w:rsidRPr="001B3CA2">
        <w:rPr>
          <w:rFonts w:asciiTheme="majorBidi" w:hAnsiTheme="majorBidi" w:cstheme="majorBidi"/>
          <w:sz w:val="24"/>
        </w:rPr>
        <w:t>à la base de plusieurs cycles, tenir compte des résultats d’étude quantitative de l’héritabilité des caractères recherchés. Veillez à l’allopollen transporté par le vent (céréales) insectes (tomate) ;</w:t>
      </w:r>
    </w:p>
    <w:p w:rsidR="0009068F" w:rsidRPr="001B3CA2" w:rsidRDefault="0009068F" w:rsidP="0009068F">
      <w:pPr>
        <w:spacing w:line="360" w:lineRule="auto"/>
        <w:rPr>
          <w:rFonts w:asciiTheme="majorBidi" w:hAnsiTheme="majorBidi" w:cstheme="majorBidi"/>
          <w:sz w:val="24"/>
        </w:rPr>
      </w:pPr>
      <w:r w:rsidRPr="001B3CA2">
        <w:rPr>
          <w:rFonts w:asciiTheme="majorBidi" w:hAnsiTheme="majorBidi" w:cstheme="majorBidi"/>
          <w:b/>
          <w:bCs/>
          <w:sz w:val="24"/>
        </w:rPr>
        <w:t>Le croisement :</w:t>
      </w:r>
      <w:r w:rsidRPr="001B3CA2">
        <w:rPr>
          <w:rFonts w:asciiTheme="majorBidi" w:hAnsiTheme="majorBidi" w:cstheme="majorBidi"/>
          <w:sz w:val="24"/>
        </w:rPr>
        <w:t xml:space="preserve"> LP femelle choisie …. Castration</w:t>
      </w:r>
    </w:p>
    <w:p w:rsidR="0009068F" w:rsidRPr="001B3CA2" w:rsidRDefault="0009068F" w:rsidP="0009068F">
      <w:pPr>
        <w:spacing w:line="360" w:lineRule="auto"/>
        <w:rPr>
          <w:rFonts w:asciiTheme="majorBidi" w:hAnsiTheme="majorBidi" w:cstheme="majorBidi"/>
          <w:sz w:val="24"/>
        </w:rPr>
      </w:pPr>
      <w:r w:rsidRPr="001B3CA2">
        <w:rPr>
          <w:rFonts w:asciiTheme="majorBidi" w:hAnsiTheme="majorBidi" w:cstheme="majorBidi"/>
          <w:b/>
          <w:bCs/>
          <w:sz w:val="24"/>
        </w:rPr>
        <w:t>La sélection</w:t>
      </w:r>
    </w:p>
    <w:p w:rsidR="0009068F" w:rsidRPr="001B3CA2" w:rsidRDefault="0009068F" w:rsidP="0009068F">
      <w:pPr>
        <w:spacing w:line="360" w:lineRule="auto"/>
        <w:rPr>
          <w:rFonts w:asciiTheme="majorBidi" w:hAnsiTheme="majorBidi" w:cstheme="majorBidi"/>
          <w:sz w:val="24"/>
        </w:rPr>
      </w:pPr>
      <w:r w:rsidRPr="001B3CA2">
        <w:rPr>
          <w:rFonts w:asciiTheme="majorBidi" w:hAnsiTheme="majorBidi" w:cstheme="majorBidi"/>
          <w:b/>
          <w:bCs/>
          <w:sz w:val="24"/>
        </w:rPr>
        <w:t xml:space="preserve">Problème : </w:t>
      </w:r>
      <w:r w:rsidRPr="001B3CA2">
        <w:rPr>
          <w:rFonts w:asciiTheme="majorBidi" w:hAnsiTheme="majorBidi" w:cstheme="majorBidi"/>
          <w:sz w:val="24"/>
        </w:rPr>
        <w:t>on ne peut pas</w:t>
      </w:r>
      <w:r w:rsidRPr="001B3CA2">
        <w:rPr>
          <w:rFonts w:asciiTheme="majorBidi" w:hAnsiTheme="majorBidi" w:cstheme="majorBidi"/>
          <w:b/>
          <w:bCs/>
          <w:sz w:val="24"/>
        </w:rPr>
        <w:t xml:space="preserve"> </w:t>
      </w:r>
      <w:r w:rsidRPr="001B3CA2">
        <w:rPr>
          <w:rFonts w:asciiTheme="majorBidi" w:hAnsiTheme="majorBidi" w:cstheme="majorBidi"/>
          <w:sz w:val="24"/>
        </w:rPr>
        <w:t>polliniser</w:t>
      </w:r>
      <w:r w:rsidRPr="001B3CA2">
        <w:rPr>
          <w:rFonts w:asciiTheme="majorBidi" w:hAnsiTheme="majorBidi" w:cstheme="majorBidi"/>
          <w:b/>
          <w:bCs/>
          <w:sz w:val="24"/>
        </w:rPr>
        <w:t xml:space="preserve"> </w:t>
      </w:r>
      <w:r w:rsidRPr="001B3CA2">
        <w:rPr>
          <w:rFonts w:asciiTheme="majorBidi" w:hAnsiTheme="majorBidi" w:cstheme="majorBidi"/>
          <w:sz w:val="24"/>
        </w:rPr>
        <w:t>toutes les fleurs dans un champ d’espèces annuelles ! par contre arbres fruitiers oui.</w:t>
      </w:r>
    </w:p>
    <w:p w:rsidR="0009068F" w:rsidRPr="001B3CA2" w:rsidRDefault="0009068F" w:rsidP="0009068F">
      <w:pPr>
        <w:spacing w:line="360" w:lineRule="auto"/>
        <w:rPr>
          <w:rFonts w:asciiTheme="majorBidi" w:hAnsiTheme="majorBidi" w:cstheme="majorBidi"/>
          <w:sz w:val="24"/>
        </w:rPr>
      </w:pPr>
      <w:r w:rsidRPr="001B3CA2">
        <w:rPr>
          <w:rFonts w:asciiTheme="majorBidi" w:hAnsiTheme="majorBidi" w:cstheme="majorBidi"/>
          <w:b/>
          <w:bCs/>
          <w:sz w:val="24"/>
        </w:rPr>
        <w:t xml:space="preserve">Solution : </w:t>
      </w:r>
      <w:r w:rsidRPr="001B3CA2">
        <w:rPr>
          <w:rFonts w:asciiTheme="majorBidi" w:hAnsiTheme="majorBidi" w:cstheme="majorBidi"/>
          <w:sz w:val="24"/>
        </w:rPr>
        <w:t>production de</w:t>
      </w:r>
      <w:r w:rsidRPr="001B3CA2">
        <w:rPr>
          <w:rFonts w:asciiTheme="majorBidi" w:hAnsiTheme="majorBidi" w:cstheme="majorBidi"/>
          <w:b/>
          <w:bCs/>
          <w:sz w:val="24"/>
        </w:rPr>
        <w:t xml:space="preserve"> </w:t>
      </w:r>
      <w:r w:rsidRPr="001B3CA2">
        <w:rPr>
          <w:rFonts w:asciiTheme="majorBidi" w:hAnsiTheme="majorBidi" w:cstheme="majorBidi"/>
          <w:sz w:val="24"/>
        </w:rPr>
        <w:t>mâles stériles : absence de production de pollen ou pollen</w:t>
      </w:r>
      <w:r w:rsidRPr="001B3CA2">
        <w:rPr>
          <w:rFonts w:asciiTheme="majorBidi" w:hAnsiTheme="majorBidi" w:cstheme="majorBidi"/>
          <w:b/>
          <w:bCs/>
          <w:sz w:val="24"/>
        </w:rPr>
        <w:t xml:space="preserve"> </w:t>
      </w:r>
      <w:r w:rsidRPr="001B3CA2">
        <w:rPr>
          <w:rFonts w:asciiTheme="majorBidi" w:hAnsiTheme="majorBidi" w:cstheme="majorBidi"/>
          <w:sz w:val="24"/>
        </w:rPr>
        <w:t>non fonctionnel.</w:t>
      </w:r>
    </w:p>
    <w:p w:rsidR="0009068F" w:rsidRPr="001B3CA2" w:rsidRDefault="0009068F" w:rsidP="0009068F">
      <w:pPr>
        <w:spacing w:line="360" w:lineRule="auto"/>
        <w:rPr>
          <w:rFonts w:asciiTheme="majorBidi" w:hAnsiTheme="majorBidi" w:cstheme="majorBidi"/>
          <w:sz w:val="24"/>
        </w:rPr>
      </w:pPr>
      <w:r w:rsidRPr="001B3CA2">
        <w:rPr>
          <w:rFonts w:asciiTheme="majorBidi" w:hAnsiTheme="majorBidi" w:cstheme="majorBidi"/>
          <w:b/>
          <w:bCs/>
          <w:sz w:val="24"/>
        </w:rPr>
        <w:t>Hybride F1:</w:t>
      </w:r>
      <w:r>
        <w:rPr>
          <w:rFonts w:asciiTheme="majorBidi" w:hAnsiTheme="majorBidi" w:cstheme="majorBidi"/>
          <w:b/>
          <w:bCs/>
          <w:sz w:val="24"/>
        </w:rPr>
        <w:t xml:space="preserve"> </w:t>
      </w:r>
      <w:r w:rsidRPr="001B3CA2">
        <w:rPr>
          <w:rFonts w:asciiTheme="majorBidi" w:hAnsiTheme="majorBidi" w:cstheme="majorBidi"/>
          <w:sz w:val="24"/>
        </w:rPr>
        <w:t xml:space="preserve">Recherchant l’effet hétérosis. </w:t>
      </w:r>
    </w:p>
    <w:p w:rsidR="0009068F" w:rsidRPr="001B3CA2" w:rsidRDefault="0009068F" w:rsidP="0009068F">
      <w:pPr>
        <w:spacing w:line="360" w:lineRule="auto"/>
        <w:rPr>
          <w:rFonts w:asciiTheme="majorBidi" w:hAnsiTheme="majorBidi" w:cstheme="majorBidi"/>
          <w:sz w:val="24"/>
        </w:rPr>
      </w:pPr>
      <w:r w:rsidRPr="001B3CA2">
        <w:rPr>
          <w:rFonts w:asciiTheme="majorBidi" w:hAnsiTheme="majorBidi" w:cstheme="majorBidi"/>
          <w:b/>
          <w:bCs/>
          <w:sz w:val="24"/>
        </w:rPr>
        <w:lastRenderedPageBreak/>
        <w:t>Obstacles techniques :</w:t>
      </w:r>
      <w:r w:rsidRPr="001B3CA2">
        <w:rPr>
          <w:rFonts w:asciiTheme="majorBidi" w:hAnsiTheme="majorBidi" w:cstheme="majorBidi"/>
          <w:sz w:val="24"/>
        </w:rPr>
        <w:t xml:space="preserve"> pas de bons résultats surtout chez les céréales, ce n’est pas possible de castrer tout un champ de céréales!!</w:t>
      </w:r>
    </w:p>
    <w:p w:rsidR="0009068F" w:rsidRDefault="0009068F" w:rsidP="001B3CA2">
      <w:pPr>
        <w:spacing w:line="360" w:lineRule="auto"/>
        <w:rPr>
          <w:rFonts w:asciiTheme="majorBidi" w:hAnsiTheme="majorBidi" w:cstheme="majorBidi"/>
          <w:b/>
          <w:bCs/>
          <w:sz w:val="24"/>
        </w:rPr>
      </w:pPr>
      <w:r>
        <w:rPr>
          <w:noProof/>
          <w:lang w:eastAsia="fr-FR" w:bidi="ar-SA"/>
        </w:rPr>
        <w:drawing>
          <wp:anchor distT="0" distB="13716" distL="114300" distR="114300" simplePos="0" relativeHeight="251672064" behindDoc="1" locked="0" layoutInCell="1" allowOverlap="1">
            <wp:simplePos x="0" y="0"/>
            <wp:positionH relativeFrom="column">
              <wp:posOffset>114300</wp:posOffset>
            </wp:positionH>
            <wp:positionV relativeFrom="paragraph">
              <wp:posOffset>36195</wp:posOffset>
            </wp:positionV>
            <wp:extent cx="6243955" cy="4609465"/>
            <wp:effectExtent l="0" t="0" r="0" b="0"/>
            <wp:wrapTight wrapText="bothSides">
              <wp:wrapPolygon edited="0">
                <wp:start x="66" y="89"/>
                <wp:lineTo x="0" y="5981"/>
                <wp:lineTo x="0" y="21514"/>
                <wp:lineTo x="21484" y="21514"/>
                <wp:lineTo x="21484" y="89"/>
                <wp:lineTo x="66" y="89"/>
              </wp:wrapPolygon>
            </wp:wrapTight>
            <wp:docPr id="13" name="Obje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88425" cy="6691855"/>
                      <a:chOff x="35655" y="71438"/>
                      <a:chExt cx="8988425" cy="6691855"/>
                    </a:xfrm>
                  </a:grpSpPr>
                  <a:sp>
                    <a:nvSpPr>
                      <a:cNvPr id="5" name="Titre 1"/>
                      <a:cNvSpPr txBox="1">
                        <a:spLocks/>
                      </a:cNvSpPr>
                    </a:nvSpPr>
                    <a:spPr>
                      <a:xfrm>
                        <a:off x="94362" y="71438"/>
                        <a:ext cx="8929718" cy="714356"/>
                      </a:xfrm>
                      <a:prstGeom prst="rect">
                        <a:avLst/>
                      </a:prstGeom>
                    </a:spPr>
                    <a:txSp>
                      <a:txBody>
                        <a:bodyPr vert="horz" lIns="91440" tIns="45720" rIns="91440" bIns="45720" rtlCol="0" anchor="ctr">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spcBef>
                              <a:spcPct val="0"/>
                            </a:spcBef>
                          </a:pPr>
                          <a:endParaRPr lang="fr-FR" sz="2400" b="1" dirty="0" smtClean="0"/>
                        </a:p>
                        <a:p>
                          <a:pPr lvl="0" algn="ctr">
                            <a:spcBef>
                              <a:spcPct val="0"/>
                            </a:spcBef>
                          </a:pPr>
                          <a:endParaRPr lang="fr-FR" sz="2400" b="1" dirty="0" smtClean="0"/>
                        </a:p>
                        <a:p>
                          <a:pPr lvl="0" algn="ctr">
                            <a:spcBef>
                              <a:spcPct val="0"/>
                            </a:spcBef>
                          </a:pPr>
                          <a:endParaRPr lang="fr-FR" sz="2400" b="1" dirty="0" smtClean="0"/>
                        </a:p>
                        <a:p>
                          <a:pPr lvl="0" algn="ctr">
                            <a:spcBef>
                              <a:spcPct val="0"/>
                            </a:spcBef>
                          </a:pPr>
                          <a:endParaRPr lang="fr-FR" sz="2400" b="1" dirty="0" smtClean="0"/>
                        </a:p>
                        <a:p>
                          <a:pPr lvl="0" algn="just"/>
                          <a:r>
                            <a:rPr lang="fr-FR" sz="2400" b="1" u="sng" cap="small" dirty="0" smtClean="0"/>
                            <a:t>1. Hybridation: </a:t>
                          </a:r>
                          <a:r>
                            <a:rPr lang="fr-FR" sz="2400" dirty="0" smtClean="0"/>
                            <a:t>la fécondation croisée de l'ovule d'une plante par du pollen d'une autre plante de la même espèce.</a:t>
                          </a:r>
                          <a:endParaRPr lang="fr-FR" sz="2400" dirty="0"/>
                        </a:p>
                        <a:p>
                          <a:pPr lvl="0" algn="ctr">
                            <a:spcBef>
                              <a:spcPct val="0"/>
                            </a:spcBef>
                          </a:pPr>
                          <a:endParaRPr lang="fr-FR" sz="2400" b="1" dirty="0" smtClean="0"/>
                        </a:p>
                        <a:p>
                          <a:pPr lvl="0" algn="just">
                            <a:spcBef>
                              <a:spcPct val="0"/>
                            </a:spcBef>
                          </a:pPr>
                          <a:endParaRPr kumimoji="0" lang="fr-FR" sz="2400" b="1" i="0" u="none" strike="noStrike" kern="1200" cap="none" spc="0" normalizeH="0" baseline="0" noProof="0" dirty="0" smtClean="0">
                            <a:ln>
                              <a:noFill/>
                            </a:ln>
                            <a:solidFill>
                              <a:schemeClr val="lt1"/>
                            </a:solidFill>
                            <a:effectLst/>
                            <a:uLnTx/>
                            <a:uFillTx/>
                            <a:latin typeface="+mn-lt"/>
                            <a:ea typeface="+mn-ea"/>
                            <a:cs typeface="+mn-cs"/>
                          </a:endParaRPr>
                        </a:p>
                        <a:p>
                          <a:pPr lvl="0" algn="just">
                            <a:spcBef>
                              <a:spcPct val="0"/>
                            </a:spcBef>
                          </a:pPr>
                          <a:endParaRPr lang="fr-FR" sz="2400" b="1" dirty="0" smtClean="0"/>
                        </a:p>
                        <a:p>
                          <a:pPr lvl="0" algn="just">
                            <a:spcBef>
                              <a:spcPct val="0"/>
                            </a:spcBef>
                          </a:pPr>
                          <a:endParaRPr kumimoji="0" lang="fr-FR" sz="2400" b="1" i="0" u="none" strike="noStrike" kern="1200" cap="none" spc="0" normalizeH="0" baseline="0" noProof="0" dirty="0" smtClean="0">
                            <a:ln>
                              <a:noFill/>
                            </a:ln>
                            <a:solidFill>
                              <a:schemeClr val="lt1"/>
                            </a:solidFill>
                            <a:effectLst/>
                            <a:uLnTx/>
                            <a:uFillTx/>
                            <a:latin typeface="+mn-lt"/>
                            <a:ea typeface="+mn-ea"/>
                            <a:cs typeface="+mn-cs"/>
                          </a:endParaRPr>
                        </a:p>
                      </a:txBody>
                      <a:useSpRect/>
                    </a:txSp>
                    <a:style>
                      <a:lnRef idx="1">
                        <a:schemeClr val="dk1"/>
                      </a:lnRef>
                      <a:fillRef idx="3">
                        <a:schemeClr val="dk1"/>
                      </a:fillRef>
                      <a:effectRef idx="2">
                        <a:schemeClr val="dk1"/>
                      </a:effectRef>
                      <a:fontRef idx="minor">
                        <a:schemeClr val="lt1"/>
                      </a:fontRef>
                    </a:style>
                  </a:sp>
                  <a:pic>
                    <a:nvPicPr>
                      <a:cNvPr id="6146" name="Picture 2" descr="http://www.gnis-pedagogie.org/photos/biotech-16---hybridation.jpg"/>
                      <a:cNvPicPr>
                        <a:picLocks noChangeAspect="1" noChangeArrowheads="1"/>
                      </a:cNvPicPr>
                    </a:nvPicPr>
                    <a:blipFill>
                      <a:blip r:embed="rId12" cstate="print"/>
                      <a:srcRect/>
                      <a:stretch>
                        <a:fillRect/>
                      </a:stretch>
                    </a:blipFill>
                    <a:spPr bwMode="auto">
                      <a:xfrm>
                        <a:off x="35655" y="964026"/>
                        <a:ext cx="8988425" cy="5799267"/>
                      </a:xfrm>
                      <a:prstGeom prst="rect">
                        <a:avLst/>
                      </a:prstGeom>
                      <a:noFill/>
                    </a:spPr>
                  </a:pic>
                </lc:lockedCanvas>
              </a:graphicData>
            </a:graphic>
            <wp14:sizeRelH relativeFrom="page">
              <wp14:pctWidth>0</wp14:pctWidth>
            </wp14:sizeRelH>
            <wp14:sizeRelV relativeFrom="page">
              <wp14:pctHeight>0</wp14:pctHeight>
            </wp14:sizeRelV>
          </wp:anchor>
        </w:drawing>
      </w:r>
    </w:p>
    <w:p w:rsidR="0009068F" w:rsidRDefault="0009068F" w:rsidP="0009068F">
      <w:pPr>
        <w:tabs>
          <w:tab w:val="clear" w:pos="357"/>
        </w:tabs>
        <w:spacing w:after="200" w:line="276" w:lineRule="auto"/>
        <w:ind w:firstLine="708"/>
        <w:jc w:val="left"/>
        <w:rPr>
          <w:rFonts w:asciiTheme="majorBidi" w:hAnsiTheme="majorBidi" w:cstheme="majorBidi"/>
          <w:b/>
          <w:bCs/>
          <w:sz w:val="24"/>
        </w:rPr>
      </w:pPr>
      <w:r w:rsidRPr="001B3CA2">
        <w:rPr>
          <w:rFonts w:asciiTheme="majorBidi" w:hAnsiTheme="majorBidi" w:cstheme="majorBidi"/>
          <w:b/>
          <w:bCs/>
          <w:sz w:val="24"/>
        </w:rPr>
        <w:t>Schéma:</w:t>
      </w:r>
      <w:r>
        <w:rPr>
          <w:rFonts w:asciiTheme="majorBidi" w:hAnsiTheme="majorBidi" w:cstheme="majorBidi"/>
          <w:b/>
          <w:bCs/>
          <w:sz w:val="24"/>
        </w:rPr>
        <w:t xml:space="preserve"> </w:t>
      </w:r>
      <w:r w:rsidRPr="001B3CA2">
        <w:rPr>
          <w:rFonts w:asciiTheme="majorBidi" w:hAnsiTheme="majorBidi" w:cstheme="majorBidi"/>
          <w:b/>
          <w:bCs/>
          <w:sz w:val="24"/>
        </w:rPr>
        <w:t>de la castration, production de semences des plantes autogames</w:t>
      </w:r>
      <w:r>
        <w:rPr>
          <w:rFonts w:asciiTheme="majorBidi" w:hAnsiTheme="majorBidi" w:cstheme="majorBidi"/>
          <w:b/>
          <w:bCs/>
          <w:sz w:val="24"/>
        </w:rPr>
        <w:t xml:space="preserve"> et allogames </w:t>
      </w:r>
    </w:p>
    <w:p w:rsidR="0009068F" w:rsidRDefault="0009068F" w:rsidP="001B3CA2">
      <w:pPr>
        <w:spacing w:line="360" w:lineRule="auto"/>
        <w:rPr>
          <w:rFonts w:asciiTheme="majorBidi" w:hAnsiTheme="majorBidi" w:cstheme="majorBidi"/>
          <w:b/>
          <w:bCs/>
          <w:sz w:val="24"/>
        </w:rPr>
      </w:pPr>
    </w:p>
    <w:p w:rsidR="00382233" w:rsidRPr="001B3CA2" w:rsidRDefault="00382233" w:rsidP="001B3CA2">
      <w:pPr>
        <w:spacing w:line="360" w:lineRule="auto"/>
        <w:rPr>
          <w:rFonts w:asciiTheme="majorBidi" w:hAnsiTheme="majorBidi" w:cstheme="majorBidi"/>
          <w:sz w:val="24"/>
        </w:rPr>
      </w:pPr>
      <w:r w:rsidRPr="001B3CA2">
        <w:rPr>
          <w:rFonts w:asciiTheme="majorBidi" w:hAnsiTheme="majorBidi" w:cstheme="majorBidi"/>
          <w:b/>
          <w:bCs/>
          <w:sz w:val="24"/>
        </w:rPr>
        <w:t>Castration chimique : Gamétocides </w:t>
      </w:r>
      <w:r w:rsidRPr="001B3CA2">
        <w:rPr>
          <w:rFonts w:asciiTheme="majorBidi" w:hAnsiTheme="majorBidi" w:cstheme="majorBidi"/>
          <w:sz w:val="24"/>
        </w:rPr>
        <w:t>provoquent des perturbations de la gamétogénèse mâle dégénérescence avant la différenciation du pollen.</w:t>
      </w:r>
    </w:p>
    <w:p w:rsidR="00382233" w:rsidRPr="001B3CA2" w:rsidRDefault="00382233" w:rsidP="001B3CA2">
      <w:pPr>
        <w:spacing w:line="360" w:lineRule="auto"/>
        <w:rPr>
          <w:rFonts w:asciiTheme="majorBidi" w:hAnsiTheme="majorBidi" w:cstheme="majorBidi"/>
          <w:sz w:val="24"/>
        </w:rPr>
      </w:pPr>
      <w:r w:rsidRPr="001B3CA2">
        <w:rPr>
          <w:rFonts w:asciiTheme="majorBidi" w:hAnsiTheme="majorBidi" w:cstheme="majorBidi"/>
          <w:b/>
          <w:bCs/>
          <w:sz w:val="24"/>
        </w:rPr>
        <w:t>Conditions techniques</w:t>
      </w:r>
      <w:r w:rsidRPr="001B3CA2">
        <w:rPr>
          <w:rFonts w:asciiTheme="majorBidi" w:hAnsiTheme="majorBidi" w:cstheme="majorBidi"/>
          <w:sz w:val="24"/>
        </w:rPr>
        <w:t> ; Il faut :</w:t>
      </w:r>
    </w:p>
    <w:p w:rsidR="007567F1" w:rsidRPr="001B3CA2" w:rsidRDefault="00C26BF2" w:rsidP="001B3CA2">
      <w:pPr>
        <w:numPr>
          <w:ilvl w:val="0"/>
          <w:numId w:val="11"/>
        </w:numPr>
        <w:spacing w:line="360" w:lineRule="auto"/>
        <w:rPr>
          <w:rFonts w:asciiTheme="majorBidi" w:hAnsiTheme="majorBidi" w:cstheme="majorBidi"/>
          <w:sz w:val="24"/>
        </w:rPr>
      </w:pPr>
      <w:r w:rsidRPr="001B3CA2">
        <w:rPr>
          <w:rFonts w:asciiTheme="majorBidi" w:hAnsiTheme="majorBidi" w:cstheme="majorBidi"/>
          <w:sz w:val="24"/>
        </w:rPr>
        <w:t>Stérilité mâle parfaite ;</w:t>
      </w:r>
    </w:p>
    <w:p w:rsidR="007567F1" w:rsidRPr="001B3CA2" w:rsidRDefault="00C26BF2" w:rsidP="001B3CA2">
      <w:pPr>
        <w:numPr>
          <w:ilvl w:val="0"/>
          <w:numId w:val="11"/>
        </w:numPr>
        <w:spacing w:line="360" w:lineRule="auto"/>
        <w:rPr>
          <w:rFonts w:asciiTheme="majorBidi" w:hAnsiTheme="majorBidi" w:cstheme="majorBidi"/>
          <w:sz w:val="24"/>
        </w:rPr>
      </w:pPr>
      <w:r w:rsidRPr="001B3CA2">
        <w:rPr>
          <w:rFonts w:asciiTheme="majorBidi" w:hAnsiTheme="majorBidi" w:cstheme="majorBidi"/>
          <w:sz w:val="24"/>
        </w:rPr>
        <w:t>Fertilité femelle totalement préservée concordance des floraisons mâle et femelle ; masse pollinique libérée importante ;</w:t>
      </w:r>
    </w:p>
    <w:p w:rsidR="007567F1" w:rsidRPr="001B3CA2" w:rsidRDefault="00C26BF2" w:rsidP="001B3CA2">
      <w:pPr>
        <w:numPr>
          <w:ilvl w:val="0"/>
          <w:numId w:val="11"/>
        </w:numPr>
        <w:spacing w:line="360" w:lineRule="auto"/>
        <w:rPr>
          <w:rFonts w:asciiTheme="majorBidi" w:hAnsiTheme="majorBidi" w:cstheme="majorBidi"/>
          <w:sz w:val="24"/>
        </w:rPr>
      </w:pPr>
      <w:r w:rsidRPr="001B3CA2">
        <w:rPr>
          <w:rFonts w:asciiTheme="majorBidi" w:hAnsiTheme="majorBidi" w:cstheme="majorBidi"/>
          <w:sz w:val="24"/>
        </w:rPr>
        <w:t>Conditions climatiques (T, H, vent ou turbulence de l’air…) favorables à la fécondation croisée.</w:t>
      </w:r>
    </w:p>
    <w:p w:rsidR="004172F2" w:rsidRDefault="00E11265" w:rsidP="001B3CA2">
      <w:pPr>
        <w:numPr>
          <w:ilvl w:val="0"/>
          <w:numId w:val="11"/>
        </w:numPr>
        <w:spacing w:line="360" w:lineRule="auto"/>
        <w:rPr>
          <w:rFonts w:asciiTheme="majorBidi" w:hAnsiTheme="majorBidi" w:cstheme="majorBidi"/>
          <w:sz w:val="24"/>
        </w:rPr>
      </w:pPr>
      <w:r w:rsidRPr="001B3CA2">
        <w:rPr>
          <w:rFonts w:asciiTheme="majorBidi" w:hAnsiTheme="majorBidi" w:cstheme="majorBidi"/>
          <w:sz w:val="24"/>
        </w:rPr>
        <w:t>La</w:t>
      </w:r>
      <w:r w:rsidR="00C26BF2" w:rsidRPr="001B3CA2">
        <w:rPr>
          <w:rFonts w:asciiTheme="majorBidi" w:hAnsiTheme="majorBidi" w:cstheme="majorBidi"/>
          <w:sz w:val="24"/>
        </w:rPr>
        <w:t xml:space="preserve"> qualité du gamétocide, </w:t>
      </w:r>
    </w:p>
    <w:p w:rsidR="004172F2" w:rsidRDefault="004172F2">
      <w:pPr>
        <w:tabs>
          <w:tab w:val="clear" w:pos="357"/>
        </w:tabs>
        <w:spacing w:after="200" w:line="276" w:lineRule="auto"/>
        <w:jc w:val="left"/>
        <w:rPr>
          <w:rFonts w:asciiTheme="majorBidi" w:hAnsiTheme="majorBidi" w:cstheme="majorBidi"/>
          <w:sz w:val="24"/>
        </w:rPr>
      </w:pPr>
      <w:r>
        <w:rPr>
          <w:rFonts w:asciiTheme="majorBidi" w:hAnsiTheme="majorBidi" w:cstheme="majorBidi"/>
          <w:sz w:val="24"/>
        </w:rPr>
        <w:br w:type="page"/>
      </w:r>
    </w:p>
    <w:p w:rsidR="00FB6B64" w:rsidRPr="00A84FA6" w:rsidRDefault="00382233" w:rsidP="00A84FA6">
      <w:pPr>
        <w:pStyle w:val="Paragraphedeliste"/>
        <w:numPr>
          <w:ilvl w:val="2"/>
          <w:numId w:val="12"/>
        </w:numPr>
        <w:spacing w:line="360" w:lineRule="auto"/>
        <w:rPr>
          <w:rFonts w:asciiTheme="majorBidi" w:hAnsiTheme="majorBidi" w:cstheme="majorBidi"/>
          <w:b/>
          <w:bCs/>
        </w:rPr>
      </w:pPr>
      <w:r w:rsidRPr="00A84FA6">
        <w:rPr>
          <w:rFonts w:asciiTheme="majorBidi" w:hAnsiTheme="majorBidi" w:cstheme="majorBidi"/>
          <w:b/>
          <w:bCs/>
        </w:rPr>
        <w:lastRenderedPageBreak/>
        <w:t xml:space="preserve">Hybridation chez les plantes allogames </w:t>
      </w:r>
    </w:p>
    <w:p w:rsidR="00382233" w:rsidRPr="001B3CA2" w:rsidRDefault="00FF7415" w:rsidP="00FF7415">
      <w:pPr>
        <w:spacing w:line="360" w:lineRule="auto"/>
        <w:rPr>
          <w:rFonts w:asciiTheme="majorBidi" w:hAnsiTheme="majorBidi" w:cstheme="majorBidi"/>
          <w:sz w:val="24"/>
        </w:rPr>
      </w:pPr>
      <w:r w:rsidRPr="00FF7415">
        <w:rPr>
          <w:rFonts w:asciiTheme="majorBidi" w:hAnsiTheme="majorBidi" w:cstheme="majorBidi"/>
          <w:b/>
          <w:bCs/>
          <w:noProof/>
          <w:lang w:eastAsia="fr-FR" w:bidi="ar-SA"/>
        </w:rPr>
        <w:drawing>
          <wp:anchor distT="0" distB="0" distL="114300" distR="114300" simplePos="0" relativeHeight="251663872" behindDoc="1" locked="0" layoutInCell="1" allowOverlap="1">
            <wp:simplePos x="0" y="0"/>
            <wp:positionH relativeFrom="column">
              <wp:posOffset>2288540</wp:posOffset>
            </wp:positionH>
            <wp:positionV relativeFrom="paragraph">
              <wp:posOffset>104140</wp:posOffset>
            </wp:positionV>
            <wp:extent cx="4382770" cy="3800475"/>
            <wp:effectExtent l="0" t="0" r="0" b="0"/>
            <wp:wrapTight wrapText="bothSides">
              <wp:wrapPolygon edited="0">
                <wp:start x="0" y="0"/>
                <wp:lineTo x="0" y="21546"/>
                <wp:lineTo x="21500" y="21546"/>
                <wp:lineTo x="21500" y="0"/>
                <wp:lineTo x="0" y="0"/>
              </wp:wrapPolygon>
            </wp:wrapTight>
            <wp:docPr id="12" name="Image 12" descr="C:\Users\Hanouna\Downloads\gnis-pedagogie-mais-structure-p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ouna\Downloads\gnis-pedagogie-mais-structure-pi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277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233" w:rsidRPr="001B3CA2">
        <w:rPr>
          <w:rFonts w:asciiTheme="majorBidi" w:hAnsiTheme="majorBidi" w:cstheme="majorBidi"/>
          <w:b/>
          <w:bCs/>
          <w:sz w:val="24"/>
        </w:rPr>
        <w:t xml:space="preserve">Facteurs favorisant l‘allofécondation: </w:t>
      </w:r>
      <w:r w:rsidR="00382233" w:rsidRPr="001B3CA2">
        <w:rPr>
          <w:rFonts w:asciiTheme="majorBidi" w:hAnsiTheme="majorBidi" w:cstheme="majorBidi"/>
          <w:sz w:val="24"/>
        </w:rPr>
        <w:br/>
      </w:r>
      <w:r w:rsidR="00382233" w:rsidRPr="001B3CA2">
        <w:rPr>
          <w:rFonts w:asciiTheme="majorBidi" w:hAnsiTheme="majorBidi" w:cstheme="majorBidi"/>
          <w:b/>
          <w:bCs/>
          <w:sz w:val="24"/>
        </w:rPr>
        <w:t>1/ Transport par le vent (anémophile)</w:t>
      </w:r>
      <w:r w:rsidR="00382233" w:rsidRPr="001B3CA2">
        <w:rPr>
          <w:rFonts w:asciiTheme="majorBidi" w:hAnsiTheme="majorBidi" w:cstheme="majorBidi"/>
          <w:sz w:val="24"/>
        </w:rPr>
        <w:br/>
        <w:t>- Pollen abondant et nombreux, présence de ballonnets</w:t>
      </w:r>
      <w:r w:rsidR="00382233" w:rsidRPr="001B3CA2">
        <w:rPr>
          <w:rFonts w:asciiTheme="majorBidi" w:hAnsiTheme="majorBidi" w:cstheme="majorBidi"/>
          <w:sz w:val="24"/>
        </w:rPr>
        <w:br/>
      </w:r>
      <w:r w:rsidR="00382233" w:rsidRPr="001B3CA2">
        <w:rPr>
          <w:rFonts w:asciiTheme="majorBidi" w:hAnsiTheme="majorBidi" w:cstheme="majorBidi"/>
          <w:b/>
          <w:bCs/>
          <w:sz w:val="24"/>
        </w:rPr>
        <w:t>2/ Transport par les insectes (entomophiles)</w:t>
      </w:r>
      <w:r w:rsidR="00382233" w:rsidRPr="001B3CA2">
        <w:rPr>
          <w:rFonts w:asciiTheme="majorBidi" w:hAnsiTheme="majorBidi" w:cstheme="majorBidi"/>
          <w:sz w:val="24"/>
        </w:rPr>
        <w:br/>
        <w:t>- Dispositifs floraux (présence de nectar, couleur et taille des</w:t>
      </w:r>
    </w:p>
    <w:p w:rsidR="00FF7415" w:rsidRDefault="00382233" w:rsidP="00FF7415">
      <w:pPr>
        <w:spacing w:line="360" w:lineRule="auto"/>
        <w:rPr>
          <w:rFonts w:asciiTheme="majorBidi" w:hAnsiTheme="majorBidi" w:cstheme="majorBidi"/>
          <w:sz w:val="24"/>
        </w:rPr>
      </w:pPr>
      <w:r w:rsidRPr="001B3CA2">
        <w:rPr>
          <w:rFonts w:asciiTheme="majorBidi" w:hAnsiTheme="majorBidi" w:cstheme="majorBidi"/>
          <w:sz w:val="24"/>
        </w:rPr>
        <w:t xml:space="preserve"> fleurs, émission d’odeurs).</w:t>
      </w:r>
    </w:p>
    <w:p w:rsidR="00FF7415" w:rsidRDefault="00382233" w:rsidP="00FF7415">
      <w:pPr>
        <w:spacing w:line="360" w:lineRule="auto"/>
        <w:rPr>
          <w:rFonts w:asciiTheme="majorBidi" w:hAnsiTheme="majorBidi" w:cstheme="majorBidi"/>
          <w:sz w:val="24"/>
        </w:rPr>
      </w:pPr>
      <w:r w:rsidRPr="001B3CA2">
        <w:rPr>
          <w:rFonts w:asciiTheme="majorBidi" w:hAnsiTheme="majorBidi" w:cstheme="majorBidi"/>
          <w:sz w:val="24"/>
        </w:rPr>
        <w:t>- Pollen moins nombreux mais</w:t>
      </w:r>
      <w:r w:rsidR="00FF7415">
        <w:rPr>
          <w:rFonts w:asciiTheme="majorBidi" w:hAnsiTheme="majorBidi" w:cstheme="majorBidi"/>
          <w:sz w:val="24"/>
        </w:rPr>
        <w:t xml:space="preserve"> </w:t>
      </w:r>
      <w:r w:rsidRPr="001B3CA2">
        <w:rPr>
          <w:rFonts w:asciiTheme="majorBidi" w:hAnsiTheme="majorBidi" w:cstheme="majorBidi"/>
          <w:sz w:val="24"/>
        </w:rPr>
        <w:t>ornementé ou collant.</w:t>
      </w:r>
    </w:p>
    <w:p w:rsidR="00382233" w:rsidRPr="001B3CA2" w:rsidRDefault="00382233" w:rsidP="00FF7415">
      <w:pPr>
        <w:spacing w:line="360" w:lineRule="auto"/>
        <w:rPr>
          <w:rFonts w:asciiTheme="majorBidi" w:hAnsiTheme="majorBidi" w:cstheme="majorBidi"/>
          <w:sz w:val="24"/>
        </w:rPr>
      </w:pPr>
      <w:r w:rsidRPr="001B3CA2">
        <w:rPr>
          <w:rFonts w:asciiTheme="majorBidi" w:hAnsiTheme="majorBidi" w:cstheme="majorBidi"/>
          <w:sz w:val="24"/>
        </w:rPr>
        <w:t>- Existence d'une co-évolution entre plante et pollinisateur.</w:t>
      </w:r>
    </w:p>
    <w:p w:rsidR="00F63EF0" w:rsidRDefault="007B66B2" w:rsidP="00F63EF0">
      <w:pPr>
        <w:spacing w:line="360" w:lineRule="auto"/>
        <w:rPr>
          <w:rFonts w:asciiTheme="majorBidi" w:hAnsiTheme="majorBidi" w:cstheme="majorBidi"/>
          <w:b/>
          <w:bCs/>
          <w:sz w:val="24"/>
        </w:rPr>
      </w:pPr>
      <w:r w:rsidRPr="001B3CA2">
        <w:rPr>
          <w:noProof/>
          <w:lang w:eastAsia="fr-FR" w:bidi="ar-SA"/>
        </w:rPr>
        <w:drawing>
          <wp:anchor distT="0" distB="0" distL="114300" distR="114300" simplePos="0" relativeHeight="251666944" behindDoc="1" locked="0" layoutInCell="1" allowOverlap="1" wp14:anchorId="4D1CA4E3" wp14:editId="5EEE8316">
            <wp:simplePos x="0" y="0"/>
            <wp:positionH relativeFrom="column">
              <wp:posOffset>2764790</wp:posOffset>
            </wp:positionH>
            <wp:positionV relativeFrom="paragraph">
              <wp:posOffset>145415</wp:posOffset>
            </wp:positionV>
            <wp:extent cx="4025900" cy="3495675"/>
            <wp:effectExtent l="0" t="0" r="0" b="0"/>
            <wp:wrapTight wrapText="bothSides">
              <wp:wrapPolygon edited="0">
                <wp:start x="0" y="0"/>
                <wp:lineTo x="0" y="21541"/>
                <wp:lineTo x="21464" y="21541"/>
                <wp:lineTo x="21464" y="0"/>
                <wp:lineTo x="0" y="0"/>
              </wp:wrapPolygon>
            </wp:wrapTight>
            <wp:docPr id="7" name="Image 6" descr="http://tp-svt.pagesperso-orange.fr/alimentaires_fichiers/mais_croisement.jpg"/>
            <wp:cNvGraphicFramePr/>
            <a:graphic xmlns:a="http://schemas.openxmlformats.org/drawingml/2006/main">
              <a:graphicData uri="http://schemas.openxmlformats.org/drawingml/2006/picture">
                <pic:pic xmlns:pic="http://schemas.openxmlformats.org/drawingml/2006/picture">
                  <pic:nvPicPr>
                    <pic:cNvPr id="22530" name="Picture 2" descr="http://tp-svt.pagesperso-orange.fr/alimentaires_fichiers/mais_croiseme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5900" cy="3495675"/>
                    </a:xfrm>
                    <a:prstGeom prst="rect">
                      <a:avLst/>
                    </a:prstGeom>
                    <a:noFill/>
                  </pic:spPr>
                </pic:pic>
              </a:graphicData>
            </a:graphic>
            <wp14:sizeRelV relativeFrom="margin">
              <wp14:pctHeight>0</wp14:pctHeight>
            </wp14:sizeRelV>
          </wp:anchor>
        </w:drawing>
      </w:r>
      <w:r w:rsidR="00382233" w:rsidRPr="001B3CA2">
        <w:rPr>
          <w:rFonts w:asciiTheme="majorBidi" w:hAnsiTheme="majorBidi" w:cstheme="majorBidi"/>
          <w:b/>
          <w:bCs/>
          <w:sz w:val="24"/>
        </w:rPr>
        <w:t>Mécanismes biologiques limitant l’autofécondation</w:t>
      </w:r>
    </w:p>
    <w:p w:rsidR="00382233" w:rsidRDefault="00382233" w:rsidP="00F63EF0">
      <w:pPr>
        <w:spacing w:line="360" w:lineRule="auto"/>
        <w:rPr>
          <w:rFonts w:asciiTheme="majorBidi" w:hAnsiTheme="majorBidi" w:cstheme="majorBidi"/>
          <w:sz w:val="24"/>
        </w:rPr>
      </w:pPr>
      <w:r w:rsidRPr="001B3CA2">
        <w:rPr>
          <w:rFonts w:asciiTheme="majorBidi" w:hAnsiTheme="majorBidi" w:cstheme="majorBidi"/>
          <w:sz w:val="24"/>
        </w:rPr>
        <w:t>- Cas des espèces à fleurs hermaphrodites ou imparfaites</w:t>
      </w:r>
      <w:r w:rsidR="006D0BB9">
        <w:rPr>
          <w:rFonts w:asciiTheme="majorBidi" w:hAnsiTheme="majorBidi" w:cstheme="majorBidi"/>
          <w:sz w:val="24"/>
        </w:rPr>
        <w:t xml:space="preserve"> </w:t>
      </w:r>
      <w:r w:rsidRPr="001B3CA2">
        <w:rPr>
          <w:rFonts w:asciiTheme="majorBidi" w:hAnsiTheme="majorBidi" w:cstheme="majorBidi"/>
          <w:sz w:val="24"/>
        </w:rPr>
        <w:t>(unisexuée)</w:t>
      </w:r>
      <w:r w:rsidRPr="001B3CA2">
        <w:rPr>
          <w:rFonts w:asciiTheme="majorBidi" w:hAnsiTheme="majorBidi" w:cstheme="majorBidi"/>
          <w:sz w:val="24"/>
        </w:rPr>
        <w:br/>
        <w:t xml:space="preserve">- Mise en place de mécanismes tels que la stérilité mâle ou l’auto-incompatibilité </w:t>
      </w:r>
    </w:p>
    <w:p w:rsidR="00FF7415" w:rsidRPr="001B3CA2" w:rsidRDefault="00FF7415" w:rsidP="001B3CA2">
      <w:pPr>
        <w:spacing w:line="360" w:lineRule="auto"/>
        <w:rPr>
          <w:rFonts w:asciiTheme="majorBidi" w:hAnsiTheme="majorBidi" w:cstheme="majorBidi"/>
          <w:b/>
          <w:bCs/>
          <w:sz w:val="24"/>
        </w:rPr>
      </w:pPr>
    </w:p>
    <w:p w:rsidR="007B66B2" w:rsidRDefault="007B66B2">
      <w:pPr>
        <w:tabs>
          <w:tab w:val="clear" w:pos="357"/>
        </w:tabs>
        <w:spacing w:after="200" w:line="276" w:lineRule="auto"/>
        <w:jc w:val="left"/>
        <w:rPr>
          <w:rFonts w:asciiTheme="majorBidi" w:hAnsiTheme="majorBidi" w:cstheme="majorBidi"/>
          <w:b/>
          <w:bCs/>
          <w:sz w:val="24"/>
        </w:rPr>
      </w:pPr>
    </w:p>
    <w:p w:rsidR="007B66B2" w:rsidRDefault="007B66B2">
      <w:pPr>
        <w:tabs>
          <w:tab w:val="clear" w:pos="357"/>
        </w:tabs>
        <w:spacing w:after="200" w:line="276" w:lineRule="auto"/>
        <w:jc w:val="left"/>
        <w:rPr>
          <w:rFonts w:asciiTheme="majorBidi" w:hAnsiTheme="majorBidi" w:cstheme="majorBidi"/>
          <w:b/>
          <w:bCs/>
          <w:sz w:val="24"/>
        </w:rPr>
      </w:pPr>
    </w:p>
    <w:p w:rsidR="007B66B2" w:rsidRDefault="007B66B2">
      <w:pPr>
        <w:tabs>
          <w:tab w:val="clear" w:pos="357"/>
        </w:tabs>
        <w:spacing w:after="200" w:line="276" w:lineRule="auto"/>
        <w:jc w:val="left"/>
        <w:rPr>
          <w:rFonts w:asciiTheme="majorBidi" w:hAnsiTheme="majorBidi" w:cstheme="majorBidi"/>
          <w:b/>
          <w:bCs/>
          <w:sz w:val="24"/>
        </w:rPr>
      </w:pPr>
    </w:p>
    <w:p w:rsidR="007B66B2" w:rsidRDefault="007B66B2">
      <w:pPr>
        <w:tabs>
          <w:tab w:val="clear" w:pos="357"/>
        </w:tabs>
        <w:spacing w:after="200" w:line="276" w:lineRule="auto"/>
        <w:jc w:val="left"/>
        <w:rPr>
          <w:rFonts w:asciiTheme="majorBidi" w:hAnsiTheme="majorBidi" w:cstheme="majorBidi"/>
          <w:b/>
          <w:bCs/>
          <w:sz w:val="24"/>
        </w:rPr>
      </w:pPr>
    </w:p>
    <w:p w:rsidR="007B66B2" w:rsidRDefault="007B66B2">
      <w:pPr>
        <w:tabs>
          <w:tab w:val="clear" w:pos="357"/>
        </w:tabs>
        <w:spacing w:after="200" w:line="276" w:lineRule="auto"/>
        <w:jc w:val="left"/>
        <w:rPr>
          <w:rFonts w:asciiTheme="majorBidi" w:hAnsiTheme="majorBidi" w:cstheme="majorBidi"/>
          <w:b/>
          <w:bCs/>
          <w:sz w:val="24"/>
        </w:rPr>
      </w:pPr>
    </w:p>
    <w:p w:rsidR="007B66B2" w:rsidRDefault="007B66B2">
      <w:pPr>
        <w:tabs>
          <w:tab w:val="clear" w:pos="357"/>
        </w:tabs>
        <w:spacing w:after="200" w:line="276" w:lineRule="auto"/>
        <w:jc w:val="left"/>
        <w:rPr>
          <w:rFonts w:asciiTheme="majorBidi" w:hAnsiTheme="majorBidi" w:cstheme="majorBidi"/>
          <w:b/>
          <w:bCs/>
          <w:sz w:val="24"/>
        </w:rPr>
      </w:pPr>
    </w:p>
    <w:p w:rsidR="007B66B2" w:rsidRPr="001B3CA2" w:rsidRDefault="007B66B2" w:rsidP="007B66B2">
      <w:pPr>
        <w:spacing w:line="360" w:lineRule="auto"/>
        <w:rPr>
          <w:rFonts w:asciiTheme="majorBidi" w:hAnsiTheme="majorBidi" w:cstheme="majorBidi"/>
          <w:b/>
          <w:bCs/>
          <w:sz w:val="24"/>
        </w:rPr>
      </w:pPr>
      <w:r>
        <w:rPr>
          <w:rFonts w:asciiTheme="majorBidi" w:hAnsiTheme="majorBidi" w:cstheme="majorBidi"/>
          <w:b/>
          <w:bCs/>
          <w:sz w:val="24"/>
        </w:rPr>
        <w:tab/>
      </w:r>
      <w:r>
        <w:rPr>
          <w:rFonts w:asciiTheme="majorBidi" w:hAnsiTheme="majorBidi" w:cstheme="majorBidi"/>
          <w:b/>
          <w:bCs/>
          <w:sz w:val="24"/>
        </w:rPr>
        <w:tab/>
      </w:r>
      <w:r>
        <w:rPr>
          <w:rFonts w:asciiTheme="majorBidi" w:hAnsiTheme="majorBidi" w:cstheme="majorBidi"/>
          <w:b/>
          <w:bCs/>
          <w:sz w:val="24"/>
        </w:rPr>
        <w:tab/>
      </w:r>
      <w:r>
        <w:rPr>
          <w:rFonts w:asciiTheme="majorBidi" w:hAnsiTheme="majorBidi" w:cstheme="majorBidi"/>
          <w:b/>
          <w:bCs/>
          <w:sz w:val="24"/>
        </w:rPr>
        <w:tab/>
      </w:r>
      <w:r>
        <w:rPr>
          <w:rFonts w:asciiTheme="majorBidi" w:hAnsiTheme="majorBidi" w:cstheme="majorBidi"/>
          <w:b/>
          <w:bCs/>
          <w:sz w:val="24"/>
        </w:rPr>
        <w:tab/>
      </w:r>
      <w:r>
        <w:rPr>
          <w:rFonts w:asciiTheme="majorBidi" w:hAnsiTheme="majorBidi" w:cstheme="majorBidi"/>
          <w:b/>
          <w:bCs/>
          <w:sz w:val="24"/>
        </w:rPr>
        <w:tab/>
      </w:r>
      <w:r w:rsidRPr="001B3CA2">
        <w:rPr>
          <w:rFonts w:asciiTheme="majorBidi" w:hAnsiTheme="majorBidi" w:cstheme="majorBidi"/>
          <w:b/>
          <w:bCs/>
          <w:sz w:val="24"/>
        </w:rPr>
        <w:t>Schéma de production d’hybride chez les plantes allogames</w:t>
      </w:r>
    </w:p>
    <w:p w:rsidR="00EB1C4A" w:rsidRPr="001B3CA2" w:rsidRDefault="007B66B2" w:rsidP="001B3CA2">
      <w:pPr>
        <w:spacing w:line="360" w:lineRule="auto"/>
        <w:rPr>
          <w:rFonts w:asciiTheme="majorBidi" w:hAnsiTheme="majorBidi" w:cstheme="majorBidi"/>
          <w:b/>
          <w:bCs/>
          <w:sz w:val="24"/>
        </w:rPr>
      </w:pPr>
      <w:r w:rsidRPr="001B3CA2">
        <w:rPr>
          <w:rFonts w:asciiTheme="majorBidi" w:hAnsiTheme="majorBidi" w:cstheme="majorBidi"/>
          <w:b/>
          <w:bCs/>
          <w:noProof/>
          <w:sz w:val="24"/>
          <w:lang w:eastAsia="fr-FR" w:bidi="ar-SA"/>
        </w:rPr>
        <w:lastRenderedPageBreak/>
        <w:drawing>
          <wp:anchor distT="0" distB="0" distL="114300" distR="114300" simplePos="0" relativeHeight="251671040" behindDoc="1" locked="0" layoutInCell="1" allowOverlap="1">
            <wp:simplePos x="0" y="0"/>
            <wp:positionH relativeFrom="column">
              <wp:posOffset>1050290</wp:posOffset>
            </wp:positionH>
            <wp:positionV relativeFrom="paragraph">
              <wp:posOffset>227965</wp:posOffset>
            </wp:positionV>
            <wp:extent cx="4361815" cy="2971800"/>
            <wp:effectExtent l="0" t="0" r="0" b="0"/>
            <wp:wrapTight wrapText="bothSides">
              <wp:wrapPolygon edited="0">
                <wp:start x="0" y="0"/>
                <wp:lineTo x="0" y="21462"/>
                <wp:lineTo x="21509" y="21462"/>
                <wp:lineTo x="21509" y="0"/>
                <wp:lineTo x="0" y="0"/>
              </wp:wrapPolygon>
            </wp:wrapTight>
            <wp:docPr id="11" name="Image 11" descr="populations naturelles des allogames"/>
            <wp:cNvGraphicFramePr/>
            <a:graphic xmlns:a="http://schemas.openxmlformats.org/drawingml/2006/main">
              <a:graphicData uri="http://schemas.openxmlformats.org/drawingml/2006/picture">
                <pic:pic xmlns:pic="http://schemas.openxmlformats.org/drawingml/2006/picture">
                  <pic:nvPicPr>
                    <pic:cNvPr id="29698" name="Picture 2" descr="populations naturelles des allogam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1815" cy="2971800"/>
                    </a:xfrm>
                    <a:prstGeom prst="rect">
                      <a:avLst/>
                    </a:prstGeom>
                    <a:noFill/>
                  </pic:spPr>
                </pic:pic>
              </a:graphicData>
            </a:graphic>
            <wp14:sizeRelV relativeFrom="margin">
              <wp14:pctHeight>0</wp14:pctHeight>
            </wp14:sizeRelV>
          </wp:anchor>
        </w:drawing>
      </w:r>
    </w:p>
    <w:p w:rsidR="009670F5" w:rsidRPr="001B3CA2" w:rsidRDefault="009670F5" w:rsidP="001B3CA2">
      <w:pPr>
        <w:tabs>
          <w:tab w:val="clear" w:pos="357"/>
        </w:tabs>
        <w:spacing w:line="360" w:lineRule="auto"/>
        <w:rPr>
          <w:rFonts w:asciiTheme="majorBidi" w:hAnsiTheme="majorBidi" w:cstheme="majorBidi"/>
          <w:b/>
          <w:bCs/>
          <w:sz w:val="24"/>
        </w:rPr>
      </w:pPr>
    </w:p>
    <w:p w:rsidR="007B66B2" w:rsidRDefault="007B66B2" w:rsidP="007B66B2">
      <w:pPr>
        <w:tabs>
          <w:tab w:val="clear" w:pos="357"/>
        </w:tabs>
        <w:spacing w:after="200" w:line="276" w:lineRule="auto"/>
        <w:jc w:val="left"/>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Default="007B66B2" w:rsidP="007B66B2">
      <w:pPr>
        <w:spacing w:line="360" w:lineRule="auto"/>
        <w:rPr>
          <w:rFonts w:asciiTheme="majorBidi" w:hAnsiTheme="majorBidi" w:cstheme="majorBidi"/>
          <w:b/>
          <w:bCs/>
          <w:sz w:val="24"/>
        </w:rPr>
      </w:pPr>
    </w:p>
    <w:p w:rsidR="007B66B2" w:rsidRPr="001B3CA2" w:rsidRDefault="007B66B2" w:rsidP="007B66B2">
      <w:pPr>
        <w:spacing w:line="360" w:lineRule="auto"/>
        <w:rPr>
          <w:rFonts w:asciiTheme="majorBidi" w:hAnsiTheme="majorBidi" w:cstheme="majorBidi"/>
          <w:b/>
          <w:bCs/>
          <w:sz w:val="24"/>
        </w:rPr>
      </w:pPr>
      <w:r>
        <w:rPr>
          <w:rFonts w:asciiTheme="majorBidi" w:hAnsiTheme="majorBidi" w:cstheme="majorBidi"/>
          <w:b/>
          <w:bCs/>
          <w:sz w:val="24"/>
        </w:rPr>
        <w:tab/>
      </w:r>
      <w:r>
        <w:rPr>
          <w:rFonts w:asciiTheme="majorBidi" w:hAnsiTheme="majorBidi" w:cstheme="majorBidi"/>
          <w:b/>
          <w:bCs/>
          <w:sz w:val="24"/>
        </w:rPr>
        <w:tab/>
      </w:r>
      <w:r>
        <w:rPr>
          <w:rFonts w:asciiTheme="majorBidi" w:hAnsiTheme="majorBidi" w:cstheme="majorBidi"/>
          <w:b/>
          <w:bCs/>
          <w:sz w:val="24"/>
        </w:rPr>
        <w:tab/>
      </w:r>
      <w:r>
        <w:rPr>
          <w:rFonts w:asciiTheme="majorBidi" w:hAnsiTheme="majorBidi" w:cstheme="majorBidi"/>
          <w:b/>
          <w:bCs/>
          <w:sz w:val="24"/>
        </w:rPr>
        <w:tab/>
      </w:r>
      <w:r>
        <w:rPr>
          <w:rFonts w:asciiTheme="majorBidi" w:hAnsiTheme="majorBidi" w:cstheme="majorBidi"/>
          <w:b/>
          <w:bCs/>
          <w:sz w:val="24"/>
        </w:rPr>
        <w:tab/>
      </w:r>
      <w:r w:rsidRPr="001B3CA2">
        <w:rPr>
          <w:rFonts w:asciiTheme="majorBidi" w:hAnsiTheme="majorBidi" w:cstheme="majorBidi"/>
          <w:b/>
          <w:bCs/>
          <w:sz w:val="24"/>
        </w:rPr>
        <w:t>Nature des</w:t>
      </w:r>
      <w:r>
        <w:rPr>
          <w:rFonts w:asciiTheme="majorBidi" w:hAnsiTheme="majorBidi" w:cstheme="majorBidi"/>
          <w:b/>
          <w:bCs/>
          <w:sz w:val="24"/>
        </w:rPr>
        <w:t xml:space="preserve"> </w:t>
      </w:r>
      <w:r w:rsidRPr="001B3CA2">
        <w:rPr>
          <w:rFonts w:asciiTheme="majorBidi" w:hAnsiTheme="majorBidi" w:cstheme="majorBidi"/>
          <w:b/>
          <w:bCs/>
          <w:sz w:val="24"/>
        </w:rPr>
        <w:t>populations chez les plantes allogames</w:t>
      </w:r>
    </w:p>
    <w:p w:rsidR="00EB1C4A" w:rsidRPr="008802CE" w:rsidRDefault="00680553" w:rsidP="008802CE">
      <w:pPr>
        <w:pStyle w:val="Paragraphedeliste"/>
        <w:numPr>
          <w:ilvl w:val="1"/>
          <w:numId w:val="12"/>
        </w:numPr>
        <w:spacing w:after="200" w:line="276" w:lineRule="auto"/>
        <w:jc w:val="left"/>
        <w:rPr>
          <w:rFonts w:asciiTheme="majorBidi" w:hAnsiTheme="majorBidi" w:cstheme="majorBidi"/>
          <w:b/>
          <w:bCs/>
        </w:rPr>
      </w:pPr>
      <w:r w:rsidRPr="008802CE">
        <w:rPr>
          <w:rFonts w:asciiTheme="majorBidi" w:hAnsiTheme="majorBidi" w:cstheme="majorBidi"/>
          <w:b/>
          <w:bCs/>
        </w:rPr>
        <w:t>Polyploïdie</w:t>
      </w:r>
    </w:p>
    <w:p w:rsidR="00585786" w:rsidRPr="001B3CA2" w:rsidRDefault="00585786" w:rsidP="001B3CA2">
      <w:pPr>
        <w:spacing w:line="360" w:lineRule="auto"/>
        <w:rPr>
          <w:rFonts w:asciiTheme="majorBidi" w:hAnsiTheme="majorBidi" w:cstheme="majorBidi"/>
          <w:b/>
          <w:bCs/>
          <w:sz w:val="24"/>
        </w:rPr>
      </w:pPr>
      <w:r w:rsidRPr="001B3CA2">
        <w:rPr>
          <w:rFonts w:asciiTheme="majorBidi" w:hAnsiTheme="majorBidi" w:cstheme="majorBidi"/>
          <w:b/>
          <w:bCs/>
          <w:sz w:val="24"/>
        </w:rPr>
        <w:t>Définition</w:t>
      </w:r>
    </w:p>
    <w:p w:rsidR="00585786" w:rsidRPr="001B3CA2" w:rsidRDefault="00585786"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Par rapport à une cellule diploïde, une cellule polyploïde correspondante est plus grande avec un pourcentage en eau plus élevé. Ceci se traduit par des appareils végétatifs (feuilles, tiges, racines) et reproducteurs (fleurs, fruits) de</w:t>
      </w:r>
      <w:r w:rsidRPr="001B3CA2">
        <w:rPr>
          <w:rStyle w:val="apple-converted-space"/>
          <w:rFonts w:asciiTheme="majorBidi" w:hAnsiTheme="majorBidi" w:cstheme="majorBidi"/>
          <w:color w:val="000000"/>
        </w:rPr>
        <w:t> </w:t>
      </w:r>
      <w:r w:rsidRPr="001B3CA2">
        <w:rPr>
          <w:rFonts w:asciiTheme="majorBidi" w:hAnsiTheme="majorBidi" w:cstheme="majorBidi"/>
          <w:color w:val="000000"/>
        </w:rPr>
        <w:t>grand volume et</w:t>
      </w:r>
      <w:r w:rsidRPr="001B3CA2">
        <w:rPr>
          <w:rStyle w:val="apple-converted-space"/>
          <w:rFonts w:asciiTheme="majorBidi" w:hAnsiTheme="majorBidi" w:cstheme="majorBidi"/>
          <w:color w:val="000000"/>
        </w:rPr>
        <w:t> </w:t>
      </w:r>
      <w:r w:rsidRPr="001B3CA2">
        <w:rPr>
          <w:rFonts w:asciiTheme="majorBidi" w:hAnsiTheme="majorBidi" w:cstheme="majorBidi"/>
          <w:color w:val="000000"/>
        </w:rPr>
        <w:t>se développant plus lentement. De ces traits, découle l'intérêt de provoquer artificiellement la polyploïdie à l'aide de la colchicine.</w:t>
      </w:r>
    </w:p>
    <w:p w:rsidR="00585786" w:rsidRPr="001B3CA2" w:rsidRDefault="00585786"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b/>
          <w:bCs/>
          <w:color w:val="000000"/>
        </w:rPr>
        <w:t>La colchicine</w:t>
      </w:r>
      <w:r w:rsidRPr="001B3CA2">
        <w:rPr>
          <w:rFonts w:asciiTheme="majorBidi" w:hAnsiTheme="majorBidi" w:cstheme="majorBidi"/>
          <w:color w:val="000000"/>
        </w:rPr>
        <w:t xml:space="preserve"> est un alcaloïde tricyclique très toxique, extrait au départ des colchiques (plantes du genre</w:t>
      </w:r>
      <w:r w:rsidRPr="001B3CA2">
        <w:rPr>
          <w:rStyle w:val="apple-converted-space"/>
          <w:rFonts w:asciiTheme="majorBidi" w:hAnsiTheme="majorBidi" w:cstheme="majorBidi"/>
          <w:color w:val="000000"/>
        </w:rPr>
        <w:t> </w:t>
      </w:r>
      <w:r w:rsidRPr="001B3CA2">
        <w:rPr>
          <w:rFonts w:asciiTheme="majorBidi" w:hAnsiTheme="majorBidi" w:cstheme="majorBidi"/>
          <w:i/>
          <w:iCs/>
          <w:color w:val="000000"/>
        </w:rPr>
        <w:t>Colchicum</w:t>
      </w:r>
      <w:r w:rsidRPr="001B3CA2">
        <w:rPr>
          <w:rFonts w:asciiTheme="majorBidi" w:hAnsiTheme="majorBidi" w:cstheme="majorBidi"/>
          <w:color w:val="000000"/>
        </w:rPr>
        <w:t>). Elle bloque la division cellulaire à la métaphase, empêchant la formation des fibres fusoriales (</w:t>
      </w:r>
      <w:r w:rsidRPr="001B3CA2">
        <w:rPr>
          <w:rFonts w:asciiTheme="majorBidi" w:hAnsiTheme="majorBidi" w:cstheme="majorBidi"/>
          <w:b/>
          <w:bCs/>
          <w:color w:val="000000"/>
        </w:rPr>
        <w:t>fuse</w:t>
      </w:r>
      <w:r w:rsidR="00802A59" w:rsidRPr="001B3CA2">
        <w:rPr>
          <w:rFonts w:asciiTheme="majorBidi" w:hAnsiTheme="majorBidi" w:cstheme="majorBidi"/>
          <w:b/>
          <w:bCs/>
          <w:color w:val="000000"/>
        </w:rPr>
        <w:t>f</w:t>
      </w:r>
      <w:r w:rsidRPr="001B3CA2">
        <w:rPr>
          <w:rFonts w:asciiTheme="majorBidi" w:hAnsiTheme="majorBidi" w:cstheme="majorBidi"/>
          <w:b/>
          <w:bCs/>
          <w:color w:val="000000"/>
        </w:rPr>
        <w:t>au</w:t>
      </w:r>
      <w:r w:rsidRPr="001B3CA2">
        <w:rPr>
          <w:rStyle w:val="apple-converted-space"/>
          <w:rFonts w:asciiTheme="majorBidi" w:hAnsiTheme="majorBidi" w:cstheme="majorBidi"/>
          <w:color w:val="000000"/>
        </w:rPr>
        <w:t> </w:t>
      </w:r>
      <w:r w:rsidRPr="001B3CA2">
        <w:rPr>
          <w:rFonts w:asciiTheme="majorBidi" w:hAnsiTheme="majorBidi" w:cstheme="majorBidi"/>
          <w:b/>
          <w:bCs/>
          <w:color w:val="000000"/>
        </w:rPr>
        <w:t>achromatique</w:t>
      </w:r>
      <w:r w:rsidRPr="001B3CA2">
        <w:rPr>
          <w:rFonts w:asciiTheme="majorBidi" w:hAnsiTheme="majorBidi" w:cstheme="majorBidi"/>
          <w:color w:val="000000"/>
        </w:rPr>
        <w:t>) et la séparation des chromosomes accolés au niveau de la plaque équatoriale.</w:t>
      </w:r>
    </w:p>
    <w:p w:rsidR="00445B10" w:rsidRPr="001B3CA2" w:rsidRDefault="00235C1D" w:rsidP="001B3CA2">
      <w:pPr>
        <w:spacing w:line="360" w:lineRule="auto"/>
        <w:ind w:left="360"/>
        <w:rPr>
          <w:rFonts w:asciiTheme="majorBidi" w:hAnsiTheme="majorBidi" w:cstheme="majorBidi"/>
          <w:b/>
          <w:bCs/>
          <w:sz w:val="24"/>
        </w:rPr>
      </w:pPr>
      <w:r w:rsidRPr="001B3CA2">
        <w:rPr>
          <w:rFonts w:asciiTheme="majorBidi" w:hAnsiTheme="majorBidi" w:cstheme="majorBidi"/>
          <w:b/>
          <w:bCs/>
          <w:sz w:val="24"/>
        </w:rPr>
        <w:t>Comment apparait la polyploïdie ?</w:t>
      </w:r>
    </w:p>
    <w:p w:rsidR="00355CBB" w:rsidRPr="001B3CA2" w:rsidRDefault="00355CBB" w:rsidP="001B3CA2">
      <w:pPr>
        <w:spacing w:line="360" w:lineRule="auto"/>
        <w:rPr>
          <w:rFonts w:asciiTheme="majorBidi" w:hAnsiTheme="majorBidi" w:cstheme="majorBidi"/>
          <w:b/>
          <w:bCs/>
          <w:sz w:val="24"/>
        </w:rPr>
      </w:pPr>
      <w:r w:rsidRPr="001B3CA2">
        <w:rPr>
          <w:rFonts w:asciiTheme="majorBidi" w:eastAsia="Times New Roman" w:hAnsiTheme="majorBidi" w:cstheme="majorBidi"/>
          <w:color w:val="000000"/>
          <w:sz w:val="24"/>
          <w:lang w:eastAsia="fr-FR" w:bidi="ar-SA"/>
        </w:rPr>
        <w:t>Chacun des chromosomes est répliqué avant la prochaine mitose.</w:t>
      </w:r>
      <w:r w:rsidRPr="001B3CA2">
        <w:rPr>
          <w:rFonts w:asciiTheme="majorBidi" w:eastAsia="Times New Roman" w:hAnsiTheme="majorBidi" w:cstheme="majorBidi"/>
          <w:color w:val="000000"/>
          <w:sz w:val="24"/>
          <w:lang w:eastAsia="fr-FR" w:bidi="ar-SA"/>
        </w:rPr>
        <w:br/>
      </w:r>
      <w:r w:rsidR="00235C1D" w:rsidRPr="001B3CA2">
        <w:rPr>
          <w:rFonts w:asciiTheme="majorBidi" w:eastAsia="Times New Roman" w:hAnsiTheme="majorBidi" w:cstheme="majorBidi"/>
          <w:color w:val="000000"/>
          <w:sz w:val="24"/>
          <w:lang w:eastAsia="fr-FR" w:bidi="ar-SA"/>
        </w:rPr>
        <w:t>Une cellule tétraploïde (4 copies de chaque chromosome) apparaît suite à une mitose sans division cellulaire</w:t>
      </w:r>
      <w:r w:rsidR="00445B10" w:rsidRPr="001B3CA2">
        <w:rPr>
          <w:rFonts w:asciiTheme="majorBidi" w:eastAsia="Times New Roman" w:hAnsiTheme="majorBidi" w:cstheme="majorBidi"/>
          <w:color w:val="000000"/>
          <w:sz w:val="24"/>
          <w:lang w:eastAsia="fr-FR" w:bidi="ar-SA"/>
        </w:rPr>
        <w:t xml:space="preserve"> (action de la colchicine)</w:t>
      </w:r>
      <w:r w:rsidR="00235C1D" w:rsidRPr="001B3CA2">
        <w:rPr>
          <w:rFonts w:asciiTheme="majorBidi" w:eastAsia="Times New Roman" w:hAnsiTheme="majorBidi" w:cstheme="majorBidi"/>
          <w:color w:val="000000"/>
          <w:sz w:val="24"/>
          <w:lang w:eastAsia="fr-FR" w:bidi="ar-SA"/>
        </w:rPr>
        <w:t>.</w:t>
      </w:r>
    </w:p>
    <w:p w:rsidR="00355CBB" w:rsidRPr="001B3CA2" w:rsidRDefault="00235C1D" w:rsidP="001B3CA2">
      <w:pPr>
        <w:spacing w:line="360" w:lineRule="auto"/>
        <w:ind w:left="360"/>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Les cellules polyploïdes sont généralement plus vo</w:t>
      </w:r>
      <w:r w:rsidR="00355CBB" w:rsidRPr="001B3CA2">
        <w:rPr>
          <w:rFonts w:asciiTheme="majorBidi" w:eastAsia="Times New Roman" w:hAnsiTheme="majorBidi" w:cstheme="majorBidi"/>
          <w:color w:val="000000"/>
          <w:sz w:val="24"/>
          <w:lang w:eastAsia="fr-FR" w:bidi="ar-SA"/>
        </w:rPr>
        <w:t>lumineuses que les diploïdes.</w:t>
      </w:r>
    </w:p>
    <w:p w:rsidR="00235C1D" w:rsidRPr="001B3CA2" w:rsidRDefault="00355CBB" w:rsidP="001B3CA2">
      <w:pPr>
        <w:spacing w:line="360" w:lineRule="auto"/>
        <w:ind w:left="360"/>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xml:space="preserve">- </w:t>
      </w:r>
      <w:r w:rsidR="00235C1D" w:rsidRPr="001B3CA2">
        <w:rPr>
          <w:rFonts w:asciiTheme="majorBidi" w:eastAsia="Times New Roman" w:hAnsiTheme="majorBidi" w:cstheme="majorBidi"/>
          <w:color w:val="000000"/>
          <w:sz w:val="24"/>
          <w:lang w:eastAsia="fr-FR" w:bidi="ar-SA"/>
        </w:rPr>
        <w:t>Les plantes polyploïdes donnent généralement (mais pas toujours) des fruits plus gros que les plantes diploïdes.</w:t>
      </w:r>
    </w:p>
    <w:p w:rsidR="00445B10" w:rsidRPr="001B3CA2" w:rsidRDefault="00445B10"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Beaucoup</w:t>
      </w:r>
      <w:r w:rsidR="006D0BB9">
        <w:rPr>
          <w:rFonts w:asciiTheme="majorBidi" w:hAnsiTheme="majorBidi" w:cstheme="majorBidi"/>
          <w:color w:val="000000"/>
        </w:rPr>
        <w:t xml:space="preserve"> </w:t>
      </w:r>
      <w:r w:rsidRPr="001B3CA2">
        <w:rPr>
          <w:rFonts w:asciiTheme="majorBidi" w:hAnsiTheme="majorBidi" w:cstheme="majorBidi"/>
          <w:color w:val="000000"/>
        </w:rPr>
        <w:t>d'espèces</w:t>
      </w:r>
      <w:r w:rsidR="006D0BB9">
        <w:rPr>
          <w:rFonts w:asciiTheme="majorBidi" w:hAnsiTheme="majorBidi" w:cstheme="majorBidi"/>
          <w:color w:val="000000"/>
        </w:rPr>
        <w:t xml:space="preserve"> </w:t>
      </w:r>
      <w:r w:rsidRPr="001B3CA2">
        <w:rPr>
          <w:rFonts w:asciiTheme="majorBidi" w:hAnsiTheme="majorBidi" w:cstheme="majorBidi"/>
          <w:color w:val="000000"/>
        </w:rPr>
        <w:t>cultivées</w:t>
      </w:r>
      <w:r w:rsidR="006D0BB9">
        <w:rPr>
          <w:rFonts w:asciiTheme="majorBidi" w:hAnsiTheme="majorBidi" w:cstheme="majorBidi"/>
          <w:color w:val="000000"/>
        </w:rPr>
        <w:t xml:space="preserve"> </w:t>
      </w:r>
      <w:r w:rsidRPr="001B3CA2">
        <w:rPr>
          <w:rFonts w:asciiTheme="majorBidi" w:hAnsiTheme="majorBidi" w:cstheme="majorBidi"/>
          <w:color w:val="000000"/>
        </w:rPr>
        <w:t>(blés,</w:t>
      </w:r>
      <w:r w:rsidR="006D0BB9">
        <w:rPr>
          <w:rFonts w:asciiTheme="majorBidi" w:hAnsiTheme="majorBidi" w:cstheme="majorBidi"/>
          <w:color w:val="000000"/>
        </w:rPr>
        <w:t xml:space="preserve"> </w:t>
      </w:r>
      <w:r w:rsidRPr="001B3CA2">
        <w:rPr>
          <w:rFonts w:asciiTheme="majorBidi" w:hAnsiTheme="majorBidi" w:cstheme="majorBidi"/>
          <w:color w:val="000000"/>
        </w:rPr>
        <w:t>avoine,</w:t>
      </w:r>
      <w:r w:rsidR="006D0BB9">
        <w:rPr>
          <w:rFonts w:asciiTheme="majorBidi" w:hAnsiTheme="majorBidi" w:cstheme="majorBidi"/>
          <w:color w:val="000000"/>
        </w:rPr>
        <w:t xml:space="preserve"> </w:t>
      </w:r>
      <w:r w:rsidRPr="001B3CA2">
        <w:rPr>
          <w:rFonts w:asciiTheme="majorBidi" w:hAnsiTheme="majorBidi" w:cstheme="majorBidi"/>
          <w:color w:val="000000"/>
        </w:rPr>
        <w:t>cotonniers,</w:t>
      </w:r>
      <w:r w:rsidR="006D0BB9">
        <w:rPr>
          <w:rFonts w:asciiTheme="majorBidi" w:hAnsiTheme="majorBidi" w:cstheme="majorBidi"/>
          <w:color w:val="000000"/>
        </w:rPr>
        <w:t xml:space="preserve"> </w:t>
      </w:r>
      <w:r w:rsidRPr="001B3CA2">
        <w:rPr>
          <w:rFonts w:asciiTheme="majorBidi" w:hAnsiTheme="majorBidi" w:cstheme="majorBidi"/>
          <w:color w:val="000000"/>
        </w:rPr>
        <w:t>tabac)</w:t>
      </w:r>
      <w:r w:rsidR="006D0BB9">
        <w:rPr>
          <w:rFonts w:asciiTheme="majorBidi" w:hAnsiTheme="majorBidi" w:cstheme="majorBidi"/>
          <w:color w:val="000000"/>
        </w:rPr>
        <w:t xml:space="preserve"> </w:t>
      </w:r>
      <w:r w:rsidRPr="001B3CA2">
        <w:rPr>
          <w:rFonts w:asciiTheme="majorBidi" w:hAnsiTheme="majorBidi" w:cstheme="majorBidi"/>
          <w:color w:val="000000"/>
        </w:rPr>
        <w:t>sont</w:t>
      </w:r>
      <w:r w:rsidR="006D0BB9">
        <w:rPr>
          <w:rFonts w:asciiTheme="majorBidi" w:hAnsiTheme="majorBidi" w:cstheme="majorBidi"/>
          <w:color w:val="000000"/>
        </w:rPr>
        <w:t xml:space="preserve"> </w:t>
      </w:r>
      <w:r w:rsidRPr="001B3CA2">
        <w:rPr>
          <w:rFonts w:asciiTheme="majorBidi" w:hAnsiTheme="majorBidi" w:cstheme="majorBidi"/>
          <w:color w:val="000000"/>
        </w:rPr>
        <w:t>naturellement des</w:t>
      </w:r>
      <w:r w:rsidR="006D0BB9">
        <w:rPr>
          <w:rFonts w:asciiTheme="majorBidi" w:hAnsiTheme="majorBidi" w:cstheme="majorBidi"/>
          <w:color w:val="000000"/>
        </w:rPr>
        <w:t xml:space="preserve"> </w:t>
      </w:r>
      <w:r w:rsidRPr="001B3CA2">
        <w:rPr>
          <w:rFonts w:asciiTheme="majorBidi" w:hAnsiTheme="majorBidi" w:cstheme="majorBidi"/>
          <w:color w:val="000000"/>
        </w:rPr>
        <w:t>allopolyploïdes, provenant</w:t>
      </w:r>
      <w:r w:rsidR="006D0BB9">
        <w:rPr>
          <w:rFonts w:asciiTheme="majorBidi" w:hAnsiTheme="majorBidi" w:cstheme="majorBidi"/>
          <w:color w:val="000000"/>
        </w:rPr>
        <w:t xml:space="preserve"> </w:t>
      </w:r>
      <w:r w:rsidRPr="001B3CA2">
        <w:rPr>
          <w:rFonts w:asciiTheme="majorBidi" w:hAnsiTheme="majorBidi" w:cstheme="majorBidi"/>
          <w:color w:val="000000"/>
        </w:rPr>
        <w:t>d'hybridations</w:t>
      </w:r>
      <w:r w:rsidR="006D0BB9">
        <w:rPr>
          <w:rFonts w:asciiTheme="majorBidi" w:hAnsiTheme="majorBidi" w:cstheme="majorBidi"/>
          <w:color w:val="000000"/>
        </w:rPr>
        <w:t xml:space="preserve"> </w:t>
      </w:r>
      <w:r w:rsidRPr="001B3CA2">
        <w:rPr>
          <w:rFonts w:asciiTheme="majorBidi" w:hAnsiTheme="majorBidi" w:cstheme="majorBidi"/>
          <w:color w:val="000000"/>
        </w:rPr>
        <w:t>interspécifiques</w:t>
      </w:r>
      <w:r w:rsidR="006D0BB9">
        <w:rPr>
          <w:rFonts w:asciiTheme="majorBidi" w:hAnsiTheme="majorBidi" w:cstheme="majorBidi"/>
          <w:color w:val="000000"/>
        </w:rPr>
        <w:t xml:space="preserve"> </w:t>
      </w:r>
      <w:r w:rsidRPr="001B3CA2">
        <w:rPr>
          <w:rFonts w:asciiTheme="majorBidi" w:hAnsiTheme="majorBidi" w:cstheme="majorBidi"/>
          <w:color w:val="000000"/>
        </w:rPr>
        <w:t>spontanées</w:t>
      </w:r>
      <w:r w:rsidR="006D0BB9">
        <w:rPr>
          <w:rFonts w:asciiTheme="majorBidi" w:hAnsiTheme="majorBidi" w:cstheme="majorBidi"/>
          <w:color w:val="000000"/>
        </w:rPr>
        <w:t xml:space="preserve"> </w:t>
      </w:r>
      <w:r w:rsidRPr="001B3CA2">
        <w:rPr>
          <w:rFonts w:asciiTheme="majorBidi" w:hAnsiTheme="majorBidi" w:cstheme="majorBidi"/>
          <w:color w:val="000000"/>
        </w:rPr>
        <w:t>et</w:t>
      </w:r>
      <w:r w:rsidR="006D0BB9">
        <w:rPr>
          <w:rFonts w:asciiTheme="majorBidi" w:hAnsiTheme="majorBidi" w:cstheme="majorBidi"/>
          <w:color w:val="000000"/>
        </w:rPr>
        <w:t xml:space="preserve"> </w:t>
      </w:r>
      <w:r w:rsidRPr="001B3CA2">
        <w:rPr>
          <w:rFonts w:asciiTheme="majorBidi" w:hAnsiTheme="majorBidi" w:cstheme="majorBidi"/>
          <w:color w:val="000000"/>
        </w:rPr>
        <w:t>d'un</w:t>
      </w:r>
      <w:r w:rsidR="006D0BB9">
        <w:rPr>
          <w:rFonts w:asciiTheme="majorBidi" w:hAnsiTheme="majorBidi" w:cstheme="majorBidi"/>
          <w:color w:val="000000"/>
        </w:rPr>
        <w:t xml:space="preserve"> </w:t>
      </w:r>
      <w:r w:rsidRPr="001B3CA2">
        <w:rPr>
          <w:rFonts w:asciiTheme="majorBidi" w:hAnsiTheme="majorBidi" w:cstheme="majorBidi"/>
          <w:color w:val="000000"/>
        </w:rPr>
        <w:t>doublement du nombre chromosomique. D'autres</w:t>
      </w:r>
      <w:r w:rsidR="006D0BB9">
        <w:rPr>
          <w:rFonts w:asciiTheme="majorBidi" w:hAnsiTheme="majorBidi" w:cstheme="majorBidi"/>
          <w:color w:val="000000"/>
        </w:rPr>
        <w:t xml:space="preserve"> </w:t>
      </w:r>
      <w:r w:rsidRPr="001B3CA2">
        <w:rPr>
          <w:rFonts w:asciiTheme="majorBidi" w:hAnsiTheme="majorBidi" w:cstheme="majorBidi"/>
          <w:color w:val="000000"/>
        </w:rPr>
        <w:t>sont des autopolyploïdes</w:t>
      </w:r>
      <w:r w:rsidR="006D0BB9">
        <w:rPr>
          <w:rFonts w:asciiTheme="majorBidi" w:hAnsiTheme="majorBidi" w:cstheme="majorBidi"/>
          <w:color w:val="000000"/>
        </w:rPr>
        <w:t xml:space="preserve"> </w:t>
      </w:r>
      <w:r w:rsidRPr="001B3CA2">
        <w:rPr>
          <w:rFonts w:asciiTheme="majorBidi" w:hAnsiTheme="majorBidi" w:cstheme="majorBidi"/>
          <w:color w:val="000000"/>
        </w:rPr>
        <w:t>réunissant</w:t>
      </w:r>
      <w:r w:rsidR="006D0BB9">
        <w:rPr>
          <w:rFonts w:asciiTheme="majorBidi" w:hAnsiTheme="majorBidi" w:cstheme="majorBidi"/>
          <w:color w:val="000000"/>
        </w:rPr>
        <w:t xml:space="preserve"> </w:t>
      </w:r>
      <w:r w:rsidRPr="001B3CA2">
        <w:rPr>
          <w:rFonts w:asciiTheme="majorBidi" w:hAnsiTheme="majorBidi" w:cstheme="majorBidi"/>
          <w:color w:val="000000"/>
        </w:rPr>
        <w:t>généralement</w:t>
      </w:r>
      <w:r w:rsidR="006D0BB9">
        <w:rPr>
          <w:rFonts w:asciiTheme="majorBidi" w:hAnsiTheme="majorBidi" w:cstheme="majorBidi"/>
          <w:color w:val="000000"/>
        </w:rPr>
        <w:t xml:space="preserve"> </w:t>
      </w:r>
      <w:r w:rsidRPr="001B3CA2">
        <w:rPr>
          <w:rFonts w:asciiTheme="majorBidi" w:hAnsiTheme="majorBidi" w:cstheme="majorBidi"/>
          <w:color w:val="000000"/>
        </w:rPr>
        <w:t>quatre</w:t>
      </w:r>
      <w:r w:rsidR="006D0BB9">
        <w:rPr>
          <w:rFonts w:asciiTheme="majorBidi" w:hAnsiTheme="majorBidi" w:cstheme="majorBidi"/>
          <w:color w:val="000000"/>
        </w:rPr>
        <w:t xml:space="preserve"> </w:t>
      </w:r>
      <w:r w:rsidRPr="001B3CA2">
        <w:rPr>
          <w:rFonts w:asciiTheme="majorBidi" w:hAnsiTheme="majorBidi" w:cstheme="majorBidi"/>
          <w:color w:val="000000"/>
        </w:rPr>
        <w:t>lots</w:t>
      </w:r>
      <w:r w:rsidR="006D0BB9">
        <w:rPr>
          <w:rFonts w:asciiTheme="majorBidi" w:hAnsiTheme="majorBidi" w:cstheme="majorBidi"/>
          <w:color w:val="000000"/>
        </w:rPr>
        <w:t xml:space="preserve"> </w:t>
      </w:r>
      <w:r w:rsidRPr="001B3CA2">
        <w:rPr>
          <w:rFonts w:asciiTheme="majorBidi" w:hAnsiTheme="majorBidi" w:cstheme="majorBidi"/>
          <w:color w:val="000000"/>
        </w:rPr>
        <w:t>chromosomiques</w:t>
      </w:r>
      <w:r w:rsidR="006D0BB9">
        <w:rPr>
          <w:rFonts w:asciiTheme="majorBidi" w:hAnsiTheme="majorBidi" w:cstheme="majorBidi"/>
          <w:color w:val="000000"/>
        </w:rPr>
        <w:t xml:space="preserve"> </w:t>
      </w:r>
      <w:r w:rsidRPr="001B3CA2">
        <w:rPr>
          <w:rFonts w:asciiTheme="majorBidi" w:hAnsiTheme="majorBidi" w:cstheme="majorBidi"/>
          <w:color w:val="000000"/>
        </w:rPr>
        <w:t>homologues</w:t>
      </w:r>
      <w:r w:rsidR="006D0BB9">
        <w:rPr>
          <w:rFonts w:asciiTheme="majorBidi" w:hAnsiTheme="majorBidi" w:cstheme="majorBidi"/>
          <w:color w:val="000000"/>
        </w:rPr>
        <w:t xml:space="preserve"> </w:t>
      </w:r>
      <w:r w:rsidRPr="001B3CA2">
        <w:rPr>
          <w:rFonts w:asciiTheme="majorBidi" w:hAnsiTheme="majorBidi" w:cstheme="majorBidi"/>
          <w:color w:val="000000"/>
        </w:rPr>
        <w:t>(luzerne,</w:t>
      </w:r>
      <w:r w:rsidR="006D0BB9">
        <w:rPr>
          <w:rFonts w:asciiTheme="majorBidi" w:hAnsiTheme="majorBidi" w:cstheme="majorBidi"/>
          <w:color w:val="000000"/>
        </w:rPr>
        <w:t xml:space="preserve"> </w:t>
      </w:r>
      <w:r w:rsidRPr="001B3CA2">
        <w:rPr>
          <w:rFonts w:asciiTheme="majorBidi" w:hAnsiTheme="majorBidi" w:cstheme="majorBidi"/>
          <w:color w:val="000000"/>
        </w:rPr>
        <w:t>pomme</w:t>
      </w:r>
      <w:r w:rsidR="006D0BB9">
        <w:rPr>
          <w:rFonts w:asciiTheme="majorBidi" w:hAnsiTheme="majorBidi" w:cstheme="majorBidi"/>
          <w:color w:val="000000"/>
        </w:rPr>
        <w:t xml:space="preserve"> </w:t>
      </w:r>
      <w:r w:rsidRPr="001B3CA2">
        <w:rPr>
          <w:rFonts w:asciiTheme="majorBidi" w:hAnsiTheme="majorBidi" w:cstheme="majorBidi"/>
          <w:color w:val="000000"/>
        </w:rPr>
        <w:t>de</w:t>
      </w:r>
      <w:r w:rsidR="006D0BB9">
        <w:rPr>
          <w:rFonts w:asciiTheme="majorBidi" w:hAnsiTheme="majorBidi" w:cstheme="majorBidi"/>
          <w:color w:val="000000"/>
        </w:rPr>
        <w:t xml:space="preserve"> </w:t>
      </w:r>
      <w:r w:rsidRPr="001B3CA2">
        <w:rPr>
          <w:rFonts w:asciiTheme="majorBidi" w:hAnsiTheme="majorBidi" w:cstheme="majorBidi"/>
          <w:color w:val="000000"/>
        </w:rPr>
        <w:t>terre),</w:t>
      </w:r>
      <w:r w:rsidR="006D0BB9">
        <w:rPr>
          <w:rFonts w:asciiTheme="majorBidi" w:hAnsiTheme="majorBidi" w:cstheme="majorBidi"/>
          <w:color w:val="000000"/>
        </w:rPr>
        <w:t xml:space="preserve"> </w:t>
      </w:r>
      <w:r w:rsidRPr="001B3CA2">
        <w:rPr>
          <w:rFonts w:asciiTheme="majorBidi" w:hAnsiTheme="majorBidi" w:cstheme="majorBidi"/>
          <w:color w:val="000000"/>
        </w:rPr>
        <w:t xml:space="preserve">d’autres cas de la luzerne (tétraploïde), le blé (hexaploïde) et certaines variétés </w:t>
      </w:r>
      <w:r w:rsidRPr="001B3CA2">
        <w:rPr>
          <w:rFonts w:asciiTheme="majorBidi" w:hAnsiTheme="majorBidi" w:cstheme="majorBidi"/>
          <w:color w:val="000000"/>
        </w:rPr>
        <w:lastRenderedPageBreak/>
        <w:t>de pommier qui sont triploïdes.</w:t>
      </w:r>
      <w:r w:rsidR="006D0BB9">
        <w:rPr>
          <w:rFonts w:asciiTheme="majorBidi" w:hAnsiTheme="majorBidi" w:cstheme="majorBidi"/>
          <w:color w:val="000000"/>
        </w:rPr>
        <w:t xml:space="preserve"> </w:t>
      </w:r>
      <w:r w:rsidRPr="001B3CA2">
        <w:rPr>
          <w:rFonts w:asciiTheme="majorBidi" w:hAnsiTheme="majorBidi" w:cstheme="majorBidi"/>
          <w:color w:val="000000"/>
        </w:rPr>
        <w:t>Dans les deux cas, le doublement du nombre de chromosomes procure un</w:t>
      </w:r>
      <w:r w:rsidR="006D0BB9">
        <w:rPr>
          <w:rFonts w:asciiTheme="majorBidi" w:hAnsiTheme="majorBidi" w:cstheme="majorBidi"/>
          <w:color w:val="000000"/>
        </w:rPr>
        <w:t xml:space="preserve"> </w:t>
      </w:r>
      <w:r w:rsidRPr="001B3CA2">
        <w:rPr>
          <w:rFonts w:asciiTheme="majorBidi" w:hAnsiTheme="majorBidi" w:cstheme="majorBidi"/>
          <w:color w:val="000000"/>
        </w:rPr>
        <w:t>enrichissement génétique en rassemblant les génomes d'espèces</w:t>
      </w:r>
      <w:r w:rsidR="006D0BB9">
        <w:rPr>
          <w:rFonts w:asciiTheme="majorBidi" w:hAnsiTheme="majorBidi" w:cstheme="majorBidi"/>
          <w:color w:val="000000"/>
        </w:rPr>
        <w:t xml:space="preserve"> </w:t>
      </w:r>
      <w:r w:rsidRPr="001B3CA2">
        <w:rPr>
          <w:rFonts w:asciiTheme="majorBidi" w:hAnsiTheme="majorBidi" w:cstheme="majorBidi"/>
          <w:color w:val="000000"/>
        </w:rPr>
        <w:t>ou de variétés</w:t>
      </w:r>
      <w:r w:rsidR="006D0BB9">
        <w:rPr>
          <w:rFonts w:asciiTheme="majorBidi" w:hAnsiTheme="majorBidi" w:cstheme="majorBidi"/>
          <w:color w:val="000000"/>
        </w:rPr>
        <w:t xml:space="preserve"> </w:t>
      </w:r>
      <w:r w:rsidRPr="001B3CA2">
        <w:rPr>
          <w:rFonts w:asciiTheme="majorBidi" w:hAnsiTheme="majorBidi" w:cstheme="majorBidi"/>
          <w:color w:val="000000"/>
        </w:rPr>
        <w:t xml:space="preserve">différentes. </w:t>
      </w:r>
    </w:p>
    <w:p w:rsidR="00445B10" w:rsidRPr="001B3CA2" w:rsidRDefault="00445B10"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L'intérêt de la polyploïdie est double:</w:t>
      </w:r>
    </w:p>
    <w:p w:rsidR="00817C66" w:rsidRDefault="00445B10" w:rsidP="00817C66">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 Amélioration quantitative du rendement</w:t>
      </w:r>
    </w:p>
    <w:p w:rsidR="00235C1D" w:rsidRPr="001B3CA2" w:rsidRDefault="00445B10" w:rsidP="00817C66">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 Restauration de la fertilité des hybrides interspécifiques.</w:t>
      </w:r>
    </w:p>
    <w:p w:rsidR="00E945E9" w:rsidRPr="001B3CA2" w:rsidRDefault="000D7891"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b/>
          <w:bCs/>
          <w:color w:val="000000"/>
          <w:sz w:val="24"/>
          <w:lang w:eastAsia="fr-FR" w:bidi="ar-SA"/>
        </w:rPr>
        <w:t xml:space="preserve">2. </w:t>
      </w:r>
      <w:r w:rsidR="00E945E9" w:rsidRPr="001B3CA2">
        <w:rPr>
          <w:rFonts w:asciiTheme="majorBidi" w:eastAsia="Times New Roman" w:hAnsiTheme="majorBidi" w:cstheme="majorBidi"/>
          <w:b/>
          <w:bCs/>
          <w:color w:val="000000"/>
          <w:sz w:val="24"/>
          <w:lang w:eastAsia="fr-FR" w:bidi="ar-SA"/>
        </w:rPr>
        <w:t>1- Autopolyploïdie ou Autoploïdie:</w:t>
      </w:r>
      <w:r w:rsidR="00E945E9" w:rsidRPr="001B3CA2">
        <w:rPr>
          <w:rFonts w:asciiTheme="majorBidi" w:eastAsia="Times New Roman" w:hAnsiTheme="majorBidi" w:cstheme="majorBidi"/>
          <w:color w:val="000000"/>
          <w:sz w:val="24"/>
          <w:lang w:eastAsia="fr-FR" w:bidi="ar-SA"/>
        </w:rPr>
        <w:t xml:space="preserve"> Duplication des chromosomes d’une même espèce (même génome). Elle se produit </w:t>
      </w:r>
      <w:r w:rsidR="00E945E9" w:rsidRPr="001B3CA2">
        <w:rPr>
          <w:rFonts w:asciiTheme="majorBidi" w:eastAsia="Times New Roman" w:hAnsiTheme="majorBidi" w:cstheme="majorBidi"/>
          <w:color w:val="000000"/>
          <w:sz w:val="24"/>
          <w:u w:val="single"/>
          <w:lang w:eastAsia="fr-FR" w:bidi="ar-SA"/>
        </w:rPr>
        <w:t>spontanément</w:t>
      </w:r>
      <w:r w:rsidR="00E945E9" w:rsidRPr="001B3CA2">
        <w:rPr>
          <w:rFonts w:asciiTheme="majorBidi" w:eastAsia="Times New Roman" w:hAnsiTheme="majorBidi" w:cstheme="majorBidi"/>
          <w:color w:val="000000"/>
          <w:sz w:val="24"/>
          <w:lang w:eastAsia="fr-FR" w:bidi="ar-SA"/>
        </w:rPr>
        <w:t> (non-disjonction des chromosomes au moment de la méiose) ou </w:t>
      </w:r>
      <w:r w:rsidR="00E945E9" w:rsidRPr="001B3CA2">
        <w:rPr>
          <w:rFonts w:asciiTheme="majorBidi" w:eastAsia="Times New Roman" w:hAnsiTheme="majorBidi" w:cstheme="majorBidi"/>
          <w:color w:val="000000"/>
          <w:sz w:val="24"/>
          <w:u w:val="single"/>
          <w:lang w:eastAsia="fr-FR" w:bidi="ar-SA"/>
        </w:rPr>
        <w:t>artificiellement</w:t>
      </w:r>
      <w:r w:rsidR="00E945E9" w:rsidRPr="001B3CA2">
        <w:rPr>
          <w:rFonts w:asciiTheme="majorBidi" w:eastAsia="Times New Roman" w:hAnsiTheme="majorBidi" w:cstheme="majorBidi"/>
          <w:color w:val="000000"/>
          <w:sz w:val="24"/>
          <w:lang w:eastAsia="fr-FR" w:bidi="ar-SA"/>
        </w:rPr>
        <w:t xml:space="preserve"> (par traitement à la colchicine ou par croisement entre diploïdes et tétraploïdes: 2x X 4x = descendance 3x (stérile, fruits sans graine) par dédoublement chromosomique. Elle a lieu au niveau </w:t>
      </w:r>
      <w:r w:rsidR="00B06A56" w:rsidRPr="001B3CA2">
        <w:rPr>
          <w:rFonts w:asciiTheme="majorBidi" w:eastAsia="Times New Roman" w:hAnsiTheme="majorBidi" w:cstheme="majorBidi"/>
          <w:color w:val="000000"/>
          <w:sz w:val="24"/>
          <w:lang w:eastAsia="fr-FR" w:bidi="ar-SA"/>
        </w:rPr>
        <w:t>des gamètes non réduits</w:t>
      </w:r>
      <w:r w:rsidR="00E945E9" w:rsidRPr="001B3CA2">
        <w:rPr>
          <w:rFonts w:asciiTheme="majorBidi" w:eastAsia="Times New Roman" w:hAnsiTheme="majorBidi" w:cstheme="majorBidi"/>
          <w:color w:val="000000"/>
          <w:sz w:val="24"/>
          <w:lang w:eastAsia="fr-FR" w:bidi="ar-SA"/>
        </w:rPr>
        <w:t>. </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But: dupliquer artificiellement les chromosomes d'une plante, afin d’obtenir une augmentation de rendement.</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Caractéristiques : (= gigantisme)</w:t>
      </w:r>
    </w:p>
    <w:p w:rsidR="008802CE" w:rsidRDefault="00E945E9" w:rsidP="008802CE">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cellules et noyaux volumineux ;</w:t>
      </w:r>
    </w:p>
    <w:p w:rsidR="008802CE" w:rsidRDefault="00E945E9" w:rsidP="008802CE">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tiges épaisses ;</w:t>
      </w:r>
    </w:p>
    <w:p w:rsidR="008802CE" w:rsidRDefault="00E945E9" w:rsidP="008802CE">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feuilles épaisses, large et de couleur verte foncée ;</w:t>
      </w:r>
    </w:p>
    <w:p w:rsidR="008802CE" w:rsidRDefault="00E945E9" w:rsidP="008802CE">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grandes fleurs et grandes graines ;</w:t>
      </w:r>
    </w:p>
    <w:p w:rsidR="00E945E9" w:rsidRPr="001B3CA2" w:rsidRDefault="005D3AAB" w:rsidP="008802CE">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xml:space="preserve"> </w:t>
      </w:r>
      <w:r w:rsidR="00E945E9" w:rsidRPr="001B3CA2">
        <w:rPr>
          <w:rFonts w:asciiTheme="majorBidi" w:eastAsia="Times New Roman" w:hAnsiTheme="majorBidi" w:cstheme="majorBidi"/>
          <w:color w:val="000000"/>
          <w:sz w:val="24"/>
          <w:lang w:eastAsia="fr-FR" w:bidi="ar-SA"/>
        </w:rPr>
        <w:t>- racines plus développées</w:t>
      </w:r>
    </w:p>
    <w:p w:rsidR="00E945E9" w:rsidRPr="001B3CA2" w:rsidRDefault="005D3AAB" w:rsidP="001B3CA2">
      <w:pPr>
        <w:tabs>
          <w:tab w:val="clear" w:pos="357"/>
        </w:tabs>
        <w:spacing w:line="360" w:lineRule="auto"/>
        <w:rPr>
          <w:rFonts w:asciiTheme="majorBidi" w:eastAsia="Times New Roman" w:hAnsiTheme="majorBidi" w:cstheme="majorBidi"/>
          <w:color w:val="000000"/>
          <w:sz w:val="24"/>
          <w:lang w:eastAsia="fr-FR" w:bidi="ar-SA"/>
        </w:rPr>
      </w:pPr>
      <w:r>
        <w:rPr>
          <w:noProof/>
          <w:lang w:eastAsia="fr-FR" w:bidi="ar-SA"/>
        </w:rPr>
        <w:drawing>
          <wp:anchor distT="0" distB="0" distL="114300" distR="114300" simplePos="0" relativeHeight="251655680" behindDoc="1" locked="0" layoutInCell="1" allowOverlap="1">
            <wp:simplePos x="0" y="0"/>
            <wp:positionH relativeFrom="column">
              <wp:posOffset>-4445</wp:posOffset>
            </wp:positionH>
            <wp:positionV relativeFrom="paragraph">
              <wp:posOffset>184150</wp:posOffset>
            </wp:positionV>
            <wp:extent cx="6479540" cy="3832860"/>
            <wp:effectExtent l="0" t="0" r="0" b="0"/>
            <wp:wrapTight wrapText="bothSides">
              <wp:wrapPolygon edited="0">
                <wp:start x="0" y="0"/>
                <wp:lineTo x="0" y="21471"/>
                <wp:lineTo x="21528" y="21471"/>
                <wp:lineTo x="2152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79540" cy="3832860"/>
                    </a:xfrm>
                    <a:prstGeom prst="rect">
                      <a:avLst/>
                    </a:prstGeom>
                  </pic:spPr>
                </pic:pic>
              </a:graphicData>
            </a:graphic>
            <wp14:sizeRelV relativeFrom="margin">
              <wp14:pctHeight>0</wp14:pctHeight>
            </wp14:sizeRelV>
          </wp:anchor>
        </w:drawing>
      </w:r>
    </w:p>
    <w:p w:rsidR="00B215CA" w:rsidRDefault="00B215CA" w:rsidP="001B3CA2">
      <w:pPr>
        <w:tabs>
          <w:tab w:val="clear" w:pos="357"/>
        </w:tabs>
        <w:spacing w:line="360" w:lineRule="auto"/>
        <w:rPr>
          <w:rFonts w:asciiTheme="majorBidi" w:eastAsia="Times New Roman" w:hAnsiTheme="majorBidi" w:cstheme="majorBidi"/>
          <w:color w:val="000000"/>
          <w:sz w:val="24"/>
          <w:u w:val="single"/>
          <w:lang w:eastAsia="fr-FR" w:bidi="ar-SA"/>
        </w:rPr>
      </w:pPr>
    </w:p>
    <w:p w:rsidR="00B215CA" w:rsidRDefault="00B215CA"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u w:val="single"/>
          <w:lang w:eastAsia="fr-FR" w:bidi="ar-SA"/>
        </w:rPr>
        <w:lastRenderedPageBreak/>
        <w:t>Cependant</w:t>
      </w:r>
      <w:r w:rsidRPr="001B3CA2">
        <w:rPr>
          <w:rFonts w:asciiTheme="majorBidi" w:eastAsia="Times New Roman" w:hAnsiTheme="majorBidi" w:cstheme="majorBidi"/>
          <w:color w:val="000000"/>
          <w:sz w:val="24"/>
          <w:lang w:eastAsia="fr-FR" w:bidi="ar-SA"/>
        </w:rPr>
        <w:t>:</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Il y'a réduction de la fertilité ce qui entraîne une faible production de semences, due à des désordres dans la formation des grains de pollen, de la fécondation ou le développement de l’embryon.</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moins de vigueur que les parents diploïdes possédant un nombre de chromosomes de base déjà élevé.</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la génétique des autoploïdes est plus complexe que celle des diploïdes.</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Exemple: soit un locus à deux allèles : A et a</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Diploïdes : 3 génotypes : AA ; Aa ; aa</w:t>
      </w:r>
    </w:p>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Autotétraploïdes : 5 génotypes possibles selon le nombre d’allèles dominants A :</w:t>
      </w:r>
    </w:p>
    <w:tbl>
      <w:tblPr>
        <w:tblW w:w="43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8"/>
        <w:gridCol w:w="1879"/>
        <w:gridCol w:w="1262"/>
        <w:gridCol w:w="1614"/>
        <w:gridCol w:w="2069"/>
      </w:tblGrid>
      <w:tr w:rsidR="00E945E9" w:rsidRPr="001B3CA2" w:rsidTr="00E945E9">
        <w:trPr>
          <w:tblCellSpacing w:w="15" w:type="dxa"/>
        </w:trPr>
        <w:tc>
          <w:tcPr>
            <w:tcW w:w="120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AAAA</w:t>
            </w:r>
          </w:p>
        </w:tc>
        <w:tc>
          <w:tcPr>
            <w:tcW w:w="105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AAAa</w:t>
            </w:r>
          </w:p>
        </w:tc>
        <w:tc>
          <w:tcPr>
            <w:tcW w:w="70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AAaa</w:t>
            </w:r>
          </w:p>
        </w:tc>
        <w:tc>
          <w:tcPr>
            <w:tcW w:w="90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Aaaa</w:t>
            </w:r>
          </w:p>
        </w:tc>
        <w:tc>
          <w:tcPr>
            <w:tcW w:w="115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aaaa</w:t>
            </w:r>
          </w:p>
        </w:tc>
      </w:tr>
      <w:tr w:rsidR="00E945E9" w:rsidRPr="001B3CA2" w:rsidTr="00E945E9">
        <w:trPr>
          <w:tblCellSpacing w:w="15" w:type="dxa"/>
        </w:trPr>
        <w:tc>
          <w:tcPr>
            <w:tcW w:w="120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quadruplexe</w:t>
            </w:r>
          </w:p>
        </w:tc>
        <w:tc>
          <w:tcPr>
            <w:tcW w:w="105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triplexe</w:t>
            </w:r>
          </w:p>
        </w:tc>
        <w:tc>
          <w:tcPr>
            <w:tcW w:w="70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duplexe</w:t>
            </w:r>
          </w:p>
        </w:tc>
        <w:tc>
          <w:tcPr>
            <w:tcW w:w="90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simplexe</w:t>
            </w:r>
          </w:p>
        </w:tc>
        <w:tc>
          <w:tcPr>
            <w:tcW w:w="1150" w:type="pct"/>
            <w:tcBorders>
              <w:top w:val="outset" w:sz="6" w:space="0" w:color="auto"/>
              <w:left w:val="outset" w:sz="6" w:space="0" w:color="auto"/>
              <w:bottom w:val="outset" w:sz="6" w:space="0" w:color="auto"/>
              <w:right w:val="outset" w:sz="6" w:space="0" w:color="auto"/>
            </w:tcBorders>
            <w:vAlign w:val="center"/>
            <w:hideMark/>
          </w:tcPr>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nulliplexe</w:t>
            </w:r>
          </w:p>
        </w:tc>
      </w:tr>
    </w:tbl>
    <w:p w:rsidR="00E945E9" w:rsidRPr="001B3CA2" w:rsidRDefault="00E945E9"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Exemples de plantes autopolyploïdes:</w:t>
      </w:r>
    </w:p>
    <w:p w:rsidR="00401A41" w:rsidRDefault="00E945E9" w:rsidP="00401A41">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Pomme de terre : 4x, 48 chromosomes (tétraploïde)</w:t>
      </w:r>
    </w:p>
    <w:p w:rsidR="00401A41" w:rsidRDefault="00E945E9" w:rsidP="00401A41">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Banane: 3x, 33 chromosomes (triploïde)</w:t>
      </w:r>
    </w:p>
    <w:p w:rsidR="00401A41" w:rsidRDefault="00E945E9" w:rsidP="00401A41">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Cacahuète: 4x, 40 chromosomes (tétraploïde)</w:t>
      </w:r>
    </w:p>
    <w:p w:rsidR="00E945E9" w:rsidRPr="001B3CA2" w:rsidRDefault="00E945E9" w:rsidP="00401A41">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 Patate douce: 6x, 90 chromosomes (hexaploïde)</w:t>
      </w:r>
    </w:p>
    <w:p w:rsidR="00F10E04" w:rsidRPr="001B3CA2" w:rsidRDefault="00F10E04"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Les formes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cultivées autopolyploïdes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ne sont nombreuses que chez des espèces ornementales,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où</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fleurs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ou</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inflorescences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plus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grandes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représentent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un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objectif prioritaire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 la</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fertilité</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réduite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et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l'augmentation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du</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coût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semences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restent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acceptables. Il existe aussi des lignées cultivées autotétraploïdes de seigle et de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trèfle rouge, mais l'accroissement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des rendements par rapport aux diploïdes n'est pas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suffisant pour encourager une généralisation de cette méthode.</w:t>
      </w:r>
    </w:p>
    <w:p w:rsidR="00F10E04" w:rsidRPr="001B3CA2" w:rsidRDefault="00F10E04" w:rsidP="001B3CA2">
      <w:pPr>
        <w:tabs>
          <w:tab w:val="clear" w:pos="357"/>
        </w:tabs>
        <w:spacing w:line="360" w:lineRule="auto"/>
        <w:rPr>
          <w:rFonts w:asciiTheme="majorBidi" w:eastAsia="Times New Roman" w:hAnsiTheme="majorBidi" w:cstheme="majorBidi"/>
          <w:color w:val="000000"/>
          <w:sz w:val="24"/>
          <w:lang w:eastAsia="fr-FR" w:bidi="ar-SA"/>
        </w:rPr>
      </w:pPr>
      <w:r w:rsidRPr="001B3CA2">
        <w:rPr>
          <w:rFonts w:asciiTheme="majorBidi" w:eastAsia="Times New Roman" w:hAnsiTheme="majorBidi" w:cstheme="majorBidi"/>
          <w:color w:val="000000"/>
          <w:sz w:val="24"/>
          <w:lang w:eastAsia="fr-FR" w:bidi="ar-SA"/>
        </w:rPr>
        <w:t>L'autopolyploïdie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est surtout importante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chez la betterave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sucrière : la majorité</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des variétés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cultivées, en Europe et au Japon,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sont des triploïdes. La semence est obtenue par</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pollinisation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diploïdes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mâle-stériles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par</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autotétraploïdes.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La polyploïdie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réduit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la</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tendance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à</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la</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floraison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prématurée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et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permet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réunir</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un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plus grand</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nombre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d'allèles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dans</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un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même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génome.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La</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production</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de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sucre</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est</w:t>
      </w:r>
      <w:r w:rsidR="006D0BB9">
        <w:rPr>
          <w:rFonts w:asciiTheme="majorBidi" w:eastAsia="Times New Roman" w:hAnsiTheme="majorBidi" w:cstheme="majorBidi"/>
          <w:color w:val="000000"/>
          <w:sz w:val="24"/>
          <w:lang w:eastAsia="fr-FR" w:bidi="ar-SA"/>
        </w:rPr>
        <w:t xml:space="preserve"> </w:t>
      </w:r>
      <w:r w:rsidRPr="001B3CA2">
        <w:rPr>
          <w:rFonts w:asciiTheme="majorBidi" w:eastAsia="Times New Roman" w:hAnsiTheme="majorBidi" w:cstheme="majorBidi"/>
          <w:color w:val="000000"/>
          <w:sz w:val="24"/>
          <w:lang w:eastAsia="fr-FR" w:bidi="ar-SA"/>
        </w:rPr>
        <w:t>la meilleure au niveau triploïde, mais la stérilité des plantes nécessite la reconstitution de la variété hybride chaque année.</w:t>
      </w:r>
    </w:p>
    <w:p w:rsidR="000D7891" w:rsidRPr="001B3CA2" w:rsidRDefault="000D7891"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b/>
          <w:bCs/>
          <w:color w:val="000000"/>
        </w:rPr>
        <w:t>2.2. Allopolyploïdie (ou Alloploïdie)</w:t>
      </w:r>
      <w:r w:rsidRPr="001B3CA2">
        <w:rPr>
          <w:rFonts w:asciiTheme="majorBidi" w:hAnsiTheme="majorBidi" w:cstheme="majorBidi"/>
          <w:color w:val="000000"/>
        </w:rPr>
        <w:t>:</w:t>
      </w:r>
    </w:p>
    <w:p w:rsidR="00CC460C" w:rsidRPr="001B3CA2" w:rsidRDefault="00CC460C" w:rsidP="001B3CA2">
      <w:pPr>
        <w:pStyle w:val="NormalWeb"/>
        <w:spacing w:line="360" w:lineRule="auto"/>
        <w:jc w:val="both"/>
        <w:rPr>
          <w:rFonts w:asciiTheme="majorBidi" w:hAnsiTheme="majorBidi" w:cstheme="majorBidi"/>
          <w:color w:val="000000"/>
        </w:rPr>
      </w:pPr>
      <w:r w:rsidRPr="001B3CA2">
        <w:rPr>
          <w:rFonts w:asciiTheme="majorBidi" w:hAnsiTheme="majorBidi" w:cstheme="majorBidi"/>
          <w:color w:val="000000"/>
        </w:rPr>
        <w:t>Beaucoup</w:t>
      </w:r>
      <w:r w:rsidR="006D0BB9">
        <w:rPr>
          <w:rFonts w:asciiTheme="majorBidi" w:hAnsiTheme="majorBidi" w:cstheme="majorBidi"/>
          <w:color w:val="000000"/>
        </w:rPr>
        <w:t xml:space="preserve"> </w:t>
      </w:r>
      <w:r w:rsidRPr="001B3CA2">
        <w:rPr>
          <w:rFonts w:asciiTheme="majorBidi" w:hAnsiTheme="majorBidi" w:cstheme="majorBidi"/>
          <w:color w:val="000000"/>
        </w:rPr>
        <w:t>de</w:t>
      </w:r>
      <w:r w:rsidR="006D0BB9">
        <w:rPr>
          <w:rFonts w:asciiTheme="majorBidi" w:hAnsiTheme="majorBidi" w:cstheme="majorBidi"/>
          <w:color w:val="000000"/>
        </w:rPr>
        <w:t xml:space="preserve"> </w:t>
      </w:r>
      <w:r w:rsidRPr="001B3CA2">
        <w:rPr>
          <w:rFonts w:asciiTheme="majorBidi" w:hAnsiTheme="majorBidi" w:cstheme="majorBidi"/>
          <w:color w:val="000000"/>
        </w:rPr>
        <w:t>plantes</w:t>
      </w:r>
      <w:r w:rsidR="006D0BB9">
        <w:rPr>
          <w:rFonts w:asciiTheme="majorBidi" w:hAnsiTheme="majorBidi" w:cstheme="majorBidi"/>
          <w:color w:val="000000"/>
        </w:rPr>
        <w:t xml:space="preserve"> </w:t>
      </w:r>
      <w:r w:rsidRPr="001B3CA2">
        <w:rPr>
          <w:rFonts w:asciiTheme="majorBidi" w:hAnsiTheme="majorBidi" w:cstheme="majorBidi"/>
          <w:color w:val="000000"/>
        </w:rPr>
        <w:t>ornementales</w:t>
      </w:r>
      <w:r w:rsidR="006D0BB9">
        <w:rPr>
          <w:rFonts w:asciiTheme="majorBidi" w:hAnsiTheme="majorBidi" w:cstheme="majorBidi"/>
          <w:color w:val="000000"/>
        </w:rPr>
        <w:t xml:space="preserve"> </w:t>
      </w:r>
      <w:r w:rsidRPr="001B3CA2">
        <w:rPr>
          <w:rFonts w:asciiTheme="majorBidi" w:hAnsiTheme="majorBidi" w:cstheme="majorBidi"/>
          <w:color w:val="000000"/>
        </w:rPr>
        <w:t>sont</w:t>
      </w:r>
      <w:r w:rsidR="006D0BB9">
        <w:rPr>
          <w:rFonts w:asciiTheme="majorBidi" w:hAnsiTheme="majorBidi" w:cstheme="majorBidi"/>
          <w:color w:val="000000"/>
        </w:rPr>
        <w:t xml:space="preserve"> </w:t>
      </w:r>
      <w:r w:rsidRPr="001B3CA2">
        <w:rPr>
          <w:rFonts w:asciiTheme="majorBidi" w:hAnsiTheme="majorBidi" w:cstheme="majorBidi"/>
          <w:color w:val="000000"/>
        </w:rPr>
        <w:t>des hybrides</w:t>
      </w:r>
      <w:r w:rsidR="006D0BB9">
        <w:rPr>
          <w:rFonts w:asciiTheme="majorBidi" w:hAnsiTheme="majorBidi" w:cstheme="majorBidi"/>
          <w:color w:val="000000"/>
        </w:rPr>
        <w:t xml:space="preserve"> </w:t>
      </w:r>
      <w:r w:rsidRPr="001B3CA2">
        <w:rPr>
          <w:rFonts w:asciiTheme="majorBidi" w:hAnsiTheme="majorBidi" w:cstheme="majorBidi"/>
          <w:color w:val="000000"/>
        </w:rPr>
        <w:t>interspécifiques</w:t>
      </w:r>
      <w:r w:rsidR="006D0BB9">
        <w:rPr>
          <w:rFonts w:asciiTheme="majorBidi" w:hAnsiTheme="majorBidi" w:cstheme="majorBidi"/>
          <w:color w:val="000000"/>
        </w:rPr>
        <w:t xml:space="preserve"> </w:t>
      </w:r>
      <w:r w:rsidRPr="001B3CA2">
        <w:rPr>
          <w:rFonts w:asciiTheme="majorBidi" w:hAnsiTheme="majorBidi" w:cstheme="majorBidi"/>
          <w:color w:val="000000"/>
        </w:rPr>
        <w:t>stériles, mais propagés</w:t>
      </w:r>
      <w:r w:rsidR="006D0BB9">
        <w:rPr>
          <w:rFonts w:asciiTheme="majorBidi" w:hAnsiTheme="majorBidi" w:cstheme="majorBidi"/>
          <w:color w:val="000000"/>
        </w:rPr>
        <w:t xml:space="preserve"> </w:t>
      </w:r>
      <w:r w:rsidRPr="001B3CA2">
        <w:rPr>
          <w:rFonts w:asciiTheme="majorBidi" w:hAnsiTheme="majorBidi" w:cstheme="majorBidi"/>
          <w:color w:val="000000"/>
        </w:rPr>
        <w:t>végétativement</w:t>
      </w:r>
      <w:r w:rsidR="006D0BB9">
        <w:rPr>
          <w:rFonts w:asciiTheme="majorBidi" w:hAnsiTheme="majorBidi" w:cstheme="majorBidi"/>
          <w:color w:val="000000"/>
        </w:rPr>
        <w:t xml:space="preserve"> </w:t>
      </w:r>
      <w:r w:rsidRPr="001B3CA2">
        <w:rPr>
          <w:rFonts w:asciiTheme="majorBidi" w:hAnsiTheme="majorBidi" w:cstheme="majorBidi"/>
          <w:color w:val="000000"/>
        </w:rPr>
        <w:t>(orchidées).</w:t>
      </w:r>
      <w:r w:rsidR="006D0BB9">
        <w:rPr>
          <w:rFonts w:asciiTheme="majorBidi" w:hAnsiTheme="majorBidi" w:cstheme="majorBidi"/>
          <w:color w:val="000000"/>
        </w:rPr>
        <w:t xml:space="preserve"> </w:t>
      </w:r>
      <w:r w:rsidRPr="001B3CA2">
        <w:rPr>
          <w:rFonts w:asciiTheme="majorBidi" w:hAnsiTheme="majorBidi" w:cstheme="majorBidi"/>
          <w:color w:val="000000"/>
        </w:rPr>
        <w:t>Les</w:t>
      </w:r>
      <w:r w:rsidR="006D0BB9">
        <w:rPr>
          <w:rFonts w:asciiTheme="majorBidi" w:hAnsiTheme="majorBidi" w:cstheme="majorBidi"/>
          <w:color w:val="000000"/>
        </w:rPr>
        <w:t xml:space="preserve"> </w:t>
      </w:r>
      <w:r w:rsidRPr="001B3CA2">
        <w:rPr>
          <w:rFonts w:asciiTheme="majorBidi" w:hAnsiTheme="majorBidi" w:cstheme="majorBidi"/>
          <w:color w:val="000000"/>
        </w:rPr>
        <w:t>hybrides</w:t>
      </w:r>
      <w:r w:rsidR="006D0BB9">
        <w:rPr>
          <w:rFonts w:asciiTheme="majorBidi" w:hAnsiTheme="majorBidi" w:cstheme="majorBidi"/>
          <w:color w:val="000000"/>
        </w:rPr>
        <w:t xml:space="preserve"> </w:t>
      </w:r>
      <w:r w:rsidRPr="001B3CA2">
        <w:rPr>
          <w:rFonts w:asciiTheme="majorBidi" w:hAnsiTheme="majorBidi" w:cstheme="majorBidi"/>
          <w:color w:val="000000"/>
        </w:rPr>
        <w:t>sont</w:t>
      </w:r>
      <w:r w:rsidR="006D0BB9">
        <w:rPr>
          <w:rFonts w:asciiTheme="majorBidi" w:hAnsiTheme="majorBidi" w:cstheme="majorBidi"/>
          <w:color w:val="000000"/>
        </w:rPr>
        <w:t xml:space="preserve"> </w:t>
      </w:r>
      <w:r w:rsidRPr="001B3CA2">
        <w:rPr>
          <w:rFonts w:asciiTheme="majorBidi" w:hAnsiTheme="majorBidi" w:cstheme="majorBidi"/>
          <w:color w:val="000000"/>
        </w:rPr>
        <w:t>également</w:t>
      </w:r>
      <w:r w:rsidR="006D0BB9">
        <w:rPr>
          <w:rFonts w:asciiTheme="majorBidi" w:hAnsiTheme="majorBidi" w:cstheme="majorBidi"/>
          <w:color w:val="000000"/>
        </w:rPr>
        <w:t xml:space="preserve"> </w:t>
      </w:r>
      <w:r w:rsidRPr="001B3CA2">
        <w:rPr>
          <w:rFonts w:asciiTheme="majorBidi" w:hAnsiTheme="majorBidi" w:cstheme="majorBidi"/>
          <w:color w:val="000000"/>
        </w:rPr>
        <w:t>fréquents</w:t>
      </w:r>
      <w:r w:rsidR="006D0BB9">
        <w:rPr>
          <w:rFonts w:asciiTheme="majorBidi" w:hAnsiTheme="majorBidi" w:cstheme="majorBidi"/>
          <w:color w:val="000000"/>
        </w:rPr>
        <w:t xml:space="preserve"> </w:t>
      </w:r>
      <w:r w:rsidRPr="001B3CA2">
        <w:rPr>
          <w:rFonts w:asciiTheme="majorBidi" w:hAnsiTheme="majorBidi" w:cstheme="majorBidi"/>
          <w:color w:val="000000"/>
        </w:rPr>
        <w:t>parmiles essences forestières, pour lesquelles la réduction éventuelle de la fertilité est compensée par la longétivité des arbres. Lorsqu'une plante est cultivée pour ses fruits ou ses graines, la fertilité est essentielle : beaucoup de ces hybrides sont polyploïdes.</w:t>
      </w:r>
    </w:p>
    <w:p w:rsidR="000D7891" w:rsidRPr="001B3CA2" w:rsidRDefault="000D7891"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lastRenderedPageBreak/>
        <w:t>- Méthode: on provoque la polyploïdie dans des plantes d’espèces différentes (exemple blé et seigle) puis on croise les descendants polyploïdes.</w:t>
      </w:r>
      <w:r w:rsidRPr="001B3CA2">
        <w:rPr>
          <w:rFonts w:asciiTheme="majorBidi" w:hAnsiTheme="majorBidi" w:cstheme="majorBidi"/>
          <w:color w:val="000000"/>
        </w:rPr>
        <w:br/>
        <w:t>- But: rendre fertile des hybrides inter-spécifiques, afin de combiner leurs propriétés.</w:t>
      </w:r>
    </w:p>
    <w:p w:rsidR="000D7891" w:rsidRPr="001B3CA2" w:rsidRDefault="000D7891"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 Exemple d'allopolyploïdes naturels</w:t>
      </w:r>
      <w:r w:rsidR="00E53C55" w:rsidRPr="001B3CA2">
        <w:rPr>
          <w:rFonts w:asciiTheme="majorBidi" w:hAnsiTheme="majorBidi" w:cstheme="majorBidi"/>
          <w:b/>
          <w:bCs/>
          <w:color w:val="000000"/>
        </w:rPr>
        <w:t>(voir schéma)</w:t>
      </w:r>
      <w:r w:rsidRPr="001B3CA2">
        <w:rPr>
          <w:rFonts w:asciiTheme="majorBidi" w:hAnsiTheme="majorBidi" w:cstheme="majorBidi"/>
          <w:color w:val="000000"/>
        </w:rPr>
        <w:t xml:space="preserve"> : cas du Blé dur, avoine et blé tendre (6x – 42 chromosomes</w:t>
      </w:r>
      <w:r w:rsidR="00E53C55" w:rsidRPr="001B3CA2">
        <w:rPr>
          <w:rFonts w:asciiTheme="majorBidi" w:hAnsiTheme="majorBidi" w:cstheme="majorBidi"/>
          <w:color w:val="000000"/>
        </w:rPr>
        <w:t xml:space="preserve"> </w:t>
      </w:r>
      <w:r w:rsidRPr="001B3CA2">
        <w:rPr>
          <w:rFonts w:asciiTheme="majorBidi" w:hAnsiTheme="majorBidi" w:cstheme="majorBidi"/>
          <w:color w:val="000000"/>
        </w:rPr>
        <w:t>,</w:t>
      </w:r>
      <w:r w:rsidR="00E53C55" w:rsidRPr="001B3CA2">
        <w:rPr>
          <w:rFonts w:asciiTheme="majorBidi" w:hAnsiTheme="majorBidi" w:cstheme="majorBidi"/>
          <w:color w:val="000000"/>
        </w:rPr>
        <w:t xml:space="preserve"> </w:t>
      </w:r>
      <w:r w:rsidRPr="001B3CA2">
        <w:rPr>
          <w:rFonts w:asciiTheme="majorBidi" w:hAnsiTheme="majorBidi" w:cstheme="majorBidi"/>
          <w:color w:val="000000"/>
        </w:rPr>
        <w:t>hexaploïdes)</w:t>
      </w:r>
    </w:p>
    <w:p w:rsidR="000D7891" w:rsidRPr="001B3CA2" w:rsidRDefault="000D7891" w:rsidP="001B3CA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 Exemples d'allopolyploïdes induits : cas des triticales.</w:t>
      </w:r>
      <w:r w:rsidR="00E53C55" w:rsidRPr="001B3CA2">
        <w:rPr>
          <w:rFonts w:asciiTheme="majorBidi" w:hAnsiTheme="majorBidi" w:cstheme="majorBidi"/>
          <w:b/>
          <w:bCs/>
          <w:color w:val="000000"/>
        </w:rPr>
        <w:t xml:space="preserve"> (Voir schéma)</w:t>
      </w:r>
    </w:p>
    <w:p w:rsidR="00D824F2" w:rsidRDefault="00F87508" w:rsidP="00D824F2">
      <w:pPr>
        <w:pStyle w:val="NormalWeb"/>
        <w:spacing w:before="0" w:beforeAutospacing="0" w:after="0" w:afterAutospacing="0" w:line="360" w:lineRule="auto"/>
        <w:jc w:val="both"/>
        <w:rPr>
          <w:rFonts w:asciiTheme="majorBidi" w:hAnsiTheme="majorBidi" w:cstheme="majorBidi"/>
          <w:color w:val="000000"/>
        </w:rPr>
      </w:pPr>
      <w:r>
        <w:rPr>
          <w:noProof/>
        </w:rPr>
        <w:drawing>
          <wp:anchor distT="0" distB="0" distL="114300" distR="114300" simplePos="0" relativeHeight="251650560" behindDoc="1" locked="0" layoutInCell="1" allowOverlap="1" wp14:anchorId="268F3981" wp14:editId="5F9DD756">
            <wp:simplePos x="0" y="0"/>
            <wp:positionH relativeFrom="column">
              <wp:posOffset>4532630</wp:posOffset>
            </wp:positionH>
            <wp:positionV relativeFrom="paragraph">
              <wp:posOffset>480695</wp:posOffset>
            </wp:positionV>
            <wp:extent cx="2341245" cy="1072515"/>
            <wp:effectExtent l="0" t="0" r="0" b="0"/>
            <wp:wrapTight wrapText="bothSides">
              <wp:wrapPolygon edited="0">
                <wp:start x="0" y="0"/>
                <wp:lineTo x="0" y="21101"/>
                <wp:lineTo x="21442" y="21101"/>
                <wp:lineTo x="21442" y="0"/>
                <wp:lineTo x="0" y="0"/>
              </wp:wrapPolygon>
            </wp:wrapTight>
            <wp:docPr id="16" name="Image 16" descr="Triticale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ticale - Wikiw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24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891" w:rsidRPr="001B3CA2">
        <w:rPr>
          <w:rFonts w:asciiTheme="majorBidi" w:hAnsiTheme="majorBidi" w:cstheme="majorBidi"/>
          <w:b/>
          <w:bCs/>
          <w:color w:val="000000"/>
        </w:rPr>
        <w:t>Triticale : Blé X Seigle (RR)</w:t>
      </w:r>
      <w:r w:rsidR="00CF3F15" w:rsidRPr="001B3CA2">
        <w:rPr>
          <w:rFonts w:asciiTheme="majorBidi" w:hAnsiTheme="majorBidi" w:cstheme="majorBidi"/>
          <w:b/>
          <w:bCs/>
          <w:color w:val="000000"/>
        </w:rPr>
        <w:t xml:space="preserve"> </w:t>
      </w:r>
      <w:r w:rsidR="000D7891" w:rsidRPr="001B3CA2">
        <w:rPr>
          <w:rFonts w:asciiTheme="majorBidi" w:hAnsiTheme="majorBidi" w:cstheme="majorBidi"/>
          <w:color w:val="000000"/>
        </w:rPr>
        <w:br/>
        <w:t>- Croisement avec Blé dur</w:t>
      </w:r>
      <w:r w:rsidR="000D7891" w:rsidRPr="001B3CA2">
        <w:rPr>
          <w:rStyle w:val="apple-converted-space"/>
          <w:rFonts w:asciiTheme="majorBidi" w:hAnsiTheme="majorBidi" w:cstheme="majorBidi"/>
          <w:color w:val="000000"/>
        </w:rPr>
        <w:t> </w:t>
      </w:r>
      <w:r>
        <w:rPr>
          <w:rStyle w:val="apple-converted-space"/>
          <w:rFonts w:asciiTheme="majorBidi" w:hAnsiTheme="majorBidi" w:cstheme="majorBidi"/>
          <w:color w:val="000000"/>
        </w:rPr>
        <w:t xml:space="preserve">                                 </w:t>
      </w:r>
      <w:r w:rsidR="000D7891" w:rsidRPr="001B3CA2">
        <w:rPr>
          <w:rFonts w:asciiTheme="majorBidi" w:hAnsiTheme="majorBidi" w:cstheme="majorBidi"/>
          <w:color w:val="000000"/>
        </w:rPr>
        <w:t>- Croisement avec Blé tendre</w:t>
      </w:r>
    </w:p>
    <w:p w:rsidR="00F10E04" w:rsidRPr="001B3CA2" w:rsidRDefault="00F10E04" w:rsidP="00D824F2">
      <w:pPr>
        <w:pStyle w:val="NormalWeb"/>
        <w:spacing w:before="0" w:beforeAutospacing="0" w:after="0" w:afterAutospacing="0" w:line="360" w:lineRule="auto"/>
        <w:jc w:val="both"/>
        <w:rPr>
          <w:rFonts w:asciiTheme="majorBidi" w:hAnsiTheme="majorBidi" w:cstheme="majorBidi"/>
          <w:color w:val="000000"/>
        </w:rPr>
      </w:pPr>
      <w:r w:rsidRPr="001B3CA2">
        <w:rPr>
          <w:rFonts w:asciiTheme="majorBidi" w:hAnsiTheme="majorBidi" w:cstheme="majorBidi"/>
          <w:color w:val="000000"/>
        </w:rPr>
        <w:t>Les</w:t>
      </w:r>
      <w:r w:rsidR="006D0BB9">
        <w:rPr>
          <w:rFonts w:asciiTheme="majorBidi" w:hAnsiTheme="majorBidi" w:cstheme="majorBidi"/>
          <w:color w:val="000000"/>
        </w:rPr>
        <w:t xml:space="preserve"> </w:t>
      </w:r>
      <w:r w:rsidRPr="001B3CA2">
        <w:rPr>
          <w:rFonts w:asciiTheme="majorBidi" w:hAnsiTheme="majorBidi" w:cstheme="majorBidi"/>
          <w:color w:val="000000"/>
        </w:rPr>
        <w:t>triticales</w:t>
      </w:r>
      <w:r w:rsidR="006D0BB9">
        <w:rPr>
          <w:rFonts w:asciiTheme="majorBidi" w:hAnsiTheme="majorBidi" w:cstheme="majorBidi"/>
          <w:color w:val="000000"/>
        </w:rPr>
        <w:t xml:space="preserve"> </w:t>
      </w:r>
      <w:r w:rsidRPr="001B3CA2">
        <w:rPr>
          <w:rFonts w:asciiTheme="majorBidi" w:hAnsiTheme="majorBidi" w:cstheme="majorBidi"/>
          <w:color w:val="000000"/>
        </w:rPr>
        <w:t>sont</w:t>
      </w:r>
      <w:r w:rsidR="006D0BB9">
        <w:rPr>
          <w:rFonts w:asciiTheme="majorBidi" w:hAnsiTheme="majorBidi" w:cstheme="majorBidi"/>
          <w:color w:val="000000"/>
        </w:rPr>
        <w:t xml:space="preserve"> </w:t>
      </w:r>
      <w:r w:rsidRPr="001B3CA2">
        <w:rPr>
          <w:rFonts w:asciiTheme="majorBidi" w:hAnsiTheme="majorBidi" w:cstheme="majorBidi"/>
          <w:color w:val="000000"/>
        </w:rPr>
        <w:t>des</w:t>
      </w:r>
      <w:r w:rsidR="006D0BB9">
        <w:rPr>
          <w:rFonts w:asciiTheme="majorBidi" w:hAnsiTheme="majorBidi" w:cstheme="majorBidi"/>
          <w:color w:val="000000"/>
        </w:rPr>
        <w:t xml:space="preserve"> </w:t>
      </w:r>
      <w:r w:rsidRPr="001B3CA2">
        <w:rPr>
          <w:rFonts w:asciiTheme="majorBidi" w:hAnsiTheme="majorBidi" w:cstheme="majorBidi"/>
          <w:color w:val="000000"/>
        </w:rPr>
        <w:t>allopolyploïdes</w:t>
      </w:r>
      <w:r w:rsidR="006D0BB9">
        <w:rPr>
          <w:rFonts w:asciiTheme="majorBidi" w:hAnsiTheme="majorBidi" w:cstheme="majorBidi"/>
          <w:color w:val="000000"/>
        </w:rPr>
        <w:t xml:space="preserve"> </w:t>
      </w:r>
      <w:r w:rsidRPr="001B3CA2">
        <w:rPr>
          <w:rFonts w:asciiTheme="majorBidi" w:hAnsiTheme="majorBidi" w:cstheme="majorBidi"/>
          <w:color w:val="000000"/>
        </w:rPr>
        <w:t>réunissant</w:t>
      </w:r>
      <w:r w:rsidR="006D0BB9">
        <w:rPr>
          <w:rFonts w:asciiTheme="majorBidi" w:hAnsiTheme="majorBidi" w:cstheme="majorBidi"/>
          <w:color w:val="000000"/>
        </w:rPr>
        <w:t xml:space="preserve"> </w:t>
      </w:r>
      <w:r w:rsidRPr="001B3CA2">
        <w:rPr>
          <w:rFonts w:asciiTheme="majorBidi" w:hAnsiTheme="majorBidi" w:cstheme="majorBidi"/>
          <w:color w:val="000000"/>
        </w:rPr>
        <w:t>les</w:t>
      </w:r>
      <w:r w:rsidR="006D0BB9">
        <w:rPr>
          <w:rFonts w:asciiTheme="majorBidi" w:hAnsiTheme="majorBidi" w:cstheme="majorBidi"/>
          <w:color w:val="000000"/>
        </w:rPr>
        <w:t xml:space="preserve"> </w:t>
      </w:r>
      <w:r w:rsidRPr="001B3CA2">
        <w:rPr>
          <w:rFonts w:asciiTheme="majorBidi" w:hAnsiTheme="majorBidi" w:cstheme="majorBidi"/>
          <w:color w:val="000000"/>
        </w:rPr>
        <w:t>génomes</w:t>
      </w:r>
      <w:r w:rsidR="006D0BB9">
        <w:rPr>
          <w:rFonts w:asciiTheme="majorBidi" w:hAnsiTheme="majorBidi" w:cstheme="majorBidi"/>
          <w:color w:val="000000"/>
        </w:rPr>
        <w:t xml:space="preserve"> </w:t>
      </w:r>
      <w:r w:rsidRPr="001B3CA2">
        <w:rPr>
          <w:rFonts w:asciiTheme="majorBidi" w:hAnsiTheme="majorBidi" w:cstheme="majorBidi"/>
          <w:color w:val="000000"/>
        </w:rPr>
        <w:t>du</w:t>
      </w:r>
      <w:r w:rsidR="006D0BB9">
        <w:rPr>
          <w:rFonts w:asciiTheme="majorBidi" w:hAnsiTheme="majorBidi" w:cstheme="majorBidi"/>
          <w:color w:val="000000"/>
        </w:rPr>
        <w:t xml:space="preserve"> </w:t>
      </w:r>
      <w:r w:rsidRPr="001B3CA2">
        <w:rPr>
          <w:rFonts w:asciiTheme="majorBidi" w:hAnsiTheme="majorBidi" w:cstheme="majorBidi"/>
          <w:color w:val="000000"/>
        </w:rPr>
        <w:t>blé</w:t>
      </w:r>
      <w:r w:rsidR="006D0BB9">
        <w:rPr>
          <w:rFonts w:asciiTheme="majorBidi" w:hAnsiTheme="majorBidi" w:cstheme="majorBidi"/>
          <w:color w:val="000000"/>
        </w:rPr>
        <w:t xml:space="preserve"> </w:t>
      </w:r>
      <w:r w:rsidRPr="001B3CA2">
        <w:rPr>
          <w:rFonts w:asciiTheme="majorBidi" w:hAnsiTheme="majorBidi" w:cstheme="majorBidi"/>
          <w:color w:val="000000"/>
        </w:rPr>
        <w:t>(dur</w:t>
      </w:r>
      <w:r w:rsidR="006D0BB9">
        <w:rPr>
          <w:rFonts w:asciiTheme="majorBidi" w:hAnsiTheme="majorBidi" w:cstheme="majorBidi"/>
          <w:color w:val="000000"/>
        </w:rPr>
        <w:t xml:space="preserve"> </w:t>
      </w:r>
      <w:r w:rsidRPr="001B3CA2">
        <w:rPr>
          <w:rFonts w:asciiTheme="majorBidi" w:hAnsiTheme="majorBidi" w:cstheme="majorBidi"/>
          <w:color w:val="000000"/>
        </w:rPr>
        <w:t>ou tendre)</w:t>
      </w:r>
      <w:r w:rsidR="006D0BB9">
        <w:rPr>
          <w:rFonts w:asciiTheme="majorBidi" w:hAnsiTheme="majorBidi" w:cstheme="majorBidi"/>
          <w:color w:val="000000"/>
        </w:rPr>
        <w:t xml:space="preserve"> </w:t>
      </w:r>
      <w:r w:rsidRPr="001B3CA2">
        <w:rPr>
          <w:rFonts w:asciiTheme="majorBidi" w:hAnsiTheme="majorBidi" w:cstheme="majorBidi"/>
          <w:color w:val="000000"/>
        </w:rPr>
        <w:t>et</w:t>
      </w:r>
      <w:r w:rsidR="006D0BB9">
        <w:rPr>
          <w:rFonts w:asciiTheme="majorBidi" w:hAnsiTheme="majorBidi" w:cstheme="majorBidi"/>
          <w:color w:val="000000"/>
        </w:rPr>
        <w:t xml:space="preserve"> </w:t>
      </w:r>
      <w:r w:rsidRPr="001B3CA2">
        <w:rPr>
          <w:rFonts w:asciiTheme="majorBidi" w:hAnsiTheme="majorBidi" w:cstheme="majorBidi"/>
          <w:color w:val="000000"/>
        </w:rPr>
        <w:t>du</w:t>
      </w:r>
      <w:r w:rsidR="006D0BB9">
        <w:rPr>
          <w:rFonts w:asciiTheme="majorBidi" w:hAnsiTheme="majorBidi" w:cstheme="majorBidi"/>
          <w:color w:val="000000"/>
        </w:rPr>
        <w:t xml:space="preserve"> </w:t>
      </w:r>
      <w:r w:rsidRPr="001B3CA2">
        <w:rPr>
          <w:rFonts w:asciiTheme="majorBidi" w:hAnsiTheme="majorBidi" w:cstheme="majorBidi"/>
          <w:color w:val="000000"/>
        </w:rPr>
        <w:t>seigle</w:t>
      </w:r>
      <w:r w:rsidR="006D0BB9">
        <w:rPr>
          <w:rFonts w:asciiTheme="majorBidi" w:hAnsiTheme="majorBidi" w:cstheme="majorBidi"/>
          <w:color w:val="000000"/>
        </w:rPr>
        <w:t xml:space="preserve"> </w:t>
      </w:r>
      <w:r w:rsidRPr="001B3CA2">
        <w:rPr>
          <w:rFonts w:asciiTheme="majorBidi" w:hAnsiTheme="majorBidi" w:cstheme="majorBidi"/>
          <w:color w:val="000000"/>
        </w:rPr>
        <w:t>(figure</w:t>
      </w:r>
      <w:r w:rsidR="006D0BB9">
        <w:rPr>
          <w:rFonts w:asciiTheme="majorBidi" w:hAnsiTheme="majorBidi" w:cstheme="majorBidi"/>
          <w:color w:val="000000"/>
        </w:rPr>
        <w:t xml:space="preserve"> </w:t>
      </w:r>
      <w:r w:rsidRPr="001B3CA2">
        <w:rPr>
          <w:rFonts w:asciiTheme="majorBidi" w:hAnsiTheme="majorBidi" w:cstheme="majorBidi"/>
          <w:color w:val="000000"/>
        </w:rPr>
        <w:t>13.10). Ils</w:t>
      </w:r>
      <w:r w:rsidR="006D0BB9">
        <w:rPr>
          <w:rFonts w:asciiTheme="majorBidi" w:hAnsiTheme="majorBidi" w:cstheme="majorBidi"/>
          <w:color w:val="000000"/>
        </w:rPr>
        <w:t xml:space="preserve"> </w:t>
      </w:r>
      <w:r w:rsidRPr="001B3CA2">
        <w:rPr>
          <w:rFonts w:asciiTheme="majorBidi" w:hAnsiTheme="majorBidi" w:cstheme="majorBidi"/>
          <w:color w:val="000000"/>
        </w:rPr>
        <w:t>sont connus</w:t>
      </w:r>
      <w:r w:rsidR="006D0BB9">
        <w:rPr>
          <w:rFonts w:asciiTheme="majorBidi" w:hAnsiTheme="majorBidi" w:cstheme="majorBidi"/>
          <w:color w:val="000000"/>
        </w:rPr>
        <w:t xml:space="preserve"> </w:t>
      </w:r>
      <w:r w:rsidRPr="001B3CA2">
        <w:rPr>
          <w:rFonts w:asciiTheme="majorBidi" w:hAnsiTheme="majorBidi" w:cstheme="majorBidi"/>
          <w:color w:val="000000"/>
        </w:rPr>
        <w:t>depuis plus d'un</w:t>
      </w:r>
      <w:r w:rsidR="006D0BB9">
        <w:rPr>
          <w:rFonts w:asciiTheme="majorBidi" w:hAnsiTheme="majorBidi" w:cstheme="majorBidi"/>
          <w:color w:val="000000"/>
        </w:rPr>
        <w:t xml:space="preserve"> </w:t>
      </w:r>
      <w:r w:rsidRPr="001B3CA2">
        <w:rPr>
          <w:rFonts w:asciiTheme="majorBidi" w:hAnsiTheme="majorBidi" w:cstheme="majorBidi"/>
          <w:color w:val="000000"/>
        </w:rPr>
        <w:t>siècle, combinant la productivité</w:t>
      </w:r>
      <w:r w:rsidR="006D0BB9">
        <w:rPr>
          <w:rFonts w:asciiTheme="majorBidi" w:hAnsiTheme="majorBidi" w:cstheme="majorBidi"/>
          <w:color w:val="000000"/>
        </w:rPr>
        <w:t xml:space="preserve"> </w:t>
      </w:r>
      <w:r w:rsidRPr="001B3CA2">
        <w:rPr>
          <w:rFonts w:asciiTheme="majorBidi" w:hAnsiTheme="majorBidi" w:cstheme="majorBidi"/>
          <w:color w:val="000000"/>
        </w:rPr>
        <w:t>et les qualités boulangères</w:t>
      </w:r>
      <w:r w:rsidR="006D0BB9">
        <w:rPr>
          <w:rFonts w:asciiTheme="majorBidi" w:hAnsiTheme="majorBidi" w:cstheme="majorBidi"/>
          <w:color w:val="000000"/>
        </w:rPr>
        <w:t xml:space="preserve"> </w:t>
      </w:r>
      <w:r w:rsidRPr="001B3CA2">
        <w:rPr>
          <w:rFonts w:asciiTheme="majorBidi" w:hAnsiTheme="majorBidi" w:cstheme="majorBidi"/>
          <w:color w:val="000000"/>
        </w:rPr>
        <w:t>du blé à la rusticité et à la composition</w:t>
      </w:r>
      <w:r w:rsidR="006D0BB9">
        <w:rPr>
          <w:rFonts w:asciiTheme="majorBidi" w:hAnsiTheme="majorBidi" w:cstheme="majorBidi"/>
          <w:color w:val="000000"/>
        </w:rPr>
        <w:t xml:space="preserve"> </w:t>
      </w:r>
      <w:r w:rsidRPr="001B3CA2">
        <w:rPr>
          <w:rFonts w:asciiTheme="majorBidi" w:hAnsiTheme="majorBidi" w:cstheme="majorBidi"/>
          <w:color w:val="000000"/>
        </w:rPr>
        <w:t>des</w:t>
      </w:r>
      <w:r w:rsidR="006D0BB9">
        <w:rPr>
          <w:rFonts w:asciiTheme="majorBidi" w:hAnsiTheme="majorBidi" w:cstheme="majorBidi"/>
          <w:color w:val="000000"/>
        </w:rPr>
        <w:t xml:space="preserve"> </w:t>
      </w:r>
      <w:r w:rsidRPr="001B3CA2">
        <w:rPr>
          <w:rFonts w:asciiTheme="majorBidi" w:hAnsiTheme="majorBidi" w:cstheme="majorBidi"/>
          <w:color w:val="000000"/>
        </w:rPr>
        <w:t>protéines</w:t>
      </w:r>
      <w:r w:rsidR="006D0BB9">
        <w:rPr>
          <w:rFonts w:asciiTheme="majorBidi" w:hAnsiTheme="majorBidi" w:cstheme="majorBidi"/>
          <w:color w:val="000000"/>
        </w:rPr>
        <w:t xml:space="preserve"> </w:t>
      </w:r>
      <w:r w:rsidRPr="001B3CA2">
        <w:rPr>
          <w:rFonts w:asciiTheme="majorBidi" w:hAnsiTheme="majorBidi" w:cstheme="majorBidi"/>
          <w:color w:val="000000"/>
        </w:rPr>
        <w:t>du</w:t>
      </w:r>
      <w:r w:rsidR="006D0BB9">
        <w:rPr>
          <w:rFonts w:asciiTheme="majorBidi" w:hAnsiTheme="majorBidi" w:cstheme="majorBidi"/>
          <w:color w:val="000000"/>
        </w:rPr>
        <w:t xml:space="preserve"> </w:t>
      </w:r>
      <w:r w:rsidRPr="001B3CA2">
        <w:rPr>
          <w:rFonts w:asciiTheme="majorBidi" w:hAnsiTheme="majorBidi" w:cstheme="majorBidi"/>
          <w:color w:val="000000"/>
        </w:rPr>
        <w:t>seigle.</w:t>
      </w:r>
      <w:r w:rsidR="006D0BB9">
        <w:rPr>
          <w:rFonts w:asciiTheme="majorBidi" w:hAnsiTheme="majorBidi" w:cstheme="majorBidi"/>
          <w:color w:val="000000"/>
        </w:rPr>
        <w:t xml:space="preserve"> </w:t>
      </w:r>
      <w:r w:rsidRPr="001B3CA2">
        <w:rPr>
          <w:rFonts w:asciiTheme="majorBidi" w:hAnsiTheme="majorBidi" w:cstheme="majorBidi"/>
          <w:color w:val="000000"/>
        </w:rPr>
        <w:t>Les</w:t>
      </w:r>
      <w:r w:rsidR="006D0BB9">
        <w:rPr>
          <w:rFonts w:asciiTheme="majorBidi" w:hAnsiTheme="majorBidi" w:cstheme="majorBidi"/>
          <w:color w:val="000000"/>
        </w:rPr>
        <w:t xml:space="preserve"> </w:t>
      </w:r>
      <w:r w:rsidRPr="001B3CA2">
        <w:rPr>
          <w:rFonts w:asciiTheme="majorBidi" w:hAnsiTheme="majorBidi" w:cstheme="majorBidi"/>
          <w:color w:val="000000"/>
        </w:rPr>
        <w:t>triticales</w:t>
      </w:r>
      <w:r w:rsidR="006D0BB9">
        <w:rPr>
          <w:rFonts w:asciiTheme="majorBidi" w:hAnsiTheme="majorBidi" w:cstheme="majorBidi"/>
          <w:color w:val="000000"/>
        </w:rPr>
        <w:t xml:space="preserve"> </w:t>
      </w:r>
      <w:r w:rsidRPr="001B3CA2">
        <w:rPr>
          <w:rFonts w:asciiTheme="majorBidi" w:hAnsiTheme="majorBidi" w:cstheme="majorBidi"/>
          <w:color w:val="000000"/>
        </w:rPr>
        <w:t>sont</w:t>
      </w:r>
      <w:r w:rsidR="006D0BB9">
        <w:rPr>
          <w:rFonts w:asciiTheme="majorBidi" w:hAnsiTheme="majorBidi" w:cstheme="majorBidi"/>
          <w:color w:val="000000"/>
        </w:rPr>
        <w:t xml:space="preserve"> </w:t>
      </w:r>
      <w:r w:rsidRPr="001B3CA2">
        <w:rPr>
          <w:rFonts w:asciiTheme="majorBidi" w:hAnsiTheme="majorBidi" w:cstheme="majorBidi"/>
          <w:color w:val="000000"/>
        </w:rPr>
        <w:t>principalement</w:t>
      </w:r>
      <w:r w:rsidR="006D0BB9">
        <w:rPr>
          <w:rFonts w:asciiTheme="majorBidi" w:hAnsiTheme="majorBidi" w:cstheme="majorBidi"/>
          <w:color w:val="000000"/>
        </w:rPr>
        <w:t xml:space="preserve"> </w:t>
      </w:r>
      <w:r w:rsidRPr="001B3CA2">
        <w:rPr>
          <w:rFonts w:asciiTheme="majorBidi" w:hAnsiTheme="majorBidi" w:cstheme="majorBidi"/>
          <w:color w:val="000000"/>
        </w:rPr>
        <w:t>cultivés</w:t>
      </w:r>
      <w:r w:rsidR="006D0BB9">
        <w:rPr>
          <w:rFonts w:asciiTheme="majorBidi" w:hAnsiTheme="majorBidi" w:cstheme="majorBidi"/>
          <w:color w:val="000000"/>
        </w:rPr>
        <w:t xml:space="preserve"> </w:t>
      </w:r>
      <w:r w:rsidRPr="001B3CA2">
        <w:rPr>
          <w:rFonts w:asciiTheme="majorBidi" w:hAnsiTheme="majorBidi" w:cstheme="majorBidi"/>
          <w:color w:val="000000"/>
        </w:rPr>
        <w:t>sur</w:t>
      </w:r>
      <w:r w:rsidR="006D0BB9">
        <w:rPr>
          <w:rFonts w:asciiTheme="majorBidi" w:hAnsiTheme="majorBidi" w:cstheme="majorBidi"/>
          <w:color w:val="000000"/>
        </w:rPr>
        <w:t xml:space="preserve"> </w:t>
      </w:r>
      <w:r w:rsidRPr="001B3CA2">
        <w:rPr>
          <w:rFonts w:asciiTheme="majorBidi" w:hAnsiTheme="majorBidi" w:cstheme="majorBidi"/>
          <w:color w:val="000000"/>
        </w:rPr>
        <w:t>sols pauvres,</w:t>
      </w:r>
      <w:r w:rsidR="006D0BB9">
        <w:rPr>
          <w:rFonts w:asciiTheme="majorBidi" w:hAnsiTheme="majorBidi" w:cstheme="majorBidi"/>
          <w:color w:val="000000"/>
        </w:rPr>
        <w:t xml:space="preserve"> </w:t>
      </w:r>
      <w:r w:rsidRPr="001B3CA2">
        <w:rPr>
          <w:rFonts w:asciiTheme="majorBidi" w:hAnsiTheme="majorBidi" w:cstheme="majorBidi"/>
          <w:color w:val="000000"/>
        </w:rPr>
        <w:t>où</w:t>
      </w:r>
      <w:r w:rsidR="006D0BB9">
        <w:rPr>
          <w:rFonts w:asciiTheme="majorBidi" w:hAnsiTheme="majorBidi" w:cstheme="majorBidi"/>
          <w:color w:val="000000"/>
        </w:rPr>
        <w:t xml:space="preserve"> </w:t>
      </w:r>
      <w:r w:rsidRPr="001B3CA2">
        <w:rPr>
          <w:rFonts w:asciiTheme="majorBidi" w:hAnsiTheme="majorBidi" w:cstheme="majorBidi"/>
          <w:color w:val="000000"/>
        </w:rPr>
        <w:t>ils</w:t>
      </w:r>
      <w:r w:rsidR="006D0BB9">
        <w:rPr>
          <w:rFonts w:asciiTheme="majorBidi" w:hAnsiTheme="majorBidi" w:cstheme="majorBidi"/>
          <w:color w:val="000000"/>
        </w:rPr>
        <w:t xml:space="preserve"> </w:t>
      </w:r>
      <w:r w:rsidRPr="001B3CA2">
        <w:rPr>
          <w:rFonts w:asciiTheme="majorBidi" w:hAnsiTheme="majorBidi" w:cstheme="majorBidi"/>
          <w:color w:val="000000"/>
        </w:rPr>
        <w:t>remplacent</w:t>
      </w:r>
      <w:r w:rsidR="006D0BB9">
        <w:rPr>
          <w:rFonts w:asciiTheme="majorBidi" w:hAnsiTheme="majorBidi" w:cstheme="majorBidi"/>
          <w:color w:val="000000"/>
        </w:rPr>
        <w:t xml:space="preserve"> </w:t>
      </w:r>
      <w:r w:rsidRPr="001B3CA2">
        <w:rPr>
          <w:rFonts w:asciiTheme="majorBidi" w:hAnsiTheme="majorBidi" w:cstheme="majorBidi"/>
          <w:color w:val="000000"/>
        </w:rPr>
        <w:t>avantageusement</w:t>
      </w:r>
      <w:r w:rsidR="006D0BB9">
        <w:rPr>
          <w:rFonts w:asciiTheme="majorBidi" w:hAnsiTheme="majorBidi" w:cstheme="majorBidi"/>
          <w:color w:val="000000"/>
        </w:rPr>
        <w:t xml:space="preserve"> </w:t>
      </w:r>
      <w:r w:rsidRPr="001B3CA2">
        <w:rPr>
          <w:rFonts w:asciiTheme="majorBidi" w:hAnsiTheme="majorBidi" w:cstheme="majorBidi"/>
          <w:color w:val="000000"/>
        </w:rPr>
        <w:t>le</w:t>
      </w:r>
      <w:r w:rsidR="006D0BB9">
        <w:rPr>
          <w:rFonts w:asciiTheme="majorBidi" w:hAnsiTheme="majorBidi" w:cstheme="majorBidi"/>
          <w:color w:val="000000"/>
        </w:rPr>
        <w:t xml:space="preserve"> </w:t>
      </w:r>
      <w:r w:rsidRPr="001B3CA2">
        <w:rPr>
          <w:rFonts w:asciiTheme="majorBidi" w:hAnsiTheme="majorBidi" w:cstheme="majorBidi"/>
          <w:color w:val="000000"/>
        </w:rPr>
        <w:t>blé. Leur</w:t>
      </w:r>
      <w:r w:rsidR="006D0BB9">
        <w:rPr>
          <w:rFonts w:asciiTheme="majorBidi" w:hAnsiTheme="majorBidi" w:cstheme="majorBidi"/>
          <w:color w:val="000000"/>
        </w:rPr>
        <w:t xml:space="preserve"> </w:t>
      </w:r>
      <w:r w:rsidRPr="001B3CA2">
        <w:rPr>
          <w:rFonts w:asciiTheme="majorBidi" w:hAnsiTheme="majorBidi" w:cstheme="majorBidi"/>
          <w:color w:val="000000"/>
        </w:rPr>
        <w:t>amélioration</w:t>
      </w:r>
      <w:r w:rsidR="006D0BB9">
        <w:rPr>
          <w:rFonts w:asciiTheme="majorBidi" w:hAnsiTheme="majorBidi" w:cstheme="majorBidi"/>
          <w:color w:val="000000"/>
        </w:rPr>
        <w:t xml:space="preserve"> </w:t>
      </w:r>
      <w:r w:rsidRPr="001B3CA2">
        <w:rPr>
          <w:rFonts w:asciiTheme="majorBidi" w:hAnsiTheme="majorBidi" w:cstheme="majorBidi"/>
          <w:color w:val="000000"/>
        </w:rPr>
        <w:t>repose</w:t>
      </w:r>
      <w:r w:rsidR="006D0BB9">
        <w:rPr>
          <w:rFonts w:asciiTheme="majorBidi" w:hAnsiTheme="majorBidi" w:cstheme="majorBidi"/>
          <w:color w:val="000000"/>
        </w:rPr>
        <w:t xml:space="preserve"> </w:t>
      </w:r>
      <w:r w:rsidRPr="001B3CA2">
        <w:rPr>
          <w:rFonts w:asciiTheme="majorBidi" w:hAnsiTheme="majorBidi" w:cstheme="majorBidi"/>
          <w:color w:val="000000"/>
        </w:rPr>
        <w:t>surtout</w:t>
      </w:r>
      <w:r w:rsidR="006D0BB9">
        <w:rPr>
          <w:rFonts w:asciiTheme="majorBidi" w:hAnsiTheme="majorBidi" w:cstheme="majorBidi"/>
          <w:color w:val="000000"/>
        </w:rPr>
        <w:t xml:space="preserve"> </w:t>
      </w:r>
      <w:r w:rsidRPr="001B3CA2">
        <w:rPr>
          <w:rFonts w:asciiTheme="majorBidi" w:hAnsiTheme="majorBidi" w:cstheme="majorBidi"/>
          <w:color w:val="000000"/>
        </w:rPr>
        <w:t>sur des recroisements</w:t>
      </w:r>
      <w:r w:rsidR="006D0BB9">
        <w:rPr>
          <w:rFonts w:asciiTheme="majorBidi" w:hAnsiTheme="majorBidi" w:cstheme="majorBidi"/>
          <w:color w:val="000000"/>
        </w:rPr>
        <w:t xml:space="preserve"> </w:t>
      </w:r>
      <w:r w:rsidRPr="001B3CA2">
        <w:rPr>
          <w:rFonts w:asciiTheme="majorBidi" w:hAnsiTheme="majorBidi" w:cstheme="majorBidi"/>
          <w:color w:val="000000"/>
        </w:rPr>
        <w:t>avec le blé, qui aboutissent</w:t>
      </w:r>
      <w:r w:rsidR="006D0BB9">
        <w:rPr>
          <w:rFonts w:asciiTheme="majorBidi" w:hAnsiTheme="majorBidi" w:cstheme="majorBidi"/>
          <w:color w:val="000000"/>
        </w:rPr>
        <w:t xml:space="preserve"> </w:t>
      </w:r>
      <w:r w:rsidRPr="001B3CA2">
        <w:rPr>
          <w:rFonts w:asciiTheme="majorBidi" w:hAnsiTheme="majorBidi" w:cstheme="majorBidi"/>
          <w:color w:val="000000"/>
        </w:rPr>
        <w:t>en fait</w:t>
      </w:r>
      <w:r w:rsidR="006D0BB9">
        <w:rPr>
          <w:rFonts w:asciiTheme="majorBidi" w:hAnsiTheme="majorBidi" w:cstheme="majorBidi"/>
          <w:color w:val="000000"/>
        </w:rPr>
        <w:t xml:space="preserve"> </w:t>
      </w:r>
      <w:r w:rsidRPr="001B3CA2">
        <w:rPr>
          <w:rFonts w:asciiTheme="majorBidi" w:hAnsiTheme="majorBidi" w:cstheme="majorBidi"/>
          <w:color w:val="000000"/>
        </w:rPr>
        <w:t>à l'élimination</w:t>
      </w:r>
      <w:r w:rsidR="006D0BB9">
        <w:rPr>
          <w:rFonts w:asciiTheme="majorBidi" w:hAnsiTheme="majorBidi" w:cstheme="majorBidi"/>
          <w:color w:val="000000"/>
        </w:rPr>
        <w:t xml:space="preserve"> </w:t>
      </w:r>
      <w:r w:rsidRPr="001B3CA2">
        <w:rPr>
          <w:rFonts w:asciiTheme="majorBidi" w:hAnsiTheme="majorBidi" w:cstheme="majorBidi"/>
          <w:color w:val="000000"/>
        </w:rPr>
        <w:t>d'une grande partie du génome du seigle.</w:t>
      </w:r>
    </w:p>
    <w:p w:rsidR="00D824F2" w:rsidRDefault="00D824F2" w:rsidP="00D824F2">
      <w:pPr>
        <w:pStyle w:val="NormalWeb"/>
        <w:spacing w:before="0" w:beforeAutospacing="0" w:after="0" w:afterAutospacing="0" w:line="360" w:lineRule="auto"/>
        <w:jc w:val="both"/>
        <w:rPr>
          <w:rFonts w:asciiTheme="majorBidi" w:hAnsiTheme="majorBidi" w:cstheme="majorBidi"/>
          <w:b/>
          <w:bCs/>
          <w:color w:val="000000"/>
        </w:rPr>
      </w:pPr>
      <w:r>
        <w:rPr>
          <w:noProof/>
        </w:rPr>
        <w:drawing>
          <wp:anchor distT="0" distB="0" distL="114300" distR="114300" simplePos="0" relativeHeight="251666944" behindDoc="1" locked="0" layoutInCell="1" allowOverlap="1">
            <wp:simplePos x="0" y="0"/>
            <wp:positionH relativeFrom="column">
              <wp:posOffset>1991360</wp:posOffset>
            </wp:positionH>
            <wp:positionV relativeFrom="paragraph">
              <wp:posOffset>233680</wp:posOffset>
            </wp:positionV>
            <wp:extent cx="4879340" cy="4870450"/>
            <wp:effectExtent l="0" t="0" r="0" b="0"/>
            <wp:wrapTight wrapText="bothSides">
              <wp:wrapPolygon edited="0">
                <wp:start x="0" y="0"/>
                <wp:lineTo x="0" y="21544"/>
                <wp:lineTo x="21504" y="21544"/>
                <wp:lineTo x="215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79340" cy="4870450"/>
                    </a:xfrm>
                    <a:prstGeom prst="rect">
                      <a:avLst/>
                    </a:prstGeom>
                  </pic:spPr>
                </pic:pic>
              </a:graphicData>
            </a:graphic>
            <wp14:sizeRelH relativeFrom="margin">
              <wp14:pctWidth>0</wp14:pctWidth>
            </wp14:sizeRelH>
            <wp14:sizeRelV relativeFrom="margin">
              <wp14:pctHeight>0</wp14:pctHeight>
            </wp14:sizeRelV>
          </wp:anchor>
        </w:drawing>
      </w:r>
      <w:r w:rsidR="000D7891" w:rsidRPr="001B3CA2">
        <w:rPr>
          <w:rFonts w:asciiTheme="majorBidi" w:hAnsiTheme="majorBidi" w:cstheme="majorBidi"/>
          <w:b/>
          <w:bCs/>
          <w:color w:val="000000"/>
        </w:rPr>
        <w:t>Caractéristiques des alloploïdes :</w:t>
      </w:r>
    </w:p>
    <w:p w:rsidR="000D7891" w:rsidRPr="001B3CA2" w:rsidRDefault="000D7891" w:rsidP="00D824F2">
      <w:pPr>
        <w:pStyle w:val="NormalWeb"/>
        <w:spacing w:before="0" w:beforeAutospacing="0" w:after="0" w:afterAutospacing="0" w:line="276" w:lineRule="auto"/>
        <w:jc w:val="both"/>
        <w:rPr>
          <w:rFonts w:asciiTheme="majorBidi" w:hAnsiTheme="majorBidi" w:cstheme="majorBidi"/>
          <w:color w:val="000000"/>
        </w:rPr>
      </w:pPr>
      <w:r w:rsidRPr="001B3CA2">
        <w:rPr>
          <w:rFonts w:asciiTheme="majorBidi" w:hAnsiTheme="majorBidi" w:cstheme="majorBidi"/>
          <w:color w:val="000000"/>
        </w:rPr>
        <w:t xml:space="preserve">- </w:t>
      </w:r>
      <w:r w:rsidR="002501EA" w:rsidRPr="001B3CA2">
        <w:rPr>
          <w:rFonts w:asciiTheme="majorBidi" w:hAnsiTheme="majorBidi" w:cstheme="majorBidi"/>
          <w:color w:val="000000"/>
        </w:rPr>
        <w:t xml:space="preserve">Comme </w:t>
      </w:r>
      <w:r w:rsidRPr="001B3CA2">
        <w:rPr>
          <w:rFonts w:asciiTheme="majorBidi" w:hAnsiTheme="majorBidi" w:cstheme="majorBidi"/>
          <w:color w:val="000000"/>
        </w:rPr>
        <w:t>pour les autoploïdes, caractéristiques de gigantisme. Augmentation de volume pour les tiges, racines, feuilles, etc.</w:t>
      </w:r>
    </w:p>
    <w:p w:rsidR="000D7891" w:rsidRPr="001B3CA2" w:rsidRDefault="000D7891" w:rsidP="00D824F2">
      <w:pPr>
        <w:pStyle w:val="NormalWeb"/>
        <w:spacing w:before="0" w:beforeAutospacing="0" w:after="0" w:afterAutospacing="0" w:line="276" w:lineRule="auto"/>
        <w:jc w:val="both"/>
        <w:rPr>
          <w:rFonts w:asciiTheme="majorBidi" w:hAnsiTheme="majorBidi" w:cstheme="majorBidi"/>
          <w:color w:val="000000"/>
        </w:rPr>
      </w:pPr>
      <w:r w:rsidRPr="001B3CA2">
        <w:rPr>
          <w:rFonts w:asciiTheme="majorBidi" w:hAnsiTheme="majorBidi" w:cstheme="majorBidi"/>
          <w:color w:val="000000"/>
        </w:rPr>
        <w:t xml:space="preserve">- </w:t>
      </w:r>
      <w:r w:rsidR="002501EA" w:rsidRPr="001B3CA2">
        <w:rPr>
          <w:rFonts w:asciiTheme="majorBidi" w:hAnsiTheme="majorBidi" w:cstheme="majorBidi"/>
          <w:color w:val="000000"/>
        </w:rPr>
        <w:t>Cependant</w:t>
      </w:r>
      <w:r w:rsidRPr="001B3CA2">
        <w:rPr>
          <w:rFonts w:asciiTheme="majorBidi" w:hAnsiTheme="majorBidi" w:cstheme="majorBidi"/>
          <w:color w:val="000000"/>
        </w:rPr>
        <w:t>, les alloploïdes n’ont pas de problèmes de stérilité ;</w:t>
      </w:r>
    </w:p>
    <w:p w:rsidR="00491495" w:rsidRPr="001B3CA2" w:rsidRDefault="000D7891" w:rsidP="00D824F2">
      <w:pPr>
        <w:pStyle w:val="NormalWeb"/>
        <w:spacing w:before="0" w:beforeAutospacing="0" w:after="0" w:afterAutospacing="0" w:line="276" w:lineRule="auto"/>
        <w:jc w:val="both"/>
        <w:rPr>
          <w:rFonts w:asciiTheme="majorBidi" w:hAnsiTheme="majorBidi" w:cstheme="majorBidi"/>
          <w:color w:val="000000"/>
        </w:rPr>
      </w:pPr>
      <w:r w:rsidRPr="001B3CA2">
        <w:rPr>
          <w:rFonts w:asciiTheme="majorBidi" w:hAnsiTheme="majorBidi" w:cstheme="majorBidi"/>
          <w:color w:val="000000"/>
        </w:rPr>
        <w:t xml:space="preserve">- </w:t>
      </w:r>
      <w:r w:rsidR="002501EA" w:rsidRPr="001B3CA2">
        <w:rPr>
          <w:rFonts w:asciiTheme="majorBidi" w:hAnsiTheme="majorBidi" w:cstheme="majorBidi"/>
          <w:color w:val="000000"/>
        </w:rPr>
        <w:t xml:space="preserve">Leur </w:t>
      </w:r>
      <w:r w:rsidRPr="001B3CA2">
        <w:rPr>
          <w:rFonts w:asciiTheme="majorBidi" w:hAnsiTheme="majorBidi" w:cstheme="majorBidi"/>
          <w:color w:val="000000"/>
        </w:rPr>
        <w:t>génétique est moins complexe que celle des autoploïdes, elle est généralement analogue à celle des diploïdes, avec pour chaque locus deux allèles seulement.</w:t>
      </w:r>
      <w:r w:rsidR="00D824F2">
        <w:rPr>
          <w:rFonts w:asciiTheme="majorBidi" w:hAnsiTheme="majorBidi" w:cstheme="majorBidi"/>
          <w:color w:val="000000"/>
        </w:rPr>
        <w:t xml:space="preserve"> Exp. </w:t>
      </w:r>
      <w:r w:rsidR="00491495" w:rsidRPr="00401A41">
        <w:rPr>
          <w:rFonts w:asciiTheme="majorBidi" w:hAnsiTheme="majorBidi" w:cstheme="majorBidi"/>
          <w:color w:val="000000"/>
          <w:lang w:val="en-GB"/>
        </w:rPr>
        <w:t>Tabac – 4x – 48 chromosomes</w:t>
      </w:r>
      <w:r w:rsidR="000502CD">
        <w:rPr>
          <w:rFonts w:asciiTheme="majorBidi" w:hAnsiTheme="majorBidi" w:cstheme="majorBidi"/>
          <w:color w:val="000000"/>
          <w:lang w:val="en-GB"/>
        </w:rPr>
        <w:t xml:space="preserve">; </w:t>
      </w:r>
      <w:r w:rsidR="00491495" w:rsidRPr="00401A41">
        <w:rPr>
          <w:rFonts w:asciiTheme="majorBidi" w:hAnsiTheme="majorBidi" w:cstheme="majorBidi"/>
          <w:color w:val="000000"/>
          <w:lang w:val="en-GB"/>
        </w:rPr>
        <w:t>Coton – 4x – 52 chromosomes</w:t>
      </w:r>
      <w:r w:rsidR="000502CD">
        <w:rPr>
          <w:rFonts w:asciiTheme="majorBidi" w:hAnsiTheme="majorBidi" w:cstheme="majorBidi"/>
          <w:color w:val="000000"/>
          <w:lang w:val="en-GB"/>
        </w:rPr>
        <w:t xml:space="preserve">; </w:t>
      </w:r>
      <w:r w:rsidR="00491495" w:rsidRPr="001B3CA2">
        <w:rPr>
          <w:rFonts w:asciiTheme="majorBidi" w:hAnsiTheme="majorBidi" w:cstheme="majorBidi"/>
          <w:color w:val="000000"/>
        </w:rPr>
        <w:t>Avoine</w:t>
      </w:r>
      <w:bookmarkStart w:id="0" w:name="_GoBack"/>
      <w:bookmarkEnd w:id="0"/>
      <w:r w:rsidR="00491495" w:rsidRPr="001B3CA2">
        <w:rPr>
          <w:rFonts w:asciiTheme="majorBidi" w:hAnsiTheme="majorBidi" w:cstheme="majorBidi"/>
          <w:color w:val="000000"/>
        </w:rPr>
        <w:t xml:space="preserve"> – 6x – 42 chromosomes</w:t>
      </w:r>
      <w:r w:rsidR="00D824F2">
        <w:rPr>
          <w:rFonts w:asciiTheme="majorBidi" w:hAnsiTheme="majorBidi" w:cstheme="majorBidi"/>
          <w:color w:val="000000"/>
        </w:rPr>
        <w:t xml:space="preserve">. </w:t>
      </w:r>
      <w:r w:rsidR="00491495" w:rsidRPr="001B3CA2">
        <w:rPr>
          <w:rFonts w:asciiTheme="majorBidi" w:hAnsiTheme="majorBidi" w:cstheme="majorBidi"/>
          <w:color w:val="000000"/>
        </w:rPr>
        <w:t>Canne à sucre – 8x – 80</w:t>
      </w:r>
      <w:r w:rsidR="00D824F2">
        <w:rPr>
          <w:rFonts w:asciiTheme="majorBidi" w:hAnsiTheme="majorBidi" w:cstheme="majorBidi"/>
          <w:color w:val="000000"/>
        </w:rPr>
        <w:t xml:space="preserve"> </w:t>
      </w:r>
      <w:r w:rsidR="00491495" w:rsidRPr="001B3CA2">
        <w:rPr>
          <w:rFonts w:asciiTheme="majorBidi" w:hAnsiTheme="majorBidi" w:cstheme="majorBidi"/>
          <w:color w:val="000000"/>
        </w:rPr>
        <w:t>chromosomes</w:t>
      </w:r>
      <w:r w:rsidR="000502CD">
        <w:rPr>
          <w:rFonts w:asciiTheme="majorBidi" w:hAnsiTheme="majorBidi" w:cstheme="majorBidi"/>
          <w:color w:val="000000"/>
        </w:rPr>
        <w:t xml:space="preserve"> : </w:t>
      </w:r>
      <w:r w:rsidR="00B06A56" w:rsidRPr="001B3CA2">
        <w:rPr>
          <w:rFonts w:asciiTheme="majorBidi" w:hAnsiTheme="majorBidi" w:cstheme="majorBidi"/>
          <w:color w:val="000000"/>
        </w:rPr>
        <w:t xml:space="preserve"> </w:t>
      </w:r>
      <w:r w:rsidR="00491495" w:rsidRPr="001B3CA2">
        <w:rPr>
          <w:rFonts w:asciiTheme="majorBidi" w:hAnsiTheme="majorBidi" w:cstheme="majorBidi"/>
          <w:color w:val="000000"/>
        </w:rPr>
        <w:t>Fraise – 8x –56 chromosomes</w:t>
      </w:r>
    </w:p>
    <w:sectPr w:rsidR="00491495" w:rsidRPr="001B3CA2" w:rsidSect="000502CD">
      <w:headerReference w:type="default" r:id="rId19"/>
      <w:footerReference w:type="default" r:id="rId20"/>
      <w:pgSz w:w="11906" w:h="16838" w:code="9"/>
      <w:pgMar w:top="851" w:right="851" w:bottom="851" w:left="851" w:header="567" w:footer="567"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143" w:rsidRDefault="00FA4143" w:rsidP="00D44E3C">
      <w:r>
        <w:separator/>
      </w:r>
    </w:p>
  </w:endnote>
  <w:endnote w:type="continuationSeparator" w:id="0">
    <w:p w:rsidR="00FA4143" w:rsidRDefault="00FA4143" w:rsidP="00D4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500" w:rsidRDefault="00CC5500">
    <w:pPr>
      <w:pStyle w:val="Pieddepage"/>
      <w:jc w:val="center"/>
      <w:rPr>
        <w:caps/>
        <w:color w:val="4F81BD" w:themeColor="accent1"/>
        <w:sz w:val="22"/>
        <w:szCs w:val="22"/>
      </w:rPr>
    </w:pPr>
  </w:p>
  <w:p w:rsidR="006D0BB9" w:rsidRPr="00CC5500" w:rsidRDefault="006D0BB9">
    <w:pPr>
      <w:pStyle w:val="Pieddepage"/>
      <w:jc w:val="center"/>
      <w:rPr>
        <w:caps/>
        <w:color w:val="4F81BD" w:themeColor="accent1"/>
        <w:sz w:val="22"/>
        <w:szCs w:val="20"/>
      </w:rPr>
    </w:pPr>
    <w:r w:rsidRPr="00CC5500">
      <w:rPr>
        <w:caps/>
        <w:color w:val="4F81BD" w:themeColor="accent1"/>
        <w:sz w:val="22"/>
        <w:szCs w:val="20"/>
      </w:rPr>
      <w:fldChar w:fldCharType="begin"/>
    </w:r>
    <w:r w:rsidRPr="00CC5500">
      <w:rPr>
        <w:caps/>
        <w:color w:val="4F81BD" w:themeColor="accent1"/>
        <w:sz w:val="22"/>
        <w:szCs w:val="20"/>
      </w:rPr>
      <w:instrText>PAGE   \* MERGEFORMAT</w:instrText>
    </w:r>
    <w:r w:rsidRPr="00CC5500">
      <w:rPr>
        <w:caps/>
        <w:color w:val="4F81BD" w:themeColor="accent1"/>
        <w:sz w:val="22"/>
        <w:szCs w:val="20"/>
      </w:rPr>
      <w:fldChar w:fldCharType="separate"/>
    </w:r>
    <w:r w:rsidR="00D824F2">
      <w:rPr>
        <w:caps/>
        <w:noProof/>
        <w:color w:val="4F81BD" w:themeColor="accent1"/>
        <w:sz w:val="22"/>
        <w:szCs w:val="20"/>
      </w:rPr>
      <w:t>18</w:t>
    </w:r>
    <w:r w:rsidRPr="00CC5500">
      <w:rPr>
        <w:caps/>
        <w:color w:val="4F81BD" w:themeColor="accent1"/>
        <w:sz w:val="22"/>
        <w:szCs w:val="20"/>
      </w:rPr>
      <w:fldChar w:fldCharType="end"/>
    </w:r>
  </w:p>
  <w:p w:rsidR="00740B75" w:rsidRDefault="00740B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143" w:rsidRDefault="00FA4143" w:rsidP="00D44E3C">
      <w:r>
        <w:separator/>
      </w:r>
    </w:p>
  </w:footnote>
  <w:footnote w:type="continuationSeparator" w:id="0">
    <w:p w:rsidR="00FA4143" w:rsidRDefault="00FA4143" w:rsidP="00D4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C37" w:rsidRPr="008C7C37" w:rsidRDefault="008C7C37" w:rsidP="008C7C37">
    <w:pPr>
      <w:rPr>
        <w:rFonts w:asciiTheme="majorBidi" w:hAnsiTheme="majorBidi" w:cstheme="majorBidi"/>
        <w:b/>
        <w:bCs/>
        <w:sz w:val="22"/>
        <w:szCs w:val="22"/>
      </w:rPr>
    </w:pPr>
    <w:r>
      <w:rPr>
        <w:rFonts w:asciiTheme="majorBidi" w:hAnsiTheme="majorBidi" w:cstheme="majorBidi"/>
        <w:b/>
        <w:bCs/>
        <w:sz w:val="20"/>
        <w:szCs w:val="20"/>
      </w:rPr>
      <w:tab/>
    </w:r>
    <w:r w:rsidRPr="008C7C37">
      <w:rPr>
        <w:rFonts w:asciiTheme="majorBidi" w:hAnsiTheme="majorBidi" w:cstheme="majorBidi"/>
        <w:b/>
        <w:bCs/>
        <w:sz w:val="22"/>
        <w:szCs w:val="22"/>
      </w:rPr>
      <w:t xml:space="preserve">CHAP2 : Variabilité génétique </w:t>
    </w:r>
    <w:r>
      <w:rPr>
        <w:rFonts w:asciiTheme="majorBidi" w:hAnsiTheme="majorBidi" w:cstheme="majorBidi"/>
        <w:b/>
        <w:bCs/>
        <w:sz w:val="22"/>
        <w:szCs w:val="22"/>
      </w:rPr>
      <w:tab/>
    </w:r>
    <w:r>
      <w:rPr>
        <w:rFonts w:asciiTheme="majorBidi" w:hAnsiTheme="majorBidi" w:cstheme="majorBidi"/>
        <w:b/>
        <w:bCs/>
        <w:sz w:val="22"/>
        <w:szCs w:val="22"/>
      </w:rPr>
      <w:tab/>
    </w:r>
    <w:r>
      <w:rPr>
        <w:rFonts w:asciiTheme="majorBidi" w:hAnsiTheme="majorBidi" w:cstheme="majorBidi"/>
        <w:b/>
        <w:bCs/>
        <w:sz w:val="22"/>
        <w:szCs w:val="22"/>
      </w:rPr>
      <w:tab/>
    </w:r>
    <w:r>
      <w:rPr>
        <w:rFonts w:asciiTheme="majorBidi" w:hAnsiTheme="majorBidi" w:cstheme="majorBidi"/>
        <w:b/>
        <w:bCs/>
        <w:sz w:val="22"/>
        <w:szCs w:val="22"/>
      </w:rPr>
      <w:tab/>
    </w:r>
    <w:r w:rsidRPr="008C7C37">
      <w:rPr>
        <w:rFonts w:asciiTheme="majorBidi" w:hAnsiTheme="majorBidi" w:cstheme="majorBidi"/>
        <w:b/>
        <w:bCs/>
        <w:sz w:val="22"/>
        <w:szCs w:val="22"/>
      </w:rPr>
      <w:t>3LMD ARIDO</w:t>
    </w:r>
    <w:r w:rsidRPr="008C7C37">
      <w:rPr>
        <w:rFonts w:asciiTheme="majorBidi" w:hAnsiTheme="majorBidi" w:cstheme="majorBidi"/>
        <w:b/>
        <w:bCs/>
        <w:sz w:val="22"/>
        <w:szCs w:val="22"/>
      </w:rPr>
      <w:tab/>
    </w:r>
    <w:r w:rsidRPr="008C7C37">
      <w:rPr>
        <w:rFonts w:asciiTheme="majorBidi" w:hAnsiTheme="majorBidi" w:cstheme="majorBidi"/>
        <w:b/>
        <w:bCs/>
        <w:sz w:val="22"/>
        <w:szCs w:val="22"/>
      </w:rPr>
      <w:tab/>
      <w:t>Dr. BEDJAOUI H.</w:t>
    </w:r>
  </w:p>
  <w:p w:rsidR="008C7C37" w:rsidRDefault="008C7C3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39B"/>
    <w:multiLevelType w:val="hybridMultilevel"/>
    <w:tmpl w:val="131458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923285"/>
    <w:multiLevelType w:val="hybridMultilevel"/>
    <w:tmpl w:val="8C96BB80"/>
    <w:lvl w:ilvl="0" w:tplc="568A4DE4">
      <w:numFmt w:val="bullet"/>
      <w:lvlText w:val="-"/>
      <w:lvlJc w:val="left"/>
      <w:pPr>
        <w:tabs>
          <w:tab w:val="num" w:pos="720"/>
        </w:tabs>
        <w:ind w:left="720" w:hanging="360"/>
      </w:pPr>
      <w:rPr>
        <w:rFonts w:ascii="Times New Roman" w:eastAsia="Times New Roman" w:hAnsi="Times New Roman"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805AF"/>
    <w:multiLevelType w:val="multilevel"/>
    <w:tmpl w:val="93D02B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5935739"/>
    <w:multiLevelType w:val="multilevel"/>
    <w:tmpl w:val="796CC19A"/>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25637BBA"/>
    <w:multiLevelType w:val="hybridMultilevel"/>
    <w:tmpl w:val="CED6A0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5B43325"/>
    <w:multiLevelType w:val="multilevel"/>
    <w:tmpl w:val="452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6A1348"/>
    <w:multiLevelType w:val="hybridMultilevel"/>
    <w:tmpl w:val="C122CD48"/>
    <w:lvl w:ilvl="0" w:tplc="AA3683BE">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D79357C"/>
    <w:multiLevelType w:val="hybridMultilevel"/>
    <w:tmpl w:val="D862BDEE"/>
    <w:lvl w:ilvl="0" w:tplc="040C000F">
      <w:start w:val="1"/>
      <w:numFmt w:val="decimal"/>
      <w:lvlText w:val="%1."/>
      <w:lvlJc w:val="left"/>
      <w:pPr>
        <w:ind w:left="502" w:hanging="360"/>
      </w:p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303A586C"/>
    <w:multiLevelType w:val="hybridMultilevel"/>
    <w:tmpl w:val="C4A204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9D1AB9"/>
    <w:multiLevelType w:val="multilevel"/>
    <w:tmpl w:val="C770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C27B73"/>
    <w:multiLevelType w:val="multilevel"/>
    <w:tmpl w:val="9F76EE1A"/>
    <w:lvl w:ilvl="0">
      <w:start w:val="1"/>
      <w:numFmt w:val="upperRoman"/>
      <w:lvlText w:val="%1."/>
      <w:lvlJc w:val="left"/>
      <w:pPr>
        <w:ind w:left="720" w:hanging="360"/>
      </w:pPr>
      <w:rPr>
        <w:rFonts w:ascii="Cambria" w:eastAsia="Calibri" w:hAnsi="Cambria"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B7262D9"/>
    <w:multiLevelType w:val="hybridMultilevel"/>
    <w:tmpl w:val="BCC2ED32"/>
    <w:lvl w:ilvl="0" w:tplc="41E0B316">
      <w:start w:val="1"/>
      <w:numFmt w:val="bullet"/>
      <w:lvlText w:val="•"/>
      <w:lvlJc w:val="left"/>
      <w:pPr>
        <w:tabs>
          <w:tab w:val="num" w:pos="720"/>
        </w:tabs>
        <w:ind w:left="720" w:hanging="360"/>
      </w:pPr>
      <w:rPr>
        <w:rFonts w:ascii="Arial" w:hAnsi="Arial" w:hint="default"/>
      </w:rPr>
    </w:lvl>
    <w:lvl w:ilvl="1" w:tplc="EA0E9B5A" w:tentative="1">
      <w:start w:val="1"/>
      <w:numFmt w:val="bullet"/>
      <w:lvlText w:val="•"/>
      <w:lvlJc w:val="left"/>
      <w:pPr>
        <w:tabs>
          <w:tab w:val="num" w:pos="1440"/>
        </w:tabs>
        <w:ind w:left="1440" w:hanging="360"/>
      </w:pPr>
      <w:rPr>
        <w:rFonts w:ascii="Arial" w:hAnsi="Arial" w:hint="default"/>
      </w:rPr>
    </w:lvl>
    <w:lvl w:ilvl="2" w:tplc="3AB0DE7C" w:tentative="1">
      <w:start w:val="1"/>
      <w:numFmt w:val="bullet"/>
      <w:lvlText w:val="•"/>
      <w:lvlJc w:val="left"/>
      <w:pPr>
        <w:tabs>
          <w:tab w:val="num" w:pos="2160"/>
        </w:tabs>
        <w:ind w:left="2160" w:hanging="360"/>
      </w:pPr>
      <w:rPr>
        <w:rFonts w:ascii="Arial" w:hAnsi="Arial" w:hint="default"/>
      </w:rPr>
    </w:lvl>
    <w:lvl w:ilvl="3" w:tplc="DFA0831A" w:tentative="1">
      <w:start w:val="1"/>
      <w:numFmt w:val="bullet"/>
      <w:lvlText w:val="•"/>
      <w:lvlJc w:val="left"/>
      <w:pPr>
        <w:tabs>
          <w:tab w:val="num" w:pos="2880"/>
        </w:tabs>
        <w:ind w:left="2880" w:hanging="360"/>
      </w:pPr>
      <w:rPr>
        <w:rFonts w:ascii="Arial" w:hAnsi="Arial" w:hint="default"/>
      </w:rPr>
    </w:lvl>
    <w:lvl w:ilvl="4" w:tplc="0088AD32" w:tentative="1">
      <w:start w:val="1"/>
      <w:numFmt w:val="bullet"/>
      <w:lvlText w:val="•"/>
      <w:lvlJc w:val="left"/>
      <w:pPr>
        <w:tabs>
          <w:tab w:val="num" w:pos="3600"/>
        </w:tabs>
        <w:ind w:left="3600" w:hanging="360"/>
      </w:pPr>
      <w:rPr>
        <w:rFonts w:ascii="Arial" w:hAnsi="Arial" w:hint="default"/>
      </w:rPr>
    </w:lvl>
    <w:lvl w:ilvl="5" w:tplc="C602C516" w:tentative="1">
      <w:start w:val="1"/>
      <w:numFmt w:val="bullet"/>
      <w:lvlText w:val="•"/>
      <w:lvlJc w:val="left"/>
      <w:pPr>
        <w:tabs>
          <w:tab w:val="num" w:pos="4320"/>
        </w:tabs>
        <w:ind w:left="4320" w:hanging="360"/>
      </w:pPr>
      <w:rPr>
        <w:rFonts w:ascii="Arial" w:hAnsi="Arial" w:hint="default"/>
      </w:rPr>
    </w:lvl>
    <w:lvl w:ilvl="6" w:tplc="68FCF70C" w:tentative="1">
      <w:start w:val="1"/>
      <w:numFmt w:val="bullet"/>
      <w:lvlText w:val="•"/>
      <w:lvlJc w:val="left"/>
      <w:pPr>
        <w:tabs>
          <w:tab w:val="num" w:pos="5040"/>
        </w:tabs>
        <w:ind w:left="5040" w:hanging="360"/>
      </w:pPr>
      <w:rPr>
        <w:rFonts w:ascii="Arial" w:hAnsi="Arial" w:hint="default"/>
      </w:rPr>
    </w:lvl>
    <w:lvl w:ilvl="7" w:tplc="49024E74" w:tentative="1">
      <w:start w:val="1"/>
      <w:numFmt w:val="bullet"/>
      <w:lvlText w:val="•"/>
      <w:lvlJc w:val="left"/>
      <w:pPr>
        <w:tabs>
          <w:tab w:val="num" w:pos="5760"/>
        </w:tabs>
        <w:ind w:left="5760" w:hanging="360"/>
      </w:pPr>
      <w:rPr>
        <w:rFonts w:ascii="Arial" w:hAnsi="Arial" w:hint="default"/>
      </w:rPr>
    </w:lvl>
    <w:lvl w:ilvl="8" w:tplc="3E7CA2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12F125A"/>
    <w:multiLevelType w:val="hybridMultilevel"/>
    <w:tmpl w:val="57F4AE02"/>
    <w:lvl w:ilvl="0" w:tplc="F38CC4B8">
      <w:start w:val="1"/>
      <w:numFmt w:val="bullet"/>
      <w:lvlText w:val="•"/>
      <w:lvlJc w:val="left"/>
      <w:pPr>
        <w:tabs>
          <w:tab w:val="num" w:pos="720"/>
        </w:tabs>
        <w:ind w:left="720" w:hanging="360"/>
      </w:pPr>
      <w:rPr>
        <w:rFonts w:ascii="Arial" w:hAnsi="Arial" w:hint="default"/>
      </w:rPr>
    </w:lvl>
    <w:lvl w:ilvl="1" w:tplc="6114C55C" w:tentative="1">
      <w:start w:val="1"/>
      <w:numFmt w:val="bullet"/>
      <w:lvlText w:val="•"/>
      <w:lvlJc w:val="left"/>
      <w:pPr>
        <w:tabs>
          <w:tab w:val="num" w:pos="1440"/>
        </w:tabs>
        <w:ind w:left="1440" w:hanging="360"/>
      </w:pPr>
      <w:rPr>
        <w:rFonts w:ascii="Arial" w:hAnsi="Arial" w:hint="default"/>
      </w:rPr>
    </w:lvl>
    <w:lvl w:ilvl="2" w:tplc="E9CE2B90" w:tentative="1">
      <w:start w:val="1"/>
      <w:numFmt w:val="bullet"/>
      <w:lvlText w:val="•"/>
      <w:lvlJc w:val="left"/>
      <w:pPr>
        <w:tabs>
          <w:tab w:val="num" w:pos="2160"/>
        </w:tabs>
        <w:ind w:left="2160" w:hanging="360"/>
      </w:pPr>
      <w:rPr>
        <w:rFonts w:ascii="Arial" w:hAnsi="Arial" w:hint="default"/>
      </w:rPr>
    </w:lvl>
    <w:lvl w:ilvl="3" w:tplc="99EA50C8" w:tentative="1">
      <w:start w:val="1"/>
      <w:numFmt w:val="bullet"/>
      <w:lvlText w:val="•"/>
      <w:lvlJc w:val="left"/>
      <w:pPr>
        <w:tabs>
          <w:tab w:val="num" w:pos="2880"/>
        </w:tabs>
        <w:ind w:left="2880" w:hanging="360"/>
      </w:pPr>
      <w:rPr>
        <w:rFonts w:ascii="Arial" w:hAnsi="Arial" w:hint="default"/>
      </w:rPr>
    </w:lvl>
    <w:lvl w:ilvl="4" w:tplc="8C2E6882" w:tentative="1">
      <w:start w:val="1"/>
      <w:numFmt w:val="bullet"/>
      <w:lvlText w:val="•"/>
      <w:lvlJc w:val="left"/>
      <w:pPr>
        <w:tabs>
          <w:tab w:val="num" w:pos="3600"/>
        </w:tabs>
        <w:ind w:left="3600" w:hanging="360"/>
      </w:pPr>
      <w:rPr>
        <w:rFonts w:ascii="Arial" w:hAnsi="Arial" w:hint="default"/>
      </w:rPr>
    </w:lvl>
    <w:lvl w:ilvl="5" w:tplc="D4BCDB22" w:tentative="1">
      <w:start w:val="1"/>
      <w:numFmt w:val="bullet"/>
      <w:lvlText w:val="•"/>
      <w:lvlJc w:val="left"/>
      <w:pPr>
        <w:tabs>
          <w:tab w:val="num" w:pos="4320"/>
        </w:tabs>
        <w:ind w:left="4320" w:hanging="360"/>
      </w:pPr>
      <w:rPr>
        <w:rFonts w:ascii="Arial" w:hAnsi="Arial" w:hint="default"/>
      </w:rPr>
    </w:lvl>
    <w:lvl w:ilvl="6" w:tplc="44607B0C" w:tentative="1">
      <w:start w:val="1"/>
      <w:numFmt w:val="bullet"/>
      <w:lvlText w:val="•"/>
      <w:lvlJc w:val="left"/>
      <w:pPr>
        <w:tabs>
          <w:tab w:val="num" w:pos="5040"/>
        </w:tabs>
        <w:ind w:left="5040" w:hanging="360"/>
      </w:pPr>
      <w:rPr>
        <w:rFonts w:ascii="Arial" w:hAnsi="Arial" w:hint="default"/>
      </w:rPr>
    </w:lvl>
    <w:lvl w:ilvl="7" w:tplc="DCC29034" w:tentative="1">
      <w:start w:val="1"/>
      <w:numFmt w:val="bullet"/>
      <w:lvlText w:val="•"/>
      <w:lvlJc w:val="left"/>
      <w:pPr>
        <w:tabs>
          <w:tab w:val="num" w:pos="5760"/>
        </w:tabs>
        <w:ind w:left="5760" w:hanging="360"/>
      </w:pPr>
      <w:rPr>
        <w:rFonts w:ascii="Arial" w:hAnsi="Arial" w:hint="default"/>
      </w:rPr>
    </w:lvl>
    <w:lvl w:ilvl="8" w:tplc="C10A28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73B7EAA"/>
    <w:multiLevelType w:val="hybridMultilevel"/>
    <w:tmpl w:val="1FBA9B88"/>
    <w:lvl w:ilvl="0" w:tplc="5AC241E8">
      <w:start w:val="1"/>
      <w:numFmt w:val="bullet"/>
      <w:lvlText w:val="•"/>
      <w:lvlJc w:val="left"/>
      <w:pPr>
        <w:tabs>
          <w:tab w:val="num" w:pos="720"/>
        </w:tabs>
        <w:ind w:left="720" w:hanging="360"/>
      </w:pPr>
      <w:rPr>
        <w:rFonts w:ascii="Arial" w:hAnsi="Arial" w:hint="default"/>
      </w:rPr>
    </w:lvl>
    <w:lvl w:ilvl="1" w:tplc="D682EA7E" w:tentative="1">
      <w:start w:val="1"/>
      <w:numFmt w:val="bullet"/>
      <w:lvlText w:val="•"/>
      <w:lvlJc w:val="left"/>
      <w:pPr>
        <w:tabs>
          <w:tab w:val="num" w:pos="1440"/>
        </w:tabs>
        <w:ind w:left="1440" w:hanging="360"/>
      </w:pPr>
      <w:rPr>
        <w:rFonts w:ascii="Arial" w:hAnsi="Arial" w:hint="default"/>
      </w:rPr>
    </w:lvl>
    <w:lvl w:ilvl="2" w:tplc="74042E90" w:tentative="1">
      <w:start w:val="1"/>
      <w:numFmt w:val="bullet"/>
      <w:lvlText w:val="•"/>
      <w:lvlJc w:val="left"/>
      <w:pPr>
        <w:tabs>
          <w:tab w:val="num" w:pos="2160"/>
        </w:tabs>
        <w:ind w:left="2160" w:hanging="360"/>
      </w:pPr>
      <w:rPr>
        <w:rFonts w:ascii="Arial" w:hAnsi="Arial" w:hint="default"/>
      </w:rPr>
    </w:lvl>
    <w:lvl w:ilvl="3" w:tplc="BA1430B2" w:tentative="1">
      <w:start w:val="1"/>
      <w:numFmt w:val="bullet"/>
      <w:lvlText w:val="•"/>
      <w:lvlJc w:val="left"/>
      <w:pPr>
        <w:tabs>
          <w:tab w:val="num" w:pos="2880"/>
        </w:tabs>
        <w:ind w:left="2880" w:hanging="360"/>
      </w:pPr>
      <w:rPr>
        <w:rFonts w:ascii="Arial" w:hAnsi="Arial" w:hint="default"/>
      </w:rPr>
    </w:lvl>
    <w:lvl w:ilvl="4" w:tplc="8FE81CD6" w:tentative="1">
      <w:start w:val="1"/>
      <w:numFmt w:val="bullet"/>
      <w:lvlText w:val="•"/>
      <w:lvlJc w:val="left"/>
      <w:pPr>
        <w:tabs>
          <w:tab w:val="num" w:pos="3600"/>
        </w:tabs>
        <w:ind w:left="3600" w:hanging="360"/>
      </w:pPr>
      <w:rPr>
        <w:rFonts w:ascii="Arial" w:hAnsi="Arial" w:hint="default"/>
      </w:rPr>
    </w:lvl>
    <w:lvl w:ilvl="5" w:tplc="AFC00744" w:tentative="1">
      <w:start w:val="1"/>
      <w:numFmt w:val="bullet"/>
      <w:lvlText w:val="•"/>
      <w:lvlJc w:val="left"/>
      <w:pPr>
        <w:tabs>
          <w:tab w:val="num" w:pos="4320"/>
        </w:tabs>
        <w:ind w:left="4320" w:hanging="360"/>
      </w:pPr>
      <w:rPr>
        <w:rFonts w:ascii="Arial" w:hAnsi="Arial" w:hint="default"/>
      </w:rPr>
    </w:lvl>
    <w:lvl w:ilvl="6" w:tplc="1F9AB886" w:tentative="1">
      <w:start w:val="1"/>
      <w:numFmt w:val="bullet"/>
      <w:lvlText w:val="•"/>
      <w:lvlJc w:val="left"/>
      <w:pPr>
        <w:tabs>
          <w:tab w:val="num" w:pos="5040"/>
        </w:tabs>
        <w:ind w:left="5040" w:hanging="360"/>
      </w:pPr>
      <w:rPr>
        <w:rFonts w:ascii="Arial" w:hAnsi="Arial" w:hint="default"/>
      </w:rPr>
    </w:lvl>
    <w:lvl w:ilvl="7" w:tplc="80C6A20C" w:tentative="1">
      <w:start w:val="1"/>
      <w:numFmt w:val="bullet"/>
      <w:lvlText w:val="•"/>
      <w:lvlJc w:val="left"/>
      <w:pPr>
        <w:tabs>
          <w:tab w:val="num" w:pos="5760"/>
        </w:tabs>
        <w:ind w:left="5760" w:hanging="360"/>
      </w:pPr>
      <w:rPr>
        <w:rFonts w:ascii="Arial" w:hAnsi="Arial" w:hint="default"/>
      </w:rPr>
    </w:lvl>
    <w:lvl w:ilvl="8" w:tplc="1D86015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DE44DD"/>
    <w:multiLevelType w:val="hybridMultilevel"/>
    <w:tmpl w:val="BF06C2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2712022"/>
    <w:multiLevelType w:val="multilevel"/>
    <w:tmpl w:val="EC26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3C4FCE"/>
    <w:multiLevelType w:val="hybridMultilevel"/>
    <w:tmpl w:val="94A8742C"/>
    <w:lvl w:ilvl="0" w:tplc="AA3683BE">
      <w:start w:val="1"/>
      <w:numFmt w:val="bullet"/>
      <w:lvlText w:val="•"/>
      <w:lvlJc w:val="left"/>
      <w:pPr>
        <w:tabs>
          <w:tab w:val="num" w:pos="720"/>
        </w:tabs>
        <w:ind w:left="720" w:hanging="360"/>
      </w:pPr>
      <w:rPr>
        <w:rFonts w:ascii="Arial" w:hAnsi="Arial" w:hint="default"/>
      </w:rPr>
    </w:lvl>
    <w:lvl w:ilvl="1" w:tplc="7A824A84" w:tentative="1">
      <w:start w:val="1"/>
      <w:numFmt w:val="bullet"/>
      <w:lvlText w:val="•"/>
      <w:lvlJc w:val="left"/>
      <w:pPr>
        <w:tabs>
          <w:tab w:val="num" w:pos="1440"/>
        </w:tabs>
        <w:ind w:left="1440" w:hanging="360"/>
      </w:pPr>
      <w:rPr>
        <w:rFonts w:ascii="Arial" w:hAnsi="Arial" w:hint="default"/>
      </w:rPr>
    </w:lvl>
    <w:lvl w:ilvl="2" w:tplc="33825C16" w:tentative="1">
      <w:start w:val="1"/>
      <w:numFmt w:val="bullet"/>
      <w:lvlText w:val="•"/>
      <w:lvlJc w:val="left"/>
      <w:pPr>
        <w:tabs>
          <w:tab w:val="num" w:pos="2160"/>
        </w:tabs>
        <w:ind w:left="2160" w:hanging="360"/>
      </w:pPr>
      <w:rPr>
        <w:rFonts w:ascii="Arial" w:hAnsi="Arial" w:hint="default"/>
      </w:rPr>
    </w:lvl>
    <w:lvl w:ilvl="3" w:tplc="55C4CE88" w:tentative="1">
      <w:start w:val="1"/>
      <w:numFmt w:val="bullet"/>
      <w:lvlText w:val="•"/>
      <w:lvlJc w:val="left"/>
      <w:pPr>
        <w:tabs>
          <w:tab w:val="num" w:pos="2880"/>
        </w:tabs>
        <w:ind w:left="2880" w:hanging="360"/>
      </w:pPr>
      <w:rPr>
        <w:rFonts w:ascii="Arial" w:hAnsi="Arial" w:hint="default"/>
      </w:rPr>
    </w:lvl>
    <w:lvl w:ilvl="4" w:tplc="BDB0BD28" w:tentative="1">
      <w:start w:val="1"/>
      <w:numFmt w:val="bullet"/>
      <w:lvlText w:val="•"/>
      <w:lvlJc w:val="left"/>
      <w:pPr>
        <w:tabs>
          <w:tab w:val="num" w:pos="3600"/>
        </w:tabs>
        <w:ind w:left="3600" w:hanging="360"/>
      </w:pPr>
      <w:rPr>
        <w:rFonts w:ascii="Arial" w:hAnsi="Arial" w:hint="default"/>
      </w:rPr>
    </w:lvl>
    <w:lvl w:ilvl="5" w:tplc="2B2ED6A6" w:tentative="1">
      <w:start w:val="1"/>
      <w:numFmt w:val="bullet"/>
      <w:lvlText w:val="•"/>
      <w:lvlJc w:val="left"/>
      <w:pPr>
        <w:tabs>
          <w:tab w:val="num" w:pos="4320"/>
        </w:tabs>
        <w:ind w:left="4320" w:hanging="360"/>
      </w:pPr>
      <w:rPr>
        <w:rFonts w:ascii="Arial" w:hAnsi="Arial" w:hint="default"/>
      </w:rPr>
    </w:lvl>
    <w:lvl w:ilvl="6" w:tplc="4FE22238" w:tentative="1">
      <w:start w:val="1"/>
      <w:numFmt w:val="bullet"/>
      <w:lvlText w:val="•"/>
      <w:lvlJc w:val="left"/>
      <w:pPr>
        <w:tabs>
          <w:tab w:val="num" w:pos="5040"/>
        </w:tabs>
        <w:ind w:left="5040" w:hanging="360"/>
      </w:pPr>
      <w:rPr>
        <w:rFonts w:ascii="Arial" w:hAnsi="Arial" w:hint="default"/>
      </w:rPr>
    </w:lvl>
    <w:lvl w:ilvl="7" w:tplc="34808800" w:tentative="1">
      <w:start w:val="1"/>
      <w:numFmt w:val="bullet"/>
      <w:lvlText w:val="•"/>
      <w:lvlJc w:val="left"/>
      <w:pPr>
        <w:tabs>
          <w:tab w:val="num" w:pos="5760"/>
        </w:tabs>
        <w:ind w:left="5760" w:hanging="360"/>
      </w:pPr>
      <w:rPr>
        <w:rFonts w:ascii="Arial" w:hAnsi="Arial" w:hint="default"/>
      </w:rPr>
    </w:lvl>
    <w:lvl w:ilvl="8" w:tplc="E14EE86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DBB5311"/>
    <w:multiLevelType w:val="hybridMultilevel"/>
    <w:tmpl w:val="4D0A0F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5"/>
  </w:num>
  <w:num w:numId="3">
    <w:abstractNumId w:val="9"/>
  </w:num>
  <w:num w:numId="4">
    <w:abstractNumId w:val="5"/>
  </w:num>
  <w:num w:numId="5">
    <w:abstractNumId w:val="4"/>
  </w:num>
  <w:num w:numId="6">
    <w:abstractNumId w:val="1"/>
  </w:num>
  <w:num w:numId="7">
    <w:abstractNumId w:val="2"/>
  </w:num>
  <w:num w:numId="8">
    <w:abstractNumId w:val="16"/>
  </w:num>
  <w:num w:numId="9">
    <w:abstractNumId w:val="11"/>
  </w:num>
  <w:num w:numId="10">
    <w:abstractNumId w:val="13"/>
  </w:num>
  <w:num w:numId="11">
    <w:abstractNumId w:val="12"/>
  </w:num>
  <w:num w:numId="12">
    <w:abstractNumId w:val="10"/>
  </w:num>
  <w:num w:numId="13">
    <w:abstractNumId w:val="14"/>
  </w:num>
  <w:num w:numId="14">
    <w:abstractNumId w:val="8"/>
  </w:num>
  <w:num w:numId="15">
    <w:abstractNumId w:val="3"/>
  </w:num>
  <w:num w:numId="16">
    <w:abstractNumId w:val="17"/>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265A"/>
    <w:rsid w:val="000130C2"/>
    <w:rsid w:val="0003690B"/>
    <w:rsid w:val="000502CD"/>
    <w:rsid w:val="0009068F"/>
    <w:rsid w:val="000973F8"/>
    <w:rsid w:val="000A368A"/>
    <w:rsid w:val="000B233D"/>
    <w:rsid w:val="000B29D7"/>
    <w:rsid w:val="000D7891"/>
    <w:rsid w:val="001506E5"/>
    <w:rsid w:val="00151857"/>
    <w:rsid w:val="001A2634"/>
    <w:rsid w:val="001B38B6"/>
    <w:rsid w:val="001B3CA2"/>
    <w:rsid w:val="00200734"/>
    <w:rsid w:val="002071A8"/>
    <w:rsid w:val="00235C1D"/>
    <w:rsid w:val="002501EA"/>
    <w:rsid w:val="00260DE9"/>
    <w:rsid w:val="00272D01"/>
    <w:rsid w:val="00292620"/>
    <w:rsid w:val="002A200D"/>
    <w:rsid w:val="002C1A67"/>
    <w:rsid w:val="002C481F"/>
    <w:rsid w:val="002C68B5"/>
    <w:rsid w:val="002D4DD6"/>
    <w:rsid w:val="002F2105"/>
    <w:rsid w:val="00315181"/>
    <w:rsid w:val="0035495B"/>
    <w:rsid w:val="00355CBB"/>
    <w:rsid w:val="00382233"/>
    <w:rsid w:val="003A2070"/>
    <w:rsid w:val="003B414F"/>
    <w:rsid w:val="003C2E2E"/>
    <w:rsid w:val="00401A41"/>
    <w:rsid w:val="004150C4"/>
    <w:rsid w:val="004172F2"/>
    <w:rsid w:val="00445B10"/>
    <w:rsid w:val="00491495"/>
    <w:rsid w:val="004B2A6F"/>
    <w:rsid w:val="004C01FE"/>
    <w:rsid w:val="004F3F34"/>
    <w:rsid w:val="005173AE"/>
    <w:rsid w:val="00526ED8"/>
    <w:rsid w:val="00552F25"/>
    <w:rsid w:val="00566556"/>
    <w:rsid w:val="00585786"/>
    <w:rsid w:val="005A6E9A"/>
    <w:rsid w:val="005C039E"/>
    <w:rsid w:val="005D3AAB"/>
    <w:rsid w:val="006341D4"/>
    <w:rsid w:val="00657203"/>
    <w:rsid w:val="00680553"/>
    <w:rsid w:val="006817CD"/>
    <w:rsid w:val="006B1FA9"/>
    <w:rsid w:val="006D0BB9"/>
    <w:rsid w:val="006D2BDE"/>
    <w:rsid w:val="00711EBB"/>
    <w:rsid w:val="007265BB"/>
    <w:rsid w:val="00740B75"/>
    <w:rsid w:val="007567F1"/>
    <w:rsid w:val="00770841"/>
    <w:rsid w:val="007961B6"/>
    <w:rsid w:val="007B66B2"/>
    <w:rsid w:val="008013B0"/>
    <w:rsid w:val="00802A59"/>
    <w:rsid w:val="008032EB"/>
    <w:rsid w:val="00803DE1"/>
    <w:rsid w:val="00817C66"/>
    <w:rsid w:val="00874B06"/>
    <w:rsid w:val="008802CE"/>
    <w:rsid w:val="00896289"/>
    <w:rsid w:val="008C24AA"/>
    <w:rsid w:val="008C7C37"/>
    <w:rsid w:val="008E5632"/>
    <w:rsid w:val="008F7086"/>
    <w:rsid w:val="00901375"/>
    <w:rsid w:val="00916BE1"/>
    <w:rsid w:val="00940FAE"/>
    <w:rsid w:val="009439A2"/>
    <w:rsid w:val="009670F5"/>
    <w:rsid w:val="009844B8"/>
    <w:rsid w:val="009845A3"/>
    <w:rsid w:val="00995F6F"/>
    <w:rsid w:val="009C1102"/>
    <w:rsid w:val="009D38D9"/>
    <w:rsid w:val="00A057E4"/>
    <w:rsid w:val="00A50852"/>
    <w:rsid w:val="00A84FA6"/>
    <w:rsid w:val="00A91114"/>
    <w:rsid w:val="00AC419C"/>
    <w:rsid w:val="00AE5F38"/>
    <w:rsid w:val="00AF5C47"/>
    <w:rsid w:val="00AF5E08"/>
    <w:rsid w:val="00AF7B8B"/>
    <w:rsid w:val="00B06A56"/>
    <w:rsid w:val="00B215CA"/>
    <w:rsid w:val="00BC5014"/>
    <w:rsid w:val="00BF67B0"/>
    <w:rsid w:val="00C26BF2"/>
    <w:rsid w:val="00C41A5F"/>
    <w:rsid w:val="00C61D3B"/>
    <w:rsid w:val="00C8265A"/>
    <w:rsid w:val="00CA5B20"/>
    <w:rsid w:val="00CC3026"/>
    <w:rsid w:val="00CC460C"/>
    <w:rsid w:val="00CC5500"/>
    <w:rsid w:val="00CF3F15"/>
    <w:rsid w:val="00D44E3C"/>
    <w:rsid w:val="00D824F2"/>
    <w:rsid w:val="00D91449"/>
    <w:rsid w:val="00D94906"/>
    <w:rsid w:val="00DF07DB"/>
    <w:rsid w:val="00E11265"/>
    <w:rsid w:val="00E53C55"/>
    <w:rsid w:val="00E945E9"/>
    <w:rsid w:val="00EB1C4A"/>
    <w:rsid w:val="00EC4738"/>
    <w:rsid w:val="00ED449B"/>
    <w:rsid w:val="00EF2385"/>
    <w:rsid w:val="00EF29A0"/>
    <w:rsid w:val="00F10E04"/>
    <w:rsid w:val="00F16EE3"/>
    <w:rsid w:val="00F42310"/>
    <w:rsid w:val="00F63EF0"/>
    <w:rsid w:val="00F87508"/>
    <w:rsid w:val="00FA4143"/>
    <w:rsid w:val="00FB6B64"/>
    <w:rsid w:val="00FF7338"/>
    <w:rsid w:val="00FF741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5F0B"/>
  <w15:docId w15:val="{6D60BB45-569F-42DB-85D4-F3C78C247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65A"/>
    <w:pPr>
      <w:tabs>
        <w:tab w:val="left" w:pos="357"/>
      </w:tabs>
      <w:spacing w:after="0" w:line="240" w:lineRule="auto"/>
      <w:jc w:val="both"/>
    </w:pPr>
    <w:rPr>
      <w:rFonts w:ascii="Cambria" w:eastAsia="Calibri" w:hAnsi="Cambria" w:cs="Times New Roman"/>
      <w:sz w:val="28"/>
      <w:szCs w:val="24"/>
      <w:lang w:bidi="en-US"/>
    </w:rPr>
  </w:style>
  <w:style w:type="paragraph" w:styleId="Titre1">
    <w:name w:val="heading 1"/>
    <w:basedOn w:val="Normal"/>
    <w:next w:val="Normal"/>
    <w:link w:val="Titre1Car"/>
    <w:uiPriority w:val="9"/>
    <w:qFormat/>
    <w:rsid w:val="00C8265A"/>
    <w:pPr>
      <w:keepNext/>
      <w:keepLines/>
      <w:tabs>
        <w:tab w:val="clear" w:pos="357"/>
      </w:tabs>
      <w:spacing w:before="480"/>
      <w:outlineLvl w:val="0"/>
    </w:pPr>
    <w:rPr>
      <w:rFonts w:asciiTheme="majorHAnsi" w:eastAsiaTheme="majorEastAsia" w:hAnsiTheme="majorHAnsi" w:cstheme="majorBidi"/>
      <w:b/>
      <w:bCs/>
      <w:color w:val="365F91" w:themeColor="accent1" w:themeShade="BF"/>
      <w:szCs w:val="28"/>
      <w:lang w:bidi="ar-SA"/>
    </w:rPr>
  </w:style>
  <w:style w:type="paragraph" w:styleId="Titre2">
    <w:name w:val="heading 2"/>
    <w:basedOn w:val="Normal"/>
    <w:next w:val="Normal"/>
    <w:link w:val="Titre2Car"/>
    <w:uiPriority w:val="9"/>
    <w:unhideWhenUsed/>
    <w:qFormat/>
    <w:rsid w:val="00C8265A"/>
    <w:pPr>
      <w:keepNext/>
      <w:keepLines/>
      <w:tabs>
        <w:tab w:val="clear" w:pos="357"/>
      </w:tabs>
      <w:spacing w:before="200"/>
      <w:outlineLvl w:val="1"/>
    </w:pPr>
    <w:rPr>
      <w:rFonts w:asciiTheme="majorHAnsi" w:eastAsiaTheme="majorEastAsia" w:hAnsiTheme="majorHAnsi" w:cstheme="majorBidi"/>
      <w:b/>
      <w:bCs/>
      <w:color w:val="4F81BD" w:themeColor="accent1"/>
      <w:sz w:val="26"/>
      <w:szCs w:val="26"/>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Rfrenceintense">
    <w:name w:val="Intense Reference"/>
    <w:basedOn w:val="Policepardfaut"/>
    <w:uiPriority w:val="32"/>
    <w:qFormat/>
    <w:rsid w:val="00C8265A"/>
    <w:rPr>
      <w:b/>
      <w:bCs/>
      <w:smallCaps/>
      <w:color w:val="C0504D" w:themeColor="accent2"/>
      <w:spacing w:val="5"/>
      <w:u w:val="single"/>
    </w:rPr>
  </w:style>
  <w:style w:type="paragraph" w:styleId="En-tte">
    <w:name w:val="header"/>
    <w:basedOn w:val="Normal"/>
    <w:link w:val="En-tteCar"/>
    <w:uiPriority w:val="99"/>
    <w:unhideWhenUsed/>
    <w:rsid w:val="00C8265A"/>
    <w:pPr>
      <w:tabs>
        <w:tab w:val="clear" w:pos="357"/>
        <w:tab w:val="center" w:pos="4536"/>
        <w:tab w:val="right" w:pos="9072"/>
      </w:tabs>
    </w:pPr>
  </w:style>
  <w:style w:type="character" w:customStyle="1" w:styleId="En-tteCar">
    <w:name w:val="En-tête Car"/>
    <w:basedOn w:val="Policepardfaut"/>
    <w:link w:val="En-tte"/>
    <w:uiPriority w:val="99"/>
    <w:rsid w:val="00C8265A"/>
    <w:rPr>
      <w:rFonts w:ascii="Cambria" w:eastAsia="Calibri" w:hAnsi="Cambria" w:cs="Times New Roman"/>
      <w:sz w:val="28"/>
      <w:szCs w:val="24"/>
      <w:lang w:bidi="en-US"/>
    </w:rPr>
  </w:style>
  <w:style w:type="character" w:customStyle="1" w:styleId="Titre1Car">
    <w:name w:val="Titre 1 Car"/>
    <w:basedOn w:val="Policepardfaut"/>
    <w:link w:val="Titre1"/>
    <w:uiPriority w:val="9"/>
    <w:rsid w:val="00C8265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8265A"/>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C8265A"/>
    <w:pPr>
      <w:tabs>
        <w:tab w:val="clear" w:pos="357"/>
      </w:tabs>
      <w:ind w:left="720"/>
      <w:contextualSpacing/>
    </w:pPr>
    <w:rPr>
      <w:rFonts w:asciiTheme="minorHAnsi" w:eastAsiaTheme="minorHAnsi" w:hAnsiTheme="minorHAnsi" w:cstheme="minorBidi"/>
      <w:sz w:val="24"/>
      <w:szCs w:val="22"/>
      <w:lang w:bidi="ar-SA"/>
    </w:rPr>
  </w:style>
  <w:style w:type="paragraph" w:styleId="Pieddepage">
    <w:name w:val="footer"/>
    <w:basedOn w:val="Normal"/>
    <w:link w:val="PieddepageCar"/>
    <w:uiPriority w:val="99"/>
    <w:unhideWhenUsed/>
    <w:rsid w:val="00D44E3C"/>
    <w:pPr>
      <w:tabs>
        <w:tab w:val="clear" w:pos="357"/>
        <w:tab w:val="center" w:pos="4536"/>
        <w:tab w:val="right" w:pos="9072"/>
      </w:tabs>
    </w:pPr>
  </w:style>
  <w:style w:type="character" w:customStyle="1" w:styleId="PieddepageCar">
    <w:name w:val="Pied de page Car"/>
    <w:basedOn w:val="Policepardfaut"/>
    <w:link w:val="Pieddepage"/>
    <w:uiPriority w:val="99"/>
    <w:rsid w:val="00D44E3C"/>
    <w:rPr>
      <w:rFonts w:ascii="Cambria" w:eastAsia="Calibri" w:hAnsi="Cambria" w:cs="Times New Roman"/>
      <w:sz w:val="28"/>
      <w:szCs w:val="24"/>
      <w:lang w:bidi="en-US"/>
    </w:rPr>
  </w:style>
  <w:style w:type="paragraph" w:styleId="NormalWeb">
    <w:name w:val="Normal (Web)"/>
    <w:basedOn w:val="Normal"/>
    <w:uiPriority w:val="99"/>
    <w:unhideWhenUsed/>
    <w:rsid w:val="00C61D3B"/>
    <w:pPr>
      <w:tabs>
        <w:tab w:val="clear" w:pos="357"/>
      </w:tabs>
      <w:spacing w:before="100" w:beforeAutospacing="1" w:after="100" w:afterAutospacing="1"/>
      <w:jc w:val="left"/>
    </w:pPr>
    <w:rPr>
      <w:rFonts w:ascii="Times New Roman" w:eastAsia="Times New Roman" w:hAnsi="Times New Roman"/>
      <w:sz w:val="24"/>
      <w:lang w:eastAsia="fr-FR" w:bidi="ar-SA"/>
    </w:rPr>
  </w:style>
  <w:style w:type="character" w:customStyle="1" w:styleId="apple-converted-space">
    <w:name w:val="apple-converted-space"/>
    <w:basedOn w:val="Policepardfaut"/>
    <w:rsid w:val="00585786"/>
  </w:style>
  <w:style w:type="paragraph" w:styleId="Textedebulles">
    <w:name w:val="Balloon Text"/>
    <w:basedOn w:val="Normal"/>
    <w:link w:val="TextedebullesCar"/>
    <w:uiPriority w:val="99"/>
    <w:semiHidden/>
    <w:unhideWhenUsed/>
    <w:rsid w:val="00A508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0852"/>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33253">
      <w:bodyDiv w:val="1"/>
      <w:marLeft w:val="0"/>
      <w:marRight w:val="0"/>
      <w:marTop w:val="0"/>
      <w:marBottom w:val="0"/>
      <w:divBdr>
        <w:top w:val="none" w:sz="0" w:space="0" w:color="auto"/>
        <w:left w:val="none" w:sz="0" w:space="0" w:color="auto"/>
        <w:bottom w:val="none" w:sz="0" w:space="0" w:color="auto"/>
        <w:right w:val="none" w:sz="0" w:space="0" w:color="auto"/>
      </w:divBdr>
    </w:div>
    <w:div w:id="53357710">
      <w:bodyDiv w:val="1"/>
      <w:marLeft w:val="0"/>
      <w:marRight w:val="0"/>
      <w:marTop w:val="0"/>
      <w:marBottom w:val="0"/>
      <w:divBdr>
        <w:top w:val="none" w:sz="0" w:space="0" w:color="auto"/>
        <w:left w:val="none" w:sz="0" w:space="0" w:color="auto"/>
        <w:bottom w:val="none" w:sz="0" w:space="0" w:color="auto"/>
        <w:right w:val="none" w:sz="0" w:space="0" w:color="auto"/>
      </w:divBdr>
    </w:div>
    <w:div w:id="54281467">
      <w:bodyDiv w:val="1"/>
      <w:marLeft w:val="0"/>
      <w:marRight w:val="0"/>
      <w:marTop w:val="0"/>
      <w:marBottom w:val="0"/>
      <w:divBdr>
        <w:top w:val="none" w:sz="0" w:space="0" w:color="auto"/>
        <w:left w:val="none" w:sz="0" w:space="0" w:color="auto"/>
        <w:bottom w:val="none" w:sz="0" w:space="0" w:color="auto"/>
        <w:right w:val="none" w:sz="0" w:space="0" w:color="auto"/>
      </w:divBdr>
    </w:div>
    <w:div w:id="199167096">
      <w:bodyDiv w:val="1"/>
      <w:marLeft w:val="0"/>
      <w:marRight w:val="0"/>
      <w:marTop w:val="0"/>
      <w:marBottom w:val="0"/>
      <w:divBdr>
        <w:top w:val="none" w:sz="0" w:space="0" w:color="auto"/>
        <w:left w:val="none" w:sz="0" w:space="0" w:color="auto"/>
        <w:bottom w:val="none" w:sz="0" w:space="0" w:color="auto"/>
        <w:right w:val="none" w:sz="0" w:space="0" w:color="auto"/>
      </w:divBdr>
    </w:div>
    <w:div w:id="250551667">
      <w:bodyDiv w:val="1"/>
      <w:marLeft w:val="0"/>
      <w:marRight w:val="0"/>
      <w:marTop w:val="0"/>
      <w:marBottom w:val="0"/>
      <w:divBdr>
        <w:top w:val="none" w:sz="0" w:space="0" w:color="auto"/>
        <w:left w:val="none" w:sz="0" w:space="0" w:color="auto"/>
        <w:bottom w:val="none" w:sz="0" w:space="0" w:color="auto"/>
        <w:right w:val="none" w:sz="0" w:space="0" w:color="auto"/>
      </w:divBdr>
      <w:divsChild>
        <w:div w:id="761802122">
          <w:marLeft w:val="0"/>
          <w:marRight w:val="0"/>
          <w:marTop w:val="115"/>
          <w:marBottom w:val="0"/>
          <w:divBdr>
            <w:top w:val="none" w:sz="0" w:space="0" w:color="auto"/>
            <w:left w:val="none" w:sz="0" w:space="0" w:color="auto"/>
            <w:bottom w:val="none" w:sz="0" w:space="0" w:color="auto"/>
            <w:right w:val="none" w:sz="0" w:space="0" w:color="auto"/>
          </w:divBdr>
        </w:div>
        <w:div w:id="699090106">
          <w:marLeft w:val="0"/>
          <w:marRight w:val="0"/>
          <w:marTop w:val="115"/>
          <w:marBottom w:val="0"/>
          <w:divBdr>
            <w:top w:val="none" w:sz="0" w:space="0" w:color="auto"/>
            <w:left w:val="none" w:sz="0" w:space="0" w:color="auto"/>
            <w:bottom w:val="none" w:sz="0" w:space="0" w:color="auto"/>
            <w:right w:val="none" w:sz="0" w:space="0" w:color="auto"/>
          </w:divBdr>
        </w:div>
        <w:div w:id="515854070">
          <w:marLeft w:val="0"/>
          <w:marRight w:val="0"/>
          <w:marTop w:val="115"/>
          <w:marBottom w:val="0"/>
          <w:divBdr>
            <w:top w:val="none" w:sz="0" w:space="0" w:color="auto"/>
            <w:left w:val="none" w:sz="0" w:space="0" w:color="auto"/>
            <w:bottom w:val="none" w:sz="0" w:space="0" w:color="auto"/>
            <w:right w:val="none" w:sz="0" w:space="0" w:color="auto"/>
          </w:divBdr>
        </w:div>
        <w:div w:id="716246117">
          <w:marLeft w:val="720"/>
          <w:marRight w:val="0"/>
          <w:marTop w:val="106"/>
          <w:marBottom w:val="0"/>
          <w:divBdr>
            <w:top w:val="none" w:sz="0" w:space="0" w:color="auto"/>
            <w:left w:val="none" w:sz="0" w:space="0" w:color="auto"/>
            <w:bottom w:val="none" w:sz="0" w:space="0" w:color="auto"/>
            <w:right w:val="none" w:sz="0" w:space="0" w:color="auto"/>
          </w:divBdr>
        </w:div>
        <w:div w:id="305400221">
          <w:marLeft w:val="720"/>
          <w:marRight w:val="0"/>
          <w:marTop w:val="106"/>
          <w:marBottom w:val="0"/>
          <w:divBdr>
            <w:top w:val="none" w:sz="0" w:space="0" w:color="auto"/>
            <w:left w:val="none" w:sz="0" w:space="0" w:color="auto"/>
            <w:bottom w:val="none" w:sz="0" w:space="0" w:color="auto"/>
            <w:right w:val="none" w:sz="0" w:space="0" w:color="auto"/>
          </w:divBdr>
        </w:div>
        <w:div w:id="2093887903">
          <w:marLeft w:val="0"/>
          <w:marRight w:val="0"/>
          <w:marTop w:val="115"/>
          <w:marBottom w:val="0"/>
          <w:divBdr>
            <w:top w:val="none" w:sz="0" w:space="0" w:color="auto"/>
            <w:left w:val="none" w:sz="0" w:space="0" w:color="auto"/>
            <w:bottom w:val="none" w:sz="0" w:space="0" w:color="auto"/>
            <w:right w:val="none" w:sz="0" w:space="0" w:color="auto"/>
          </w:divBdr>
        </w:div>
        <w:div w:id="689068352">
          <w:marLeft w:val="0"/>
          <w:marRight w:val="0"/>
          <w:marTop w:val="115"/>
          <w:marBottom w:val="0"/>
          <w:divBdr>
            <w:top w:val="none" w:sz="0" w:space="0" w:color="auto"/>
            <w:left w:val="none" w:sz="0" w:space="0" w:color="auto"/>
            <w:bottom w:val="none" w:sz="0" w:space="0" w:color="auto"/>
            <w:right w:val="none" w:sz="0" w:space="0" w:color="auto"/>
          </w:divBdr>
        </w:div>
      </w:divsChild>
    </w:div>
    <w:div w:id="253708155">
      <w:bodyDiv w:val="1"/>
      <w:marLeft w:val="0"/>
      <w:marRight w:val="0"/>
      <w:marTop w:val="0"/>
      <w:marBottom w:val="0"/>
      <w:divBdr>
        <w:top w:val="none" w:sz="0" w:space="0" w:color="auto"/>
        <w:left w:val="none" w:sz="0" w:space="0" w:color="auto"/>
        <w:bottom w:val="none" w:sz="0" w:space="0" w:color="auto"/>
        <w:right w:val="none" w:sz="0" w:space="0" w:color="auto"/>
      </w:divBdr>
    </w:div>
    <w:div w:id="388264315">
      <w:bodyDiv w:val="1"/>
      <w:marLeft w:val="0"/>
      <w:marRight w:val="0"/>
      <w:marTop w:val="0"/>
      <w:marBottom w:val="0"/>
      <w:divBdr>
        <w:top w:val="none" w:sz="0" w:space="0" w:color="auto"/>
        <w:left w:val="none" w:sz="0" w:space="0" w:color="auto"/>
        <w:bottom w:val="none" w:sz="0" w:space="0" w:color="auto"/>
        <w:right w:val="none" w:sz="0" w:space="0" w:color="auto"/>
      </w:divBdr>
    </w:div>
    <w:div w:id="390350586">
      <w:bodyDiv w:val="1"/>
      <w:marLeft w:val="0"/>
      <w:marRight w:val="0"/>
      <w:marTop w:val="0"/>
      <w:marBottom w:val="0"/>
      <w:divBdr>
        <w:top w:val="none" w:sz="0" w:space="0" w:color="auto"/>
        <w:left w:val="none" w:sz="0" w:space="0" w:color="auto"/>
        <w:bottom w:val="none" w:sz="0" w:space="0" w:color="auto"/>
        <w:right w:val="none" w:sz="0" w:space="0" w:color="auto"/>
      </w:divBdr>
    </w:div>
    <w:div w:id="550773308">
      <w:bodyDiv w:val="1"/>
      <w:marLeft w:val="0"/>
      <w:marRight w:val="0"/>
      <w:marTop w:val="0"/>
      <w:marBottom w:val="0"/>
      <w:divBdr>
        <w:top w:val="none" w:sz="0" w:space="0" w:color="auto"/>
        <w:left w:val="none" w:sz="0" w:space="0" w:color="auto"/>
        <w:bottom w:val="none" w:sz="0" w:space="0" w:color="auto"/>
        <w:right w:val="none" w:sz="0" w:space="0" w:color="auto"/>
      </w:divBdr>
    </w:div>
    <w:div w:id="602304008">
      <w:bodyDiv w:val="1"/>
      <w:marLeft w:val="0"/>
      <w:marRight w:val="0"/>
      <w:marTop w:val="0"/>
      <w:marBottom w:val="0"/>
      <w:divBdr>
        <w:top w:val="none" w:sz="0" w:space="0" w:color="auto"/>
        <w:left w:val="none" w:sz="0" w:space="0" w:color="auto"/>
        <w:bottom w:val="none" w:sz="0" w:space="0" w:color="auto"/>
        <w:right w:val="none" w:sz="0" w:space="0" w:color="auto"/>
      </w:divBdr>
    </w:div>
    <w:div w:id="744448970">
      <w:bodyDiv w:val="1"/>
      <w:marLeft w:val="0"/>
      <w:marRight w:val="0"/>
      <w:marTop w:val="0"/>
      <w:marBottom w:val="0"/>
      <w:divBdr>
        <w:top w:val="none" w:sz="0" w:space="0" w:color="auto"/>
        <w:left w:val="none" w:sz="0" w:space="0" w:color="auto"/>
        <w:bottom w:val="none" w:sz="0" w:space="0" w:color="auto"/>
        <w:right w:val="none" w:sz="0" w:space="0" w:color="auto"/>
      </w:divBdr>
    </w:div>
    <w:div w:id="830756918">
      <w:bodyDiv w:val="1"/>
      <w:marLeft w:val="0"/>
      <w:marRight w:val="0"/>
      <w:marTop w:val="0"/>
      <w:marBottom w:val="0"/>
      <w:divBdr>
        <w:top w:val="none" w:sz="0" w:space="0" w:color="auto"/>
        <w:left w:val="none" w:sz="0" w:space="0" w:color="auto"/>
        <w:bottom w:val="none" w:sz="0" w:space="0" w:color="auto"/>
        <w:right w:val="none" w:sz="0" w:space="0" w:color="auto"/>
      </w:divBdr>
    </w:div>
    <w:div w:id="1195263741">
      <w:bodyDiv w:val="1"/>
      <w:marLeft w:val="0"/>
      <w:marRight w:val="0"/>
      <w:marTop w:val="0"/>
      <w:marBottom w:val="0"/>
      <w:divBdr>
        <w:top w:val="none" w:sz="0" w:space="0" w:color="auto"/>
        <w:left w:val="none" w:sz="0" w:space="0" w:color="auto"/>
        <w:bottom w:val="none" w:sz="0" w:space="0" w:color="auto"/>
        <w:right w:val="none" w:sz="0" w:space="0" w:color="auto"/>
      </w:divBdr>
    </w:div>
    <w:div w:id="1697925172">
      <w:bodyDiv w:val="1"/>
      <w:marLeft w:val="0"/>
      <w:marRight w:val="0"/>
      <w:marTop w:val="0"/>
      <w:marBottom w:val="0"/>
      <w:divBdr>
        <w:top w:val="none" w:sz="0" w:space="0" w:color="auto"/>
        <w:left w:val="none" w:sz="0" w:space="0" w:color="auto"/>
        <w:bottom w:val="none" w:sz="0" w:space="0" w:color="auto"/>
        <w:right w:val="none" w:sz="0" w:space="0" w:color="auto"/>
      </w:divBdr>
    </w:div>
    <w:div w:id="178599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9</Pages>
  <Words>2013</Words>
  <Characters>11076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B</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BIBICH</dc:creator>
  <cp:lastModifiedBy>Hanouna</cp:lastModifiedBy>
  <cp:revision>93</cp:revision>
  <cp:lastPrinted>2019-11-12T20:34:00Z</cp:lastPrinted>
  <dcterms:created xsi:type="dcterms:W3CDTF">2012-11-25T20:25:00Z</dcterms:created>
  <dcterms:modified xsi:type="dcterms:W3CDTF">2021-01-09T01:19:00Z</dcterms:modified>
</cp:coreProperties>
</file>