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43" w:rsidRDefault="00AF734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F7343" w:rsidRDefault="00AF734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071091" w:rsidRPr="00775F53" w:rsidRDefault="007C5B6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REPUBLIQUE ALGERIENNE DEMOCRATIQUE ET POPULAIRE</w:t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353255">
        <w:rPr>
          <w:rFonts w:asciiTheme="minorHAnsi" w:hAnsiTheme="minorHAnsi" w:cstheme="minorHAnsi"/>
          <w:b w:val="0"/>
          <w:sz w:val="20"/>
          <w:szCs w:val="20"/>
        </w:rPr>
        <w:t xml:space="preserve">            </w:t>
      </w:r>
      <w:r w:rsidRPr="00775F53">
        <w:rPr>
          <w:rFonts w:asciiTheme="minorHAnsi" w:hAnsiTheme="minorHAnsi" w:cstheme="minorHAnsi"/>
          <w:b w:val="0"/>
          <w:sz w:val="20"/>
          <w:szCs w:val="20"/>
        </w:rPr>
        <w:t>UNIVERSITE MOHAMED KHEIDER BISKRA</w:t>
      </w:r>
    </w:p>
    <w:p w:rsidR="007C5B63" w:rsidRPr="00775F53" w:rsidRDefault="007C5B63" w:rsidP="00DC2106">
      <w:pPr>
        <w:pStyle w:val="Titre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FACULTE DES SCIENCES EXACTES ET DES SCIENCES DE LA NATURE ET DE LA VIE</w:t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Pr="00775F53">
        <w:rPr>
          <w:rFonts w:asciiTheme="minorHAnsi" w:hAnsiTheme="minorHAnsi" w:cstheme="minorHAnsi"/>
          <w:b w:val="0"/>
          <w:sz w:val="20"/>
          <w:szCs w:val="20"/>
        </w:rPr>
        <w:t>DEPARTEMENT D’AGRONOMIE</w:t>
      </w:r>
    </w:p>
    <w:p w:rsidR="00363681" w:rsidRPr="00353255" w:rsidRDefault="007C5B63" w:rsidP="00050C08">
      <w:pPr>
        <w:pStyle w:val="Titre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3255">
        <w:rPr>
          <w:rFonts w:asciiTheme="minorHAnsi" w:hAnsiTheme="minorHAnsi" w:cstheme="minorHAnsi"/>
          <w:sz w:val="20"/>
          <w:szCs w:val="20"/>
        </w:rPr>
        <w:t>MODULES : PRODUCTION ET AM</w:t>
      </w:r>
      <w:r w:rsidR="00353255">
        <w:rPr>
          <w:rFonts w:asciiTheme="minorHAnsi" w:hAnsiTheme="minorHAnsi" w:cstheme="minorHAnsi"/>
          <w:sz w:val="20"/>
          <w:szCs w:val="20"/>
        </w:rPr>
        <w:t>ELIORATION DES PLANTES</w:t>
      </w:r>
      <w:r w:rsidR="005223F7">
        <w:rPr>
          <w:rFonts w:asciiTheme="minorHAnsi" w:hAnsiTheme="minorHAnsi" w:cstheme="minorHAnsi"/>
          <w:sz w:val="20"/>
          <w:szCs w:val="20"/>
        </w:rPr>
        <w:tab/>
      </w:r>
      <w:r w:rsidR="005223F7" w:rsidRPr="005223F7">
        <w:rPr>
          <w:rFonts w:asciiTheme="minorHAnsi" w:hAnsiTheme="minorHAnsi" w:cstheme="minorHAnsi"/>
          <w:sz w:val="20"/>
          <w:szCs w:val="20"/>
        </w:rPr>
        <w:t>Enseignante : Mme BEDJAOUI</w:t>
      </w:r>
    </w:p>
    <w:p w:rsidR="00DC2106" w:rsidRDefault="00DC2106" w:rsidP="00DC210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:rsidR="005138BE" w:rsidRDefault="00071091" w:rsidP="00DC210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775F53">
        <w:rPr>
          <w:rFonts w:asciiTheme="minorHAnsi" w:hAnsiTheme="minorHAnsi" w:cstheme="minorHAnsi"/>
          <w:b/>
          <w:sz w:val="32"/>
        </w:rPr>
        <w:t>TP </w:t>
      </w:r>
      <w:r w:rsidR="00D92093" w:rsidRPr="00775F53">
        <w:rPr>
          <w:rFonts w:asciiTheme="minorHAnsi" w:hAnsiTheme="minorHAnsi" w:cstheme="minorHAnsi"/>
          <w:b/>
          <w:sz w:val="32"/>
        </w:rPr>
        <w:t>sur l’étude de la diversité phénotypique de dattes de quelques cultivars de palmiers dattier (</w:t>
      </w:r>
      <w:r w:rsidR="00D92093" w:rsidRPr="00775F53">
        <w:rPr>
          <w:rFonts w:asciiTheme="minorHAnsi" w:hAnsiTheme="minorHAnsi" w:cstheme="minorHAnsi"/>
          <w:b/>
          <w:i/>
          <w:iCs/>
          <w:sz w:val="32"/>
        </w:rPr>
        <w:t>phoenix d</w:t>
      </w:r>
      <w:bookmarkStart w:id="0" w:name="_GoBack"/>
      <w:bookmarkEnd w:id="0"/>
      <w:r w:rsidR="00D92093" w:rsidRPr="00775F53">
        <w:rPr>
          <w:rFonts w:asciiTheme="minorHAnsi" w:hAnsiTheme="minorHAnsi" w:cstheme="minorHAnsi"/>
          <w:b/>
          <w:i/>
          <w:iCs/>
          <w:sz w:val="32"/>
        </w:rPr>
        <w:t>actilyfera</w:t>
      </w:r>
      <w:r w:rsidR="00D92093" w:rsidRPr="00775F53">
        <w:rPr>
          <w:rFonts w:asciiTheme="minorHAnsi" w:hAnsiTheme="minorHAnsi" w:cstheme="minorHAnsi"/>
          <w:b/>
          <w:sz w:val="32"/>
        </w:rPr>
        <w:t xml:space="preserve"> L.)</w:t>
      </w:r>
    </w:p>
    <w:p w:rsidR="00DC2106" w:rsidRPr="00775F53" w:rsidRDefault="00DC2106" w:rsidP="00DC210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071091" w:rsidRPr="00775F53" w:rsidRDefault="007C5B63" w:rsidP="00DC2106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Le palmier dattier est une plante d’intérêt écologique, économique et social majeur pour la région des Ziban. </w:t>
      </w:r>
      <w:r w:rsidR="00DC2106">
        <w:rPr>
          <w:rFonts w:asciiTheme="minorHAnsi" w:hAnsiTheme="minorHAnsi" w:cstheme="minorHAnsi"/>
        </w:rPr>
        <w:t xml:space="preserve">Elle </w:t>
      </w:r>
      <w:r w:rsidRPr="00775F53">
        <w:rPr>
          <w:rFonts w:asciiTheme="minorHAnsi" w:hAnsiTheme="minorHAnsi" w:cstheme="minorHAnsi"/>
        </w:rPr>
        <w:t>constitue l’axe principal de l’agriculture dans les régions désertiques et assure la principale ressource vivrière et financière des oasiens</w:t>
      </w:r>
      <w:r w:rsidR="00905069" w:rsidRPr="00775F53">
        <w:rPr>
          <w:rFonts w:asciiTheme="minorHAnsi" w:hAnsiTheme="minorHAnsi" w:cstheme="minorHAnsi"/>
        </w:rPr>
        <w:t xml:space="preserve">. Le patrimoine phoenicicole algérien est caractérisé par une grande diversité génétique </w:t>
      </w:r>
      <w:r w:rsidR="00552013" w:rsidRPr="00775F53">
        <w:rPr>
          <w:rFonts w:asciiTheme="minorHAnsi" w:hAnsiTheme="minorHAnsi" w:cstheme="minorHAnsi"/>
        </w:rPr>
        <w:t>(près</w:t>
      </w:r>
      <w:r w:rsidR="00905069" w:rsidRPr="00775F53">
        <w:rPr>
          <w:rFonts w:asciiTheme="minorHAnsi" w:hAnsiTheme="minorHAnsi" w:cstheme="minorHAnsi"/>
        </w:rPr>
        <w:t xml:space="preserve"> de 940 cultivars) pourtant il est soumis actuellement et de manière permanente à un processus d’érosion génétique très sévère.</w:t>
      </w:r>
      <w:r w:rsidR="00071091" w:rsidRPr="00775F53">
        <w:rPr>
          <w:rFonts w:asciiTheme="minorHAnsi" w:hAnsiTheme="minorHAnsi" w:cstheme="minorHAnsi"/>
        </w:rPr>
        <w:t xml:space="preserve"> </w:t>
      </w:r>
      <w:r w:rsidR="00DC2106">
        <w:rPr>
          <w:rFonts w:asciiTheme="minorHAnsi" w:hAnsiTheme="minorHAnsi" w:cstheme="minorHAnsi"/>
        </w:rPr>
        <w:t>Suite la pratique de</w:t>
      </w:r>
      <w:r w:rsidR="00250360" w:rsidRPr="00775F53">
        <w:rPr>
          <w:rFonts w:asciiTheme="minorHAnsi" w:hAnsiTheme="minorHAnsi" w:cstheme="minorHAnsi"/>
        </w:rPr>
        <w:t xml:space="preserve"> la m</w:t>
      </w:r>
      <w:r w:rsidR="00D92093" w:rsidRPr="00775F53">
        <w:rPr>
          <w:rFonts w:asciiTheme="minorHAnsi" w:hAnsiTheme="minorHAnsi" w:cstheme="minorHAnsi"/>
        </w:rPr>
        <w:t>onoculture</w:t>
      </w:r>
      <w:r w:rsidR="00250360" w:rsidRPr="00775F53">
        <w:rPr>
          <w:rFonts w:asciiTheme="minorHAnsi" w:hAnsiTheme="minorHAnsi" w:cstheme="minorHAnsi"/>
        </w:rPr>
        <w:t xml:space="preserve"> (Dglet Nour)</w:t>
      </w:r>
      <w:r w:rsidR="00DC2106">
        <w:rPr>
          <w:rFonts w:asciiTheme="minorHAnsi" w:hAnsiTheme="minorHAnsi" w:cstheme="minorHAnsi"/>
        </w:rPr>
        <w:t>.</w:t>
      </w:r>
      <w:r w:rsidR="00D92093" w:rsidRPr="00775F53">
        <w:rPr>
          <w:rFonts w:asciiTheme="minorHAnsi" w:hAnsiTheme="minorHAnsi" w:cstheme="minorHAnsi"/>
        </w:rPr>
        <w:t xml:space="preserve"> </w:t>
      </w:r>
    </w:p>
    <w:p w:rsidR="00446BA9" w:rsidRPr="00775F53" w:rsidRDefault="00F844E0" w:rsidP="00C90D2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775F53">
        <w:rPr>
          <w:rFonts w:asciiTheme="minorHAnsi" w:hAnsiTheme="minorHAnsi" w:cstheme="minorHAnsi"/>
          <w:b/>
        </w:rPr>
        <w:t>1-</w:t>
      </w:r>
      <w:r w:rsidR="00071091" w:rsidRPr="00775F53">
        <w:rPr>
          <w:rFonts w:asciiTheme="minorHAnsi" w:hAnsiTheme="minorHAnsi" w:cstheme="minorHAnsi"/>
          <w:b/>
        </w:rPr>
        <w:t>Objectifs d</w:t>
      </w:r>
      <w:r w:rsidR="00C90D26">
        <w:rPr>
          <w:rFonts w:asciiTheme="minorHAnsi" w:hAnsiTheme="minorHAnsi" w:cstheme="minorHAnsi"/>
          <w:b/>
        </w:rPr>
        <w:t>u</w:t>
      </w:r>
      <w:r w:rsidR="00071091" w:rsidRPr="00775F53">
        <w:rPr>
          <w:rFonts w:asciiTheme="minorHAnsi" w:hAnsiTheme="minorHAnsi" w:cstheme="minorHAnsi"/>
          <w:b/>
        </w:rPr>
        <w:t xml:space="preserve"> TP :</w:t>
      </w:r>
    </w:p>
    <w:p w:rsidR="00524FED" w:rsidRPr="00775F53" w:rsidRDefault="00524FED" w:rsidP="00DC210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775F53">
        <w:rPr>
          <w:rFonts w:asciiTheme="minorHAnsi" w:hAnsiTheme="minorHAnsi" w:cstheme="minorHAnsi"/>
        </w:rPr>
        <w:t>Discerner la variation existante entre quelques cultivars de palmier dattier en se basant sur des critères morphologiques du fruit ;</w:t>
      </w:r>
    </w:p>
    <w:p w:rsidR="009F57EC" w:rsidRPr="00DC2106" w:rsidRDefault="00524FED" w:rsidP="00DC210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DC2106">
        <w:rPr>
          <w:rFonts w:asciiTheme="minorHAnsi" w:hAnsiTheme="minorHAnsi" w:cstheme="minorHAnsi"/>
        </w:rPr>
        <w:t xml:space="preserve">Etude des caractères quantitatifs </w:t>
      </w:r>
      <w:r w:rsidR="00DC2106">
        <w:rPr>
          <w:rFonts w:asciiTheme="minorHAnsi" w:hAnsiTheme="minorHAnsi" w:cstheme="minorHAnsi"/>
        </w:rPr>
        <w:tab/>
      </w:r>
      <w:r w:rsidR="00DC2106" w:rsidRPr="00DC2106">
        <w:rPr>
          <w:rFonts w:asciiTheme="minorHAnsi" w:hAnsiTheme="minorHAnsi" w:cstheme="minorHAnsi"/>
          <w:b/>
          <w:bCs/>
        </w:rPr>
        <w:t>c</w:t>
      </w:r>
      <w:r w:rsidR="00DC2106">
        <w:rPr>
          <w:rFonts w:asciiTheme="minorHAnsi" w:hAnsiTheme="minorHAnsi" w:cstheme="minorHAnsi"/>
        </w:rPr>
        <w:t xml:space="preserve">. </w:t>
      </w:r>
      <w:r w:rsidR="009F57EC" w:rsidRPr="00DC2106">
        <w:rPr>
          <w:rFonts w:asciiTheme="minorHAnsi" w:hAnsiTheme="minorHAnsi" w:cstheme="minorHAnsi"/>
        </w:rPr>
        <w:t xml:space="preserve">Etude des caractères qualitatifs </w:t>
      </w:r>
    </w:p>
    <w:p w:rsidR="00524FED" w:rsidRPr="002E5C33" w:rsidRDefault="00DC2106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DC210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</w:rPr>
        <w:t xml:space="preserve">. </w:t>
      </w:r>
      <w:r w:rsidR="00524FED" w:rsidRPr="002E5C33">
        <w:rPr>
          <w:rFonts w:asciiTheme="minorHAnsi" w:hAnsiTheme="minorHAnsi" w:cstheme="minorHAnsi"/>
        </w:rPr>
        <w:t>Evaluer leur qualité suivant des normes déjà établies.  Ceci permettra de mieux les valoriser.</w:t>
      </w:r>
    </w:p>
    <w:p w:rsidR="00F844E0" w:rsidRPr="002E5C33" w:rsidRDefault="00F844E0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>2-Matériels utilisés :</w:t>
      </w:r>
    </w:p>
    <w:p w:rsidR="002E5C33" w:rsidRPr="002E5C33" w:rsidRDefault="00F844E0" w:rsidP="00C90D2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 xml:space="preserve">Matériels biologiques : </w:t>
      </w:r>
      <w:r w:rsidR="00043C2B" w:rsidRPr="002E5C33">
        <w:rPr>
          <w:rFonts w:asciiTheme="minorHAnsi" w:hAnsiTheme="minorHAnsi" w:cstheme="minorHAnsi"/>
        </w:rPr>
        <w:t xml:space="preserve">le matériel végétal utilisé est constitué de </w:t>
      </w:r>
      <w:r w:rsidR="00C90D26">
        <w:rPr>
          <w:rFonts w:asciiTheme="minorHAnsi" w:hAnsiTheme="minorHAnsi" w:cstheme="minorHAnsi"/>
        </w:rPr>
        <w:t>diférents</w:t>
      </w:r>
      <w:r w:rsidR="00043C2B" w:rsidRPr="002E5C33">
        <w:rPr>
          <w:rFonts w:asciiTheme="minorHAnsi" w:hAnsiTheme="minorHAnsi" w:cstheme="minorHAnsi"/>
        </w:rPr>
        <w:t xml:space="preserve"> cultivars de palmier dattie</w:t>
      </w:r>
      <w:r w:rsidR="00D35060" w:rsidRPr="002E5C33">
        <w:rPr>
          <w:rFonts w:asciiTheme="minorHAnsi" w:hAnsiTheme="minorHAnsi" w:cstheme="minorHAnsi"/>
        </w:rPr>
        <w:t>r</w:t>
      </w:r>
      <w:r w:rsidR="00C90D26">
        <w:rPr>
          <w:rFonts w:asciiTheme="minorHAnsi" w:hAnsiTheme="minorHAnsi" w:cstheme="minorHAnsi"/>
        </w:rPr>
        <w:t>.</w:t>
      </w:r>
    </w:p>
    <w:p w:rsidR="00F844E0" w:rsidRPr="002E5C33" w:rsidRDefault="00F844E0" w:rsidP="00DC210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 xml:space="preserve">Matériels physiques : </w:t>
      </w:r>
      <w:r w:rsidRPr="002E5C33">
        <w:rPr>
          <w:rFonts w:asciiTheme="minorHAnsi" w:hAnsiTheme="minorHAnsi" w:cstheme="minorHAnsi"/>
        </w:rPr>
        <w:t>correspond aux matériels de laboratoire :</w:t>
      </w:r>
    </w:p>
    <w:p w:rsidR="00C96138" w:rsidRPr="00775F53" w:rsidRDefault="00C96138" w:rsidP="00DC2106">
      <w:pPr>
        <w:pStyle w:val="NormalWeb"/>
        <w:spacing w:before="0" w:beforeAutospacing="0" w:after="0" w:afterAutospacing="0" w:line="360" w:lineRule="auto"/>
        <w:ind w:left="420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>Balance analytique</w:t>
      </w:r>
      <w:r w:rsidR="00043C2B" w:rsidRPr="00775F53"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Pied à co</w:t>
      </w:r>
      <w:r w:rsidR="002D64E5" w:rsidRPr="00775F53">
        <w:rPr>
          <w:rFonts w:asciiTheme="minorHAnsi" w:hAnsiTheme="minorHAnsi" w:cstheme="minorHAnsi"/>
        </w:rPr>
        <w:t>uliss</w:t>
      </w:r>
      <w:r w:rsidRPr="00775F53">
        <w:rPr>
          <w:rFonts w:asciiTheme="minorHAnsi" w:hAnsiTheme="minorHAnsi" w:cstheme="minorHAnsi"/>
        </w:rPr>
        <w:t>e</w:t>
      </w:r>
      <w:r w:rsidR="00043C2B" w:rsidRPr="00775F53"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Spatule ou cutteur</w:t>
      </w:r>
      <w:r w:rsidR="00043C2B" w:rsidRPr="00775F53">
        <w:rPr>
          <w:rFonts w:asciiTheme="minorHAnsi" w:hAnsiTheme="minorHAnsi" w:cstheme="minorHAnsi"/>
        </w:rPr>
        <w:t xml:space="preserve"> et des </w:t>
      </w:r>
      <w:r w:rsidRPr="00775F53">
        <w:rPr>
          <w:rFonts w:asciiTheme="minorHAnsi" w:hAnsiTheme="minorHAnsi" w:cstheme="minorHAnsi"/>
        </w:rPr>
        <w:t>Boite</w:t>
      </w:r>
      <w:r w:rsidR="003F278C" w:rsidRPr="00775F53">
        <w:rPr>
          <w:rFonts w:asciiTheme="minorHAnsi" w:hAnsiTheme="minorHAnsi" w:cstheme="minorHAnsi"/>
        </w:rPr>
        <w:t>s</w:t>
      </w:r>
      <w:r w:rsidRPr="00775F53">
        <w:rPr>
          <w:rFonts w:asciiTheme="minorHAnsi" w:hAnsiTheme="minorHAnsi" w:cstheme="minorHAnsi"/>
        </w:rPr>
        <w:t xml:space="preserve"> </w:t>
      </w:r>
      <w:r w:rsidR="003F278C" w:rsidRPr="00775F53">
        <w:rPr>
          <w:rFonts w:asciiTheme="minorHAnsi" w:hAnsiTheme="minorHAnsi" w:cstheme="minorHAnsi"/>
        </w:rPr>
        <w:t>de pé</w:t>
      </w:r>
      <w:r w:rsidRPr="00775F53">
        <w:rPr>
          <w:rFonts w:asciiTheme="minorHAnsi" w:hAnsiTheme="minorHAnsi" w:cstheme="minorHAnsi"/>
        </w:rPr>
        <w:t>trie</w:t>
      </w:r>
      <w:r w:rsidR="002D64E5" w:rsidRPr="00775F53">
        <w:rPr>
          <w:rFonts w:asciiTheme="minorHAnsi" w:hAnsiTheme="minorHAnsi" w:cstheme="minorHAnsi"/>
        </w:rPr>
        <w:t>.</w:t>
      </w:r>
    </w:p>
    <w:p w:rsidR="003C66DA" w:rsidRPr="00775F53" w:rsidRDefault="00EA7BA4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</w:rPr>
      </w:pPr>
      <w:r w:rsidRPr="00775F53">
        <w:rPr>
          <w:rFonts w:asciiTheme="minorHAnsi" w:hAnsiTheme="minorHAnsi" w:cstheme="minorHAnsi"/>
          <w:b/>
          <w:sz w:val="28"/>
        </w:rPr>
        <w:t>3-Méthodes :</w:t>
      </w:r>
    </w:p>
    <w:p w:rsidR="00B03078" w:rsidRPr="00775F53" w:rsidRDefault="0019172B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         </w:t>
      </w:r>
      <w:r w:rsidR="00B03078" w:rsidRPr="00775F53">
        <w:rPr>
          <w:rFonts w:asciiTheme="minorHAnsi" w:hAnsiTheme="minorHAnsi" w:cstheme="minorHAnsi"/>
        </w:rPr>
        <w:t>Les dattes</w:t>
      </w:r>
      <w:r w:rsidRPr="00775F53">
        <w:rPr>
          <w:rFonts w:asciiTheme="minorHAnsi" w:hAnsiTheme="minorHAnsi" w:cstheme="minorHAnsi"/>
        </w:rPr>
        <w:t xml:space="preserve"> sont prélevées au </w:t>
      </w:r>
      <w:r w:rsidR="00B03078" w:rsidRPr="00775F53">
        <w:rPr>
          <w:rFonts w:asciiTheme="minorHAnsi" w:hAnsiTheme="minorHAnsi" w:cstheme="minorHAnsi"/>
        </w:rPr>
        <w:t xml:space="preserve">stade </w:t>
      </w:r>
      <w:r w:rsidRPr="00775F53">
        <w:rPr>
          <w:rFonts w:asciiTheme="minorHAnsi" w:hAnsiTheme="minorHAnsi" w:cstheme="minorHAnsi"/>
        </w:rPr>
        <w:t>plein</w:t>
      </w:r>
      <w:r w:rsidR="00C90D26">
        <w:rPr>
          <w:rFonts w:asciiTheme="minorHAnsi" w:hAnsiTheme="minorHAnsi" w:cstheme="minorHAnsi"/>
        </w:rPr>
        <w:t>e</w:t>
      </w:r>
      <w:r w:rsidR="00B03078" w:rsidRPr="00775F53">
        <w:rPr>
          <w:rFonts w:asciiTheme="minorHAnsi" w:hAnsiTheme="minorHAnsi" w:cstheme="minorHAnsi"/>
        </w:rPr>
        <w:t xml:space="preserve"> maturité. Les méthodes </w:t>
      </w:r>
      <w:r w:rsidRPr="00775F53">
        <w:rPr>
          <w:rFonts w:asciiTheme="minorHAnsi" w:hAnsiTheme="minorHAnsi" w:cstheme="minorHAnsi"/>
        </w:rPr>
        <w:t>analytiques</w:t>
      </w:r>
      <w:r w:rsidR="00B03078" w:rsidRPr="00775F53">
        <w:rPr>
          <w:rFonts w:asciiTheme="minorHAnsi" w:hAnsiTheme="minorHAnsi" w:cstheme="minorHAnsi"/>
        </w:rPr>
        <w:t xml:space="preserve"> </w:t>
      </w:r>
      <w:r w:rsidR="00363681" w:rsidRPr="00775F53">
        <w:rPr>
          <w:rFonts w:asciiTheme="minorHAnsi" w:hAnsiTheme="minorHAnsi" w:cstheme="minorHAnsi"/>
        </w:rPr>
        <w:t>effectuées</w:t>
      </w:r>
      <w:r w:rsidR="00B03078" w:rsidRPr="00775F53">
        <w:rPr>
          <w:rFonts w:asciiTheme="minorHAnsi" w:hAnsiTheme="minorHAnsi" w:cstheme="minorHAnsi"/>
        </w:rPr>
        <w:t xml:space="preserve"> se résument comme suite :</w:t>
      </w:r>
    </w:p>
    <w:p w:rsidR="0019172B" w:rsidRDefault="00745CBB" w:rsidP="00DC210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L’identification à travers </w:t>
      </w:r>
      <w:r w:rsidR="0019172B" w:rsidRPr="00775F53">
        <w:rPr>
          <w:rFonts w:asciiTheme="minorHAnsi" w:hAnsiTheme="minorHAnsi" w:cstheme="minorHAnsi"/>
        </w:rPr>
        <w:t>la</w:t>
      </w:r>
      <w:r w:rsidRPr="00775F53">
        <w:rPr>
          <w:rFonts w:asciiTheme="minorHAnsi" w:hAnsiTheme="minorHAnsi" w:cstheme="minorHAnsi"/>
        </w:rPr>
        <w:t xml:space="preserve"> caractérisation </w:t>
      </w:r>
      <w:r w:rsidR="008C6E6F" w:rsidRPr="00775F53">
        <w:rPr>
          <w:rFonts w:asciiTheme="minorHAnsi" w:hAnsiTheme="minorHAnsi" w:cstheme="minorHAnsi"/>
        </w:rPr>
        <w:t>morphologique</w:t>
      </w:r>
      <w:r w:rsidRPr="00775F53">
        <w:rPr>
          <w:rFonts w:asciiTheme="minorHAnsi" w:hAnsiTheme="minorHAnsi" w:cstheme="minorHAnsi"/>
        </w:rPr>
        <w:t xml:space="preserve"> de trois parties ;</w:t>
      </w:r>
      <w:r w:rsidR="008C6E6F" w:rsidRPr="00775F53">
        <w:rPr>
          <w:rFonts w:asciiTheme="minorHAnsi" w:hAnsiTheme="minorHAnsi" w:cstheme="minorHAnsi"/>
        </w:rPr>
        <w:t xml:space="preserve"> fruits</w:t>
      </w:r>
      <w:r w:rsidR="002E5C33">
        <w:rPr>
          <w:rFonts w:asciiTheme="minorHAnsi" w:hAnsiTheme="minorHAnsi" w:cstheme="minorHAnsi"/>
        </w:rPr>
        <w:t xml:space="preserve"> et</w:t>
      </w:r>
      <w:r w:rsidR="008C6E6F" w:rsidRPr="00775F53">
        <w:rPr>
          <w:rFonts w:asciiTheme="minorHAnsi" w:hAnsiTheme="minorHAnsi" w:cstheme="minorHAnsi"/>
        </w:rPr>
        <w:t xml:space="preserve"> grains</w:t>
      </w:r>
      <w:r w:rsidR="002E5C33">
        <w:rPr>
          <w:rFonts w:asciiTheme="minorHAnsi" w:hAnsiTheme="minorHAnsi" w:cstheme="minorHAnsi"/>
        </w:rPr>
        <w:t xml:space="preserve"> (utilisant le descripteu</w:t>
      </w:r>
      <w:r w:rsidR="001220EC">
        <w:rPr>
          <w:rFonts w:asciiTheme="minorHAnsi" w:hAnsiTheme="minorHAnsi" w:cstheme="minorHAnsi"/>
        </w:rPr>
        <w:t>0</w:t>
      </w:r>
      <w:r w:rsidR="002E5C33">
        <w:rPr>
          <w:rFonts w:asciiTheme="minorHAnsi" w:hAnsiTheme="minorHAnsi" w:cstheme="minorHAnsi"/>
        </w:rPr>
        <w:t>r IPGRI),</w:t>
      </w:r>
      <w:r w:rsidR="008C6E6F" w:rsidRPr="00775F53">
        <w:rPr>
          <w:rFonts w:asciiTheme="minorHAnsi" w:hAnsiTheme="minorHAnsi" w:cstheme="minorHAnsi"/>
        </w:rPr>
        <w:t xml:space="preserve"> </w:t>
      </w:r>
    </w:p>
    <w:p w:rsidR="009F57EC" w:rsidRDefault="009F57EC" w:rsidP="00DC210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DC2106">
        <w:rPr>
          <w:rFonts w:asciiTheme="minorHAnsi" w:hAnsiTheme="minorHAnsi" w:cstheme="minorHAnsi"/>
          <w:b/>
          <w:bCs/>
        </w:rPr>
        <w:t>Caractères :</w:t>
      </w:r>
      <w:r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Poids moyen du fruit</w:t>
      </w:r>
      <w:r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Epaisseur de la chair</w:t>
      </w:r>
      <w:r>
        <w:rPr>
          <w:rFonts w:asciiTheme="minorHAnsi" w:hAnsiTheme="minorHAnsi" w:cstheme="minorHAnsi"/>
        </w:rPr>
        <w:t>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Longueur de la cavité de la datte</w:t>
      </w:r>
      <w:r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argeur de la cavité de la datte,</w:t>
      </w:r>
      <w:r w:rsidR="00C90D26">
        <w:rPr>
          <w:rFonts w:asciiTheme="minorHAnsi" w:hAnsiTheme="minorHAnsi" w:cstheme="minorHAnsi"/>
        </w:rPr>
        <w:t xml:space="preserve"> forme du fruit à la base, </w:t>
      </w:r>
      <w:r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Longueur du fruit,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 xml:space="preserve">Largeur de la graine </w:t>
      </w:r>
      <w:r>
        <w:rPr>
          <w:rFonts w:asciiTheme="minorHAnsi" w:hAnsiTheme="minorHAnsi" w:cstheme="minorHAnsi"/>
        </w:rPr>
        <w:t>,</w:t>
      </w:r>
      <w:r w:rsidR="00C90D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Longueur de la graine,</w:t>
      </w:r>
      <w:r w:rsidRPr="009F57EC">
        <w:rPr>
          <w:rFonts w:asciiTheme="minorHAnsi" w:hAnsiTheme="minorHAnsi" w:cstheme="minorHAnsi"/>
        </w:rPr>
        <w:t xml:space="preserve"> </w:t>
      </w:r>
      <w:r w:rsidR="00C90D26">
        <w:rPr>
          <w:rFonts w:asciiTheme="minorHAnsi" w:hAnsiTheme="minorHAnsi" w:cstheme="minorHAnsi"/>
        </w:rPr>
        <w:t xml:space="preserve">forme générale du fruit, </w:t>
      </w:r>
      <w:r w:rsidRPr="00775F53">
        <w:rPr>
          <w:rFonts w:asciiTheme="minorHAnsi" w:hAnsiTheme="minorHAnsi" w:cstheme="minorHAnsi"/>
        </w:rPr>
        <w:t xml:space="preserve">Epaisseur </w:t>
      </w:r>
      <w:r>
        <w:rPr>
          <w:rFonts w:asciiTheme="minorHAnsi" w:hAnsiTheme="minorHAnsi" w:cstheme="minorHAnsi"/>
        </w:rPr>
        <w:t>de la graine,</w:t>
      </w:r>
      <w:r w:rsidRPr="00775F53">
        <w:rPr>
          <w:rFonts w:asciiTheme="minorHAnsi" w:hAnsiTheme="minorHAnsi" w:cstheme="minorHAnsi"/>
        </w:rPr>
        <w:t xml:space="preserve"> Poids moyen de la graine</w:t>
      </w:r>
      <w:r>
        <w:rPr>
          <w:rFonts w:asciiTheme="minorHAnsi" w:hAnsiTheme="minorHAnsi" w:cstheme="minorHAnsi"/>
        </w:rPr>
        <w:t>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Rapport de la longueur du grain /fruit</w:t>
      </w:r>
      <w:r>
        <w:rPr>
          <w:rFonts w:asciiTheme="minorHAnsi" w:hAnsiTheme="minorHAnsi" w:cstheme="minorHAnsi"/>
        </w:rPr>
        <w:t xml:space="preserve">, </w:t>
      </w:r>
      <w:r w:rsidRPr="009F57EC">
        <w:rPr>
          <w:rFonts w:asciiTheme="minorHAnsi" w:hAnsiTheme="minorHAnsi" w:cstheme="minorHAnsi"/>
        </w:rPr>
        <w:t xml:space="preserve"> </w:t>
      </w:r>
      <w:r w:rsidR="00C90D26">
        <w:rPr>
          <w:rFonts w:asciiTheme="minorHAnsi" w:hAnsiTheme="minorHAnsi" w:cstheme="minorHAnsi"/>
        </w:rPr>
        <w:t xml:space="preserve">forme du fruit au sommet, </w:t>
      </w:r>
      <w:r w:rsidRPr="00775F53">
        <w:rPr>
          <w:rFonts w:asciiTheme="minorHAnsi" w:hAnsiTheme="minorHAnsi" w:cstheme="minorHAnsi"/>
        </w:rPr>
        <w:t>Rapport du poids du grain /fruit</w:t>
      </w:r>
      <w:r w:rsidR="00DC2106">
        <w:rPr>
          <w:rFonts w:asciiTheme="minorHAnsi" w:hAnsiTheme="minorHAnsi" w:cstheme="minorHAnsi"/>
        </w:rPr>
        <w:t>.</w:t>
      </w:r>
      <w:r w:rsidR="00353255">
        <w:rPr>
          <w:rFonts w:asciiTheme="minorHAnsi" w:hAnsiTheme="minorHAnsi" w:cstheme="minorHAnsi"/>
        </w:rPr>
        <w:t xml:space="preserve"> Couleur, la consistance (molle, demi molle, sèche).</w:t>
      </w:r>
    </w:p>
    <w:p w:rsidR="00775F53" w:rsidRDefault="00775F53" w:rsidP="00DC210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</w:p>
    <w:p w:rsidR="00FF4EC2" w:rsidRPr="00775F53" w:rsidRDefault="009F57EC" w:rsidP="00DC210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4791569" cy="2097985"/>
            <wp:effectExtent l="19050" t="19050" r="28081" b="16565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47" cy="21064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C2" w:rsidRPr="00775F53" w:rsidRDefault="00DC2106" w:rsidP="00DC2106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2440993" cy="2339671"/>
            <wp:effectExtent l="19050" t="19050" r="16457" b="22529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71" cy="2354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3021468" cy="2340134"/>
            <wp:effectExtent l="19050" t="19050" r="26532" b="22066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76" cy="2339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EC" w:rsidRDefault="009F57EC" w:rsidP="00DC210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</w:rPr>
        <w:t>L’évaluation physique des dattes</w:t>
      </w:r>
    </w:p>
    <w:p w:rsidR="009A1255" w:rsidRPr="009F57EC" w:rsidRDefault="009A1255" w:rsidP="00DC210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</w:rPr>
        <w:t xml:space="preserve">         Le tableau ci-dessus montre les normes </w:t>
      </w:r>
      <w:r w:rsidR="002E5C33" w:rsidRPr="009F57EC">
        <w:rPr>
          <w:rFonts w:asciiTheme="minorHAnsi" w:hAnsiTheme="minorHAnsi" w:cstheme="minorHAnsi"/>
        </w:rPr>
        <w:t xml:space="preserve">de qualité des dattes </w:t>
      </w:r>
      <w:r w:rsidRPr="009F57EC">
        <w:rPr>
          <w:rFonts w:asciiTheme="minorHAnsi" w:hAnsiTheme="minorHAnsi" w:cstheme="minorHAnsi"/>
        </w:rPr>
        <w:t>fixées par le Ministère</w:t>
      </w:r>
    </w:p>
    <w:tbl>
      <w:tblPr>
        <w:tblStyle w:val="Grilledutableau"/>
        <w:tblpPr w:leftFromText="180" w:rightFromText="180" w:vertAnchor="text" w:tblpXSpec="center" w:tblpY="1"/>
        <w:bidiVisual/>
        <w:tblW w:w="9120" w:type="dxa"/>
        <w:tblLook w:val="04A0" w:firstRow="1" w:lastRow="0" w:firstColumn="1" w:lastColumn="0" w:noHBand="0" w:noVBand="1"/>
      </w:tblPr>
      <w:tblGrid>
        <w:gridCol w:w="2451"/>
        <w:gridCol w:w="1790"/>
        <w:gridCol w:w="2559"/>
        <w:gridCol w:w="2400"/>
      </w:tblGrid>
      <w:tr w:rsidR="00180566" w:rsidRPr="00DC2106" w:rsidTr="004C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3,5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Réduite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Longueur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3,5-4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Moyenne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&gt;4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Longue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6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Poids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6-8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ind w:firstLine="1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&gt;8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ind w:left="35" w:hanging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5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Poids de la pulpe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5-7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 7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1,5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Diamètre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1,5-1,8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 1,8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57EC" w:rsidRDefault="009F57EC" w:rsidP="00DC210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Analyse</w:t>
      </w:r>
    </w:p>
    <w:p w:rsidR="00180566" w:rsidRPr="004C7AC8" w:rsidRDefault="009F57EC" w:rsidP="007209C2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Répartissez les caractères étudiés en</w:t>
      </w:r>
      <w:r w:rsidR="004C7AC8" w:rsidRPr="004C7AC8">
        <w:rPr>
          <w:rFonts w:asciiTheme="minorHAnsi" w:hAnsiTheme="minorHAnsi" w:cstheme="minorHAnsi"/>
          <w:bCs/>
        </w:rPr>
        <w:t xml:space="preserve"> caractè</w:t>
      </w:r>
      <w:r w:rsidR="007209C2">
        <w:rPr>
          <w:rFonts w:asciiTheme="minorHAnsi" w:hAnsiTheme="minorHAnsi" w:cstheme="minorHAnsi"/>
          <w:bCs/>
        </w:rPr>
        <w:t>res quantitatifs et qualitatifs.</w:t>
      </w:r>
    </w:p>
    <w:p w:rsidR="004C7AC8" w:rsidRPr="004C7AC8" w:rsidRDefault="004C7AC8" w:rsidP="00DC2106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C7AC8">
        <w:rPr>
          <w:rFonts w:asciiTheme="minorHAnsi" w:hAnsiTheme="minorHAnsi" w:cstheme="minorHAnsi"/>
          <w:bCs/>
        </w:rPr>
        <w:t>Calcule</w:t>
      </w:r>
      <w:r w:rsidR="009F57EC">
        <w:rPr>
          <w:rFonts w:asciiTheme="minorHAnsi" w:hAnsiTheme="minorHAnsi" w:cstheme="minorHAnsi"/>
          <w:bCs/>
        </w:rPr>
        <w:t xml:space="preserve">z </w:t>
      </w:r>
      <w:r w:rsidRPr="004C7AC8">
        <w:rPr>
          <w:rFonts w:asciiTheme="minorHAnsi" w:hAnsiTheme="minorHAnsi" w:cstheme="minorHAnsi"/>
          <w:bCs/>
        </w:rPr>
        <w:t>la variance totale ? quelles sont les origines de cette variance ?</w:t>
      </w:r>
    </w:p>
    <w:p w:rsidR="004C7AC8" w:rsidRPr="004C7AC8" w:rsidRDefault="004C7AC8" w:rsidP="00DC2106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C7AC8">
        <w:rPr>
          <w:rFonts w:asciiTheme="minorHAnsi" w:hAnsiTheme="minorHAnsi" w:cstheme="minorHAnsi"/>
          <w:bCs/>
        </w:rPr>
        <w:t>Calcule</w:t>
      </w:r>
      <w:r w:rsidR="009F57EC">
        <w:rPr>
          <w:rFonts w:asciiTheme="minorHAnsi" w:hAnsiTheme="minorHAnsi" w:cstheme="minorHAnsi"/>
          <w:bCs/>
        </w:rPr>
        <w:t>z</w:t>
      </w:r>
      <w:r w:rsidRPr="004C7AC8">
        <w:rPr>
          <w:rFonts w:asciiTheme="minorHAnsi" w:hAnsiTheme="minorHAnsi" w:cstheme="minorHAnsi"/>
          <w:bCs/>
        </w:rPr>
        <w:t xml:space="preserve"> la variance dans le même cultivar ? quelles sont les origines de cette variance ?</w:t>
      </w:r>
    </w:p>
    <w:p w:rsidR="00DC2106" w:rsidRDefault="004C7AC8" w:rsidP="00C90D26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C7AC8">
        <w:rPr>
          <w:rFonts w:asciiTheme="minorHAnsi" w:hAnsiTheme="minorHAnsi" w:cstheme="minorHAnsi"/>
          <w:bCs/>
        </w:rPr>
        <w:t>Qu’est-ce qu’</w:t>
      </w:r>
      <w:r w:rsidR="00DC2106">
        <w:rPr>
          <w:rFonts w:asciiTheme="minorHAnsi" w:hAnsiTheme="minorHAnsi" w:cstheme="minorHAnsi"/>
          <w:bCs/>
        </w:rPr>
        <w:t>on peu</w:t>
      </w:r>
      <w:r w:rsidR="00C90D26">
        <w:rPr>
          <w:rFonts w:asciiTheme="minorHAnsi" w:hAnsiTheme="minorHAnsi" w:cstheme="minorHAnsi"/>
          <w:bCs/>
        </w:rPr>
        <w:t>t</w:t>
      </w:r>
      <w:r w:rsidR="00DC2106">
        <w:rPr>
          <w:rFonts w:asciiTheme="minorHAnsi" w:hAnsiTheme="minorHAnsi" w:cstheme="minorHAnsi"/>
          <w:bCs/>
        </w:rPr>
        <w:t xml:space="preserve"> déduire si on compare les deux variances calculées ? </w:t>
      </w:r>
    </w:p>
    <w:p w:rsidR="009A1255" w:rsidRPr="00DC2106" w:rsidRDefault="00DC2106" w:rsidP="00DC2106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4C7AC8">
        <w:rPr>
          <w:rFonts w:asciiTheme="minorHAnsi" w:hAnsiTheme="minorHAnsi" w:cstheme="minorHAnsi"/>
          <w:bCs/>
        </w:rPr>
        <w:t>Qu’est-ce qu’</w:t>
      </w:r>
      <w:r w:rsidR="00C90D26">
        <w:rPr>
          <w:rFonts w:asciiTheme="minorHAnsi" w:hAnsiTheme="minorHAnsi" w:cstheme="minorHAnsi"/>
          <w:bCs/>
        </w:rPr>
        <w:t>on peut</w:t>
      </w:r>
      <w:r>
        <w:rPr>
          <w:rFonts w:asciiTheme="minorHAnsi" w:hAnsiTheme="minorHAnsi" w:cstheme="minorHAnsi"/>
          <w:bCs/>
        </w:rPr>
        <w:t xml:space="preserve"> déduire  concernant la diversité génétique du palmier dattier?</w:t>
      </w:r>
    </w:p>
    <w:sectPr w:rsidR="009A1255" w:rsidRPr="00DC2106" w:rsidSect="009F5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F9" w:rsidRDefault="001971F9" w:rsidP="0019172B">
      <w:r>
        <w:separator/>
      </w:r>
    </w:p>
  </w:endnote>
  <w:endnote w:type="continuationSeparator" w:id="0">
    <w:p w:rsidR="001971F9" w:rsidRDefault="001971F9" w:rsidP="001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F9" w:rsidRDefault="001971F9" w:rsidP="0019172B">
      <w:r>
        <w:separator/>
      </w:r>
    </w:p>
  </w:footnote>
  <w:footnote w:type="continuationSeparator" w:id="0">
    <w:p w:rsidR="001971F9" w:rsidRDefault="001971F9" w:rsidP="0019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C4"/>
    <w:multiLevelType w:val="hybridMultilevel"/>
    <w:tmpl w:val="D7A8CA84"/>
    <w:lvl w:ilvl="0" w:tplc="040C000F">
      <w:start w:val="1"/>
      <w:numFmt w:val="decimal"/>
      <w:lvlText w:val="%1."/>
      <w:lvlJc w:val="lef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574CA8"/>
    <w:multiLevelType w:val="hybridMultilevel"/>
    <w:tmpl w:val="67BC08A4"/>
    <w:lvl w:ilvl="0" w:tplc="BB38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6E8"/>
    <w:multiLevelType w:val="hybridMultilevel"/>
    <w:tmpl w:val="0B9CD0E4"/>
    <w:lvl w:ilvl="0" w:tplc="350425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30250"/>
    <w:multiLevelType w:val="hybridMultilevel"/>
    <w:tmpl w:val="75526C94"/>
    <w:lvl w:ilvl="0" w:tplc="589CD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959"/>
    <w:multiLevelType w:val="hybridMultilevel"/>
    <w:tmpl w:val="1B561036"/>
    <w:lvl w:ilvl="0" w:tplc="8F288C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0C84"/>
    <w:multiLevelType w:val="hybridMultilevel"/>
    <w:tmpl w:val="BF92FBB0"/>
    <w:lvl w:ilvl="0" w:tplc="1C368F2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215CFE"/>
    <w:multiLevelType w:val="hybridMultilevel"/>
    <w:tmpl w:val="A7CCC75A"/>
    <w:lvl w:ilvl="0" w:tplc="3EB06D3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E2604"/>
    <w:multiLevelType w:val="hybridMultilevel"/>
    <w:tmpl w:val="4FA60146"/>
    <w:lvl w:ilvl="0" w:tplc="B7FA8E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59AB"/>
    <w:multiLevelType w:val="hybridMultilevel"/>
    <w:tmpl w:val="6E088BEC"/>
    <w:lvl w:ilvl="0" w:tplc="25A8F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5262"/>
    <w:multiLevelType w:val="hybridMultilevel"/>
    <w:tmpl w:val="630AFC5C"/>
    <w:lvl w:ilvl="0" w:tplc="9E42B3E8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FC16783"/>
    <w:multiLevelType w:val="hybridMultilevel"/>
    <w:tmpl w:val="6FEC3CAA"/>
    <w:lvl w:ilvl="0" w:tplc="8932D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498"/>
    <w:multiLevelType w:val="hybridMultilevel"/>
    <w:tmpl w:val="F6CC7BA2"/>
    <w:lvl w:ilvl="0" w:tplc="3E1C3418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9B549A"/>
    <w:multiLevelType w:val="hybridMultilevel"/>
    <w:tmpl w:val="3F3C2F12"/>
    <w:lvl w:ilvl="0" w:tplc="DC80A7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091"/>
    <w:rsid w:val="00005A79"/>
    <w:rsid w:val="00043C2B"/>
    <w:rsid w:val="00050C08"/>
    <w:rsid w:val="00071091"/>
    <w:rsid w:val="001220EC"/>
    <w:rsid w:val="00180566"/>
    <w:rsid w:val="0019172B"/>
    <w:rsid w:val="001971F9"/>
    <w:rsid w:val="0021030E"/>
    <w:rsid w:val="00250360"/>
    <w:rsid w:val="0027267D"/>
    <w:rsid w:val="00292BFB"/>
    <w:rsid w:val="002A735C"/>
    <w:rsid w:val="002D64E5"/>
    <w:rsid w:val="002E5C33"/>
    <w:rsid w:val="002F4CE8"/>
    <w:rsid w:val="00304E60"/>
    <w:rsid w:val="0032556A"/>
    <w:rsid w:val="003359E1"/>
    <w:rsid w:val="00353255"/>
    <w:rsid w:val="00363681"/>
    <w:rsid w:val="00367D33"/>
    <w:rsid w:val="003951F9"/>
    <w:rsid w:val="003C66DA"/>
    <w:rsid w:val="003F278C"/>
    <w:rsid w:val="00446BA9"/>
    <w:rsid w:val="00450201"/>
    <w:rsid w:val="00461504"/>
    <w:rsid w:val="00466480"/>
    <w:rsid w:val="00482B81"/>
    <w:rsid w:val="004C7AC8"/>
    <w:rsid w:val="005138BE"/>
    <w:rsid w:val="005223F7"/>
    <w:rsid w:val="00524FED"/>
    <w:rsid w:val="00552013"/>
    <w:rsid w:val="0065660F"/>
    <w:rsid w:val="00681D3B"/>
    <w:rsid w:val="006A427A"/>
    <w:rsid w:val="007209C2"/>
    <w:rsid w:val="00745CBB"/>
    <w:rsid w:val="0076684E"/>
    <w:rsid w:val="00775F53"/>
    <w:rsid w:val="007B2512"/>
    <w:rsid w:val="007C5B63"/>
    <w:rsid w:val="007E0CBC"/>
    <w:rsid w:val="007F1CA1"/>
    <w:rsid w:val="008A7DE4"/>
    <w:rsid w:val="008C6E6F"/>
    <w:rsid w:val="00905069"/>
    <w:rsid w:val="00930192"/>
    <w:rsid w:val="009A1255"/>
    <w:rsid w:val="009A1D95"/>
    <w:rsid w:val="009F57EC"/>
    <w:rsid w:val="00A4604A"/>
    <w:rsid w:val="00A577C1"/>
    <w:rsid w:val="00A80C2B"/>
    <w:rsid w:val="00AF7343"/>
    <w:rsid w:val="00B03078"/>
    <w:rsid w:val="00B42864"/>
    <w:rsid w:val="00B75564"/>
    <w:rsid w:val="00B92ADD"/>
    <w:rsid w:val="00BB68D7"/>
    <w:rsid w:val="00BC4FEC"/>
    <w:rsid w:val="00C04149"/>
    <w:rsid w:val="00C10E92"/>
    <w:rsid w:val="00C22E3A"/>
    <w:rsid w:val="00C32E1B"/>
    <w:rsid w:val="00C52F6A"/>
    <w:rsid w:val="00C55026"/>
    <w:rsid w:val="00C90D26"/>
    <w:rsid w:val="00C96138"/>
    <w:rsid w:val="00CB2D29"/>
    <w:rsid w:val="00D33E6D"/>
    <w:rsid w:val="00D35060"/>
    <w:rsid w:val="00D92093"/>
    <w:rsid w:val="00DC2106"/>
    <w:rsid w:val="00E124AE"/>
    <w:rsid w:val="00EA7BA4"/>
    <w:rsid w:val="00F844E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51EB-B269-48E6-BDF3-5932E85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71091"/>
    <w:pPr>
      <w:keepNext/>
      <w:outlineLvl w:val="0"/>
    </w:pPr>
    <w:rPr>
      <w:rFonts w:cs="Andalus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71091"/>
    <w:pPr>
      <w:keepNext/>
      <w:jc w:val="center"/>
      <w:outlineLvl w:val="1"/>
    </w:pPr>
    <w:rPr>
      <w:rFonts w:cs="Andalu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1091"/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071091"/>
    <w:rPr>
      <w:rFonts w:ascii="Times New Roman" w:eastAsia="Times New Roman" w:hAnsi="Times New Roman" w:cs="Andalu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9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1091"/>
    <w:pPr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web1"/>
    <w:uiPriority w:val="59"/>
    <w:rsid w:val="001805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18056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917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72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1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HB</cp:lastModifiedBy>
  <cp:revision>40</cp:revision>
  <cp:lastPrinted>2015-11-23T22:13:00Z</cp:lastPrinted>
  <dcterms:created xsi:type="dcterms:W3CDTF">2013-11-22T12:41:00Z</dcterms:created>
  <dcterms:modified xsi:type="dcterms:W3CDTF">2022-06-12T10:34:00Z</dcterms:modified>
</cp:coreProperties>
</file>