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ED" w:rsidRDefault="00DF0EEF" w:rsidP="00DF0EEF">
      <w:pPr>
        <w:bidi/>
        <w:jc w:val="center"/>
        <w:rPr>
          <w:rFonts w:cs="Simplified Arabic"/>
          <w:b/>
          <w:bCs/>
          <w:sz w:val="32"/>
          <w:szCs w:val="32"/>
          <w:rtl/>
          <w:lang w:bidi="ar-DZ"/>
        </w:rPr>
      </w:pPr>
      <w:r w:rsidRPr="00DF0EEF">
        <w:rPr>
          <w:rFonts w:cs="Simplified Arabic" w:hint="cs"/>
          <w:b/>
          <w:bCs/>
          <w:sz w:val="32"/>
          <w:szCs w:val="32"/>
          <w:rtl/>
          <w:lang w:bidi="ar-DZ"/>
        </w:rPr>
        <w:t>محاضرات في مقياس المنازعات الجمركية</w:t>
      </w:r>
    </w:p>
    <w:p w:rsidR="001C307B" w:rsidRPr="001C307B" w:rsidRDefault="001C307B" w:rsidP="0015336C">
      <w:pPr>
        <w:bidi/>
        <w:ind w:firstLine="567"/>
        <w:jc w:val="center"/>
        <w:rPr>
          <w:rFonts w:cs="Simplified Arabic"/>
          <w:b/>
          <w:bCs/>
          <w:sz w:val="32"/>
          <w:szCs w:val="32"/>
          <w:rtl/>
          <w:lang w:bidi="ar-DZ"/>
        </w:rPr>
      </w:pPr>
      <w:r w:rsidRPr="001C307B">
        <w:rPr>
          <w:rFonts w:cs="Simplified Arabic" w:hint="cs"/>
          <w:b/>
          <w:bCs/>
          <w:sz w:val="32"/>
          <w:szCs w:val="32"/>
          <w:rtl/>
          <w:lang w:bidi="ar-DZ"/>
        </w:rPr>
        <w:t>المحاضرة الأولى</w:t>
      </w:r>
    </w:p>
    <w:p w:rsidR="00425594" w:rsidRDefault="00DF0EEF" w:rsidP="001C307B">
      <w:pPr>
        <w:bidi/>
        <w:ind w:firstLine="567"/>
        <w:jc w:val="both"/>
        <w:rPr>
          <w:rFonts w:cs="Simplified Arabic"/>
          <w:sz w:val="32"/>
          <w:szCs w:val="32"/>
          <w:rtl/>
          <w:lang w:bidi="ar-DZ"/>
        </w:rPr>
      </w:pPr>
      <w:r w:rsidRPr="00DF0EEF">
        <w:rPr>
          <w:rFonts w:cs="Simplified Arabic" w:hint="cs"/>
          <w:sz w:val="32"/>
          <w:szCs w:val="32"/>
          <w:rtl/>
          <w:lang w:bidi="ar-DZ"/>
        </w:rPr>
        <w:t xml:space="preserve">تعتمد الدول في تمويل ميزانياتها على مصادر متنوعة منها الحقوق والرسوم الجمركية </w:t>
      </w:r>
      <w:r>
        <w:rPr>
          <w:rFonts w:cs="Simplified Arabic" w:hint="cs"/>
          <w:sz w:val="32"/>
          <w:szCs w:val="32"/>
          <w:rtl/>
          <w:lang w:bidi="ar-DZ"/>
        </w:rPr>
        <w:t xml:space="preserve">التي تفرض </w:t>
      </w:r>
      <w:r w:rsidR="00425594">
        <w:rPr>
          <w:rFonts w:cs="Simplified Arabic" w:hint="cs"/>
          <w:sz w:val="32"/>
          <w:szCs w:val="32"/>
          <w:rtl/>
          <w:lang w:bidi="ar-DZ"/>
        </w:rPr>
        <w:t xml:space="preserve">بالأساس </w:t>
      </w:r>
      <w:r>
        <w:rPr>
          <w:rFonts w:cs="Simplified Arabic" w:hint="cs"/>
          <w:sz w:val="32"/>
          <w:szCs w:val="32"/>
          <w:rtl/>
          <w:lang w:bidi="ar-DZ"/>
        </w:rPr>
        <w:t>على البضائع التي تدخل إلى الإقليم الوطني</w:t>
      </w:r>
      <w:r w:rsidR="00425594">
        <w:rPr>
          <w:rFonts w:cs="Simplified Arabic" w:hint="cs"/>
          <w:sz w:val="32"/>
          <w:szCs w:val="32"/>
          <w:rtl/>
          <w:lang w:bidi="ar-DZ"/>
        </w:rPr>
        <w:t>. ونظرا لأهمية هذا المصدر بالنسبة للدولة فإنها لم تتأخر في وضع نظام قانوني يبين تلك الحقوق والرسوم الجمركية              من جهة والمخالفات المعاقب عليها والإجراءات التي تتبع للتحقيق في تلك المخالفات وطرق تسوية النزاعات المتولدة عن تطبيق القواعد القانونية بين الإدارة المكلفة بتحصيل الرسوم والحقوق ومراقبة الإجراءات وبين الأشخاص الخاضعة للقانون.</w:t>
      </w:r>
    </w:p>
    <w:p w:rsidR="007A43BD" w:rsidRDefault="007A43BD" w:rsidP="007A43BD">
      <w:pPr>
        <w:bidi/>
        <w:ind w:firstLine="567"/>
        <w:jc w:val="both"/>
        <w:rPr>
          <w:rFonts w:cs="Simplified Arabic"/>
          <w:sz w:val="32"/>
          <w:szCs w:val="32"/>
          <w:rtl/>
          <w:lang w:bidi="ar-DZ"/>
        </w:rPr>
      </w:pPr>
      <w:r>
        <w:rPr>
          <w:rFonts w:cs="Simplified Arabic" w:hint="cs"/>
          <w:sz w:val="32"/>
          <w:szCs w:val="32"/>
          <w:rtl/>
          <w:lang w:bidi="ar-DZ"/>
        </w:rPr>
        <w:t>وتجدر الإشارة إلى أن فرض الرسوم الجمركية وإن كان له طابع مالي بامتياز، فإن لتلك الرسوم وظيفة أخرى بالنسبة للدولة للاقتصاد الوطني. فالدولة التي تشجع أكثر المنتجات المحلية تتشدد في الرسوم الجمركية على السلع التي تتدفق من الخارج لحماية الصناعة الوطنية، وفي المقابل الدولة التي تكون بحاجة لإنعاش اقتصادها قد تبسط الرسوم بهدف جذب الرأس مال الأجنبي.</w:t>
      </w:r>
    </w:p>
    <w:p w:rsidR="002F5E21" w:rsidRDefault="007A43BD" w:rsidP="007A43BD">
      <w:pPr>
        <w:bidi/>
        <w:ind w:firstLine="567"/>
        <w:jc w:val="both"/>
        <w:rPr>
          <w:rFonts w:cs="Simplified Arabic"/>
          <w:sz w:val="32"/>
          <w:szCs w:val="32"/>
          <w:rtl/>
          <w:lang w:bidi="ar-DZ"/>
        </w:rPr>
      </w:pPr>
      <w:r>
        <w:rPr>
          <w:rFonts w:cs="Simplified Arabic" w:hint="cs"/>
          <w:sz w:val="32"/>
          <w:szCs w:val="32"/>
          <w:rtl/>
          <w:lang w:bidi="ar-DZ"/>
        </w:rPr>
        <w:t>أما بالنسبة للحالة الأولى أين تكون وظيفة الرسوم الجمركية حماية السلعة الوطنية</w:t>
      </w:r>
      <w:r w:rsidR="007E7AA7">
        <w:rPr>
          <w:rFonts w:cs="Simplified Arabic" w:hint="cs"/>
          <w:sz w:val="32"/>
          <w:szCs w:val="32"/>
          <w:rtl/>
          <w:lang w:bidi="ar-DZ"/>
        </w:rPr>
        <w:t xml:space="preserve"> والاقتصاد الوطني</w:t>
      </w:r>
      <w:r>
        <w:rPr>
          <w:rFonts w:cs="Simplified Arabic" w:hint="cs"/>
          <w:sz w:val="32"/>
          <w:szCs w:val="32"/>
          <w:rtl/>
          <w:lang w:bidi="ar-DZ"/>
        </w:rPr>
        <w:t xml:space="preserve">، فقد تتجه الدولة إلى </w:t>
      </w:r>
      <w:r w:rsidR="007E7AA7">
        <w:rPr>
          <w:rFonts w:cs="Simplified Arabic" w:hint="cs"/>
          <w:sz w:val="32"/>
          <w:szCs w:val="32"/>
          <w:rtl/>
          <w:lang w:bidi="ar-DZ"/>
        </w:rPr>
        <w:t xml:space="preserve">إجراء </w:t>
      </w:r>
      <w:r>
        <w:rPr>
          <w:rFonts w:cs="Simplified Arabic" w:hint="cs"/>
          <w:sz w:val="32"/>
          <w:szCs w:val="32"/>
          <w:rtl/>
          <w:lang w:bidi="ar-DZ"/>
        </w:rPr>
        <w:t xml:space="preserve">المنع </w:t>
      </w:r>
      <w:r w:rsidR="007E7AA7">
        <w:rPr>
          <w:rFonts w:cs="Simplified Arabic" w:hint="cs"/>
          <w:sz w:val="32"/>
          <w:szCs w:val="32"/>
          <w:rtl/>
          <w:lang w:bidi="ar-DZ"/>
        </w:rPr>
        <w:t>من استيراد أو تصدير سلعة معينة              أو فرض قيود على استيراد أو تصدير السلعة.</w:t>
      </w:r>
      <w:r w:rsidR="002F5E21">
        <w:rPr>
          <w:rFonts w:cs="Simplified Arabic" w:hint="cs"/>
          <w:sz w:val="32"/>
          <w:szCs w:val="32"/>
          <w:rtl/>
          <w:lang w:bidi="ar-DZ"/>
        </w:rPr>
        <w:t xml:space="preserve"> لهذا فإنه من المهام الأساسية لإدارة الجمارك هو الرقابة والكشف عن مخالفة تلك الموانع والقيود ما يولد نزاعات وخلاف بين الإدارة والأشخاص حول تطبيق القانون وحل النزعات بشكل ودي دون اللجوء إلى القضاء أو بالطريق القضائي..</w:t>
      </w:r>
    </w:p>
    <w:p w:rsidR="001C307B" w:rsidRDefault="002F5E21" w:rsidP="002F5E21">
      <w:pPr>
        <w:bidi/>
        <w:ind w:firstLine="567"/>
        <w:jc w:val="both"/>
        <w:rPr>
          <w:rFonts w:cs="Simplified Arabic"/>
          <w:sz w:val="32"/>
          <w:szCs w:val="32"/>
          <w:rtl/>
          <w:lang w:bidi="ar-DZ"/>
        </w:rPr>
      </w:pPr>
      <w:r>
        <w:rPr>
          <w:rFonts w:cs="Simplified Arabic" w:hint="cs"/>
          <w:sz w:val="32"/>
          <w:szCs w:val="32"/>
          <w:rtl/>
          <w:lang w:bidi="ar-DZ"/>
        </w:rPr>
        <w:t xml:space="preserve">ويمكن تعريف المنازعة الجمركية بأنها </w:t>
      </w:r>
      <w:r w:rsidR="00DC4EB7">
        <w:rPr>
          <w:rFonts w:cs="Simplified Arabic" w:hint="cs"/>
          <w:sz w:val="32"/>
          <w:szCs w:val="32"/>
          <w:rtl/>
          <w:lang w:bidi="ar-DZ"/>
        </w:rPr>
        <w:t>مجموعة القواعد القانونية التي تبين سبب النزاعات الجمركية وطرق كشف المخالفات وطرق تسويتها في إطار أحكام ال</w:t>
      </w:r>
      <w:r w:rsidR="001C307B">
        <w:rPr>
          <w:rFonts w:cs="Simplified Arabic" w:hint="cs"/>
          <w:sz w:val="32"/>
          <w:szCs w:val="32"/>
          <w:rtl/>
          <w:lang w:bidi="ar-DZ"/>
        </w:rPr>
        <w:t>قانون الجم</w:t>
      </w:r>
      <w:r w:rsidR="00DC4EB7">
        <w:rPr>
          <w:rFonts w:cs="Simplified Arabic" w:hint="cs"/>
          <w:sz w:val="32"/>
          <w:szCs w:val="32"/>
          <w:rtl/>
          <w:lang w:bidi="ar-DZ"/>
        </w:rPr>
        <w:t xml:space="preserve">ركي. </w:t>
      </w:r>
    </w:p>
    <w:p w:rsidR="001C307B" w:rsidRDefault="001C307B" w:rsidP="001C307B">
      <w:pPr>
        <w:bidi/>
        <w:ind w:firstLine="567"/>
        <w:jc w:val="both"/>
        <w:rPr>
          <w:rFonts w:cs="Simplified Arabic"/>
          <w:sz w:val="32"/>
          <w:szCs w:val="32"/>
          <w:rtl/>
          <w:lang w:bidi="ar-DZ"/>
        </w:rPr>
      </w:pPr>
      <w:r>
        <w:rPr>
          <w:rFonts w:cs="Simplified Arabic" w:hint="cs"/>
          <w:sz w:val="32"/>
          <w:szCs w:val="32"/>
          <w:rtl/>
          <w:lang w:bidi="ar-DZ"/>
        </w:rPr>
        <w:lastRenderedPageBreak/>
        <w:t>إن النزاعات بين إدارة الجمارك والأشخاص تكون ذات جزائي وقد تكون أيضا ذات طابع مدني وإداري. ونضع جانبا المنازعات المدنية والإدارية جانبا ونحصر نطاق الدراسة بالمنازعات ذات الطابع الجزائي بمعنى التي تؤول إلى اختصاص القضاء الجزائي. ويتعلق الأمر هنا تحديدا بالمخالفات الجمركية.</w:t>
      </w:r>
    </w:p>
    <w:p w:rsidR="001C307B" w:rsidRDefault="00E64B1E" w:rsidP="001C307B">
      <w:pPr>
        <w:bidi/>
        <w:ind w:firstLine="567"/>
        <w:jc w:val="both"/>
        <w:rPr>
          <w:rFonts w:cs="Simplified Arabic"/>
          <w:sz w:val="32"/>
          <w:szCs w:val="32"/>
          <w:rtl/>
          <w:lang w:bidi="ar-DZ"/>
        </w:rPr>
      </w:pPr>
      <w:r>
        <w:rPr>
          <w:rFonts w:cs="Simplified Arabic" w:hint="cs"/>
          <w:sz w:val="32"/>
          <w:szCs w:val="32"/>
          <w:rtl/>
          <w:lang w:bidi="ar-DZ"/>
        </w:rPr>
        <w:t>المخالفات الجمركية هي كل مخالفة للتشريع الجمركي التي تستدعي إما تسوية ودية على مستوى إدارة الجمارك هي المصالحة الجمركية أو تنتهي إلى ساحة القضاء أمام جهات القضاء الجزائي في حالة فشل المصالحة.</w:t>
      </w:r>
      <w:r w:rsidR="001C307B">
        <w:rPr>
          <w:rFonts w:cs="Simplified Arabic" w:hint="cs"/>
          <w:sz w:val="32"/>
          <w:szCs w:val="32"/>
          <w:rtl/>
          <w:lang w:bidi="ar-DZ"/>
        </w:rPr>
        <w:t xml:space="preserve"> </w:t>
      </w:r>
    </w:p>
    <w:p w:rsidR="0011563F" w:rsidRDefault="0011563F" w:rsidP="0011563F">
      <w:pPr>
        <w:bidi/>
        <w:ind w:firstLine="567"/>
        <w:jc w:val="both"/>
        <w:rPr>
          <w:rFonts w:cs="Simplified Arabic"/>
          <w:sz w:val="32"/>
          <w:szCs w:val="32"/>
          <w:rtl/>
          <w:lang w:bidi="ar-DZ"/>
        </w:rPr>
      </w:pPr>
      <w:r>
        <w:rPr>
          <w:rFonts w:cs="Simplified Arabic" w:hint="cs"/>
          <w:sz w:val="32"/>
          <w:szCs w:val="32"/>
          <w:rtl/>
          <w:lang w:bidi="ar-DZ"/>
        </w:rPr>
        <w:t>تعد المخالفات الجمركية جرائم خاصة ترتكب في نطاق التشريع الجمركي، لذلك يعتبر التشريع الجمركي قانون جنائي خاص بالنسبة للجريمة الجمركية. هذا وينصرف في الحقيقة مصطلح المخالفات الجمركية إلى معناه اللغوي وليس الاصطلاحي. فلا يقصد من المصطلح الوصف القانوني للفعل ضمن أوصاف الجريمة من مخالفة وجنحة وجناية، ولكن ينصرف</w:t>
      </w:r>
      <w:r w:rsidR="00DF747C">
        <w:rPr>
          <w:rFonts w:cs="Simplified Arabic" w:hint="cs"/>
          <w:sz w:val="32"/>
          <w:szCs w:val="32"/>
          <w:rtl/>
          <w:lang w:bidi="ar-DZ"/>
        </w:rPr>
        <w:t xml:space="preserve">          </w:t>
      </w:r>
      <w:r>
        <w:rPr>
          <w:rFonts w:cs="Simplified Arabic" w:hint="cs"/>
          <w:sz w:val="32"/>
          <w:szCs w:val="32"/>
          <w:rtl/>
          <w:lang w:bidi="ar-DZ"/>
        </w:rPr>
        <w:t xml:space="preserve"> إلى كل فعل يمثل خرقا للتشريع الجمركي. وهذا الخرق بدوره قد يأخذ وصف المخالفة بمعناها الاصطلاحي أو الجنحة أو الجناية.</w:t>
      </w:r>
    </w:p>
    <w:p w:rsidR="00B8616F" w:rsidRDefault="00B8616F" w:rsidP="00DF0F14">
      <w:pPr>
        <w:bidi/>
        <w:ind w:firstLine="567"/>
        <w:jc w:val="both"/>
        <w:rPr>
          <w:rFonts w:cs="Simplified Arabic"/>
          <w:sz w:val="32"/>
          <w:szCs w:val="32"/>
          <w:rtl/>
          <w:lang w:bidi="ar-DZ"/>
        </w:rPr>
      </w:pPr>
      <w:r>
        <w:rPr>
          <w:rFonts w:cs="Simplified Arabic" w:hint="cs"/>
          <w:sz w:val="32"/>
          <w:szCs w:val="32"/>
          <w:rtl/>
          <w:lang w:bidi="ar-DZ"/>
        </w:rPr>
        <w:t>وعليه يعتبر قانون العقوبات شريعة عامة فقط بالنسبة للجريمة الجمركية، ويكمل التشريع الجمركي الذي يمثل التشريع الخاص لها. فالتشريع الجمركي من يحدد الجريمة الجمركية وصورها وأصنافها و</w:t>
      </w:r>
      <w:r w:rsidR="00DF0F14">
        <w:rPr>
          <w:rFonts w:cs="Simplified Arabic" w:hint="cs"/>
          <w:sz w:val="32"/>
          <w:szCs w:val="32"/>
          <w:rtl/>
          <w:lang w:bidi="ar-DZ"/>
        </w:rPr>
        <w:t>قواعد الإثبات</w:t>
      </w:r>
      <w:r>
        <w:rPr>
          <w:rFonts w:cs="Simplified Arabic" w:hint="cs"/>
          <w:sz w:val="32"/>
          <w:szCs w:val="32"/>
          <w:rtl/>
          <w:lang w:bidi="ar-DZ"/>
        </w:rPr>
        <w:t xml:space="preserve"> والعقوبات.</w:t>
      </w:r>
    </w:p>
    <w:p w:rsidR="00DF0F14" w:rsidRDefault="00B8616F" w:rsidP="00B8616F">
      <w:pPr>
        <w:bidi/>
        <w:ind w:firstLine="567"/>
        <w:jc w:val="both"/>
        <w:rPr>
          <w:rFonts w:cs="Simplified Arabic"/>
          <w:sz w:val="32"/>
          <w:szCs w:val="32"/>
          <w:rtl/>
          <w:lang w:bidi="ar-DZ"/>
        </w:rPr>
      </w:pPr>
      <w:r>
        <w:rPr>
          <w:rFonts w:cs="Simplified Arabic" w:hint="cs"/>
          <w:sz w:val="32"/>
          <w:szCs w:val="32"/>
          <w:rtl/>
          <w:lang w:bidi="ar-DZ"/>
        </w:rPr>
        <w:t>وإذا وصلت المخالفة الجمركية إلى جهات القضاء الجزائي فإنها تخضع في إجراءات التقاضي لقانون الإجراءات الجزائية.</w:t>
      </w:r>
    </w:p>
    <w:p w:rsidR="00DF747C" w:rsidRDefault="00DF0F14" w:rsidP="00DF747C">
      <w:pPr>
        <w:bidi/>
        <w:ind w:firstLine="567"/>
        <w:jc w:val="both"/>
        <w:rPr>
          <w:rFonts w:cs="Simplified Arabic"/>
          <w:sz w:val="32"/>
          <w:szCs w:val="32"/>
          <w:rtl/>
          <w:lang w:bidi="ar-DZ"/>
        </w:rPr>
      </w:pPr>
      <w:r>
        <w:rPr>
          <w:rFonts w:cs="Simplified Arabic" w:hint="cs"/>
          <w:sz w:val="32"/>
          <w:szCs w:val="32"/>
          <w:rtl/>
          <w:lang w:bidi="ar-DZ"/>
        </w:rPr>
        <w:t>يضم التشريع الجمركي قانون الجمارك الصادر بموجب القانون 79/07 المؤرخ</w:t>
      </w:r>
      <w:r w:rsidR="00DF747C">
        <w:rPr>
          <w:rFonts w:cs="Simplified Arabic" w:hint="cs"/>
          <w:sz w:val="32"/>
          <w:szCs w:val="32"/>
          <w:rtl/>
          <w:lang w:bidi="ar-DZ"/>
        </w:rPr>
        <w:t xml:space="preserve">            </w:t>
      </w:r>
      <w:r>
        <w:rPr>
          <w:rFonts w:cs="Simplified Arabic" w:hint="cs"/>
          <w:sz w:val="32"/>
          <w:szCs w:val="32"/>
          <w:rtl/>
          <w:lang w:bidi="ar-DZ"/>
        </w:rPr>
        <w:t xml:space="preserve"> في 23/08/1979 المعدل والمتمم، ومن أهم تعديلاته التعديل الصادر بموجب القانون رقم 98/10 المؤرخ في 22/08/1998 والقانون رقم 17/04 المؤرخ في 16/02/2017.</w:t>
      </w:r>
    </w:p>
    <w:p w:rsidR="0011563F" w:rsidRDefault="00DF0F14" w:rsidP="00DF747C">
      <w:pPr>
        <w:bidi/>
        <w:ind w:firstLine="567"/>
        <w:jc w:val="both"/>
        <w:rPr>
          <w:rFonts w:cs="Simplified Arabic"/>
          <w:sz w:val="32"/>
          <w:szCs w:val="32"/>
          <w:rtl/>
          <w:lang w:bidi="ar-DZ"/>
        </w:rPr>
      </w:pPr>
      <w:r>
        <w:rPr>
          <w:rFonts w:cs="Simplified Arabic" w:hint="cs"/>
          <w:sz w:val="32"/>
          <w:szCs w:val="32"/>
          <w:rtl/>
          <w:lang w:bidi="ar-DZ"/>
        </w:rPr>
        <w:lastRenderedPageBreak/>
        <w:t>كما صدرت عدم مراسيم تنفيذية تحدد كيفيات تطبيق بعض أحكام قانون الجمارك.</w:t>
      </w:r>
      <w:r w:rsidR="00DF747C">
        <w:rPr>
          <w:rFonts w:cs="Simplified Arabic" w:hint="cs"/>
          <w:sz w:val="32"/>
          <w:szCs w:val="32"/>
          <w:rtl/>
          <w:lang w:bidi="ar-DZ"/>
        </w:rPr>
        <w:t xml:space="preserve">          </w:t>
      </w:r>
      <w:r>
        <w:rPr>
          <w:rFonts w:cs="Simplified Arabic" w:hint="cs"/>
          <w:sz w:val="32"/>
          <w:szCs w:val="32"/>
          <w:rtl/>
          <w:lang w:bidi="ar-DZ"/>
        </w:rPr>
        <w:t xml:space="preserve"> وفي سنة 2005 صدر القانون المتعلق بمكافحة التهريب بموجب الأمر رقم 05/06 المؤرخ</w:t>
      </w:r>
      <w:r w:rsidR="00DF747C">
        <w:rPr>
          <w:rFonts w:cs="Simplified Arabic" w:hint="cs"/>
          <w:sz w:val="32"/>
          <w:szCs w:val="32"/>
          <w:rtl/>
          <w:lang w:bidi="ar-DZ"/>
        </w:rPr>
        <w:t xml:space="preserve">   </w:t>
      </w:r>
      <w:r>
        <w:rPr>
          <w:rFonts w:cs="Simplified Arabic" w:hint="cs"/>
          <w:sz w:val="32"/>
          <w:szCs w:val="32"/>
          <w:rtl/>
          <w:lang w:bidi="ar-DZ"/>
        </w:rPr>
        <w:t xml:space="preserve"> في 23/08/2005 المعدل والمتمم والذي بات ينظم العقوبات واستحدث وصف الجناية</w:t>
      </w:r>
      <w:r w:rsidR="00DF747C">
        <w:rPr>
          <w:rFonts w:cs="Simplified Arabic" w:hint="cs"/>
          <w:sz w:val="32"/>
          <w:szCs w:val="32"/>
          <w:rtl/>
          <w:lang w:bidi="ar-DZ"/>
        </w:rPr>
        <w:t xml:space="preserve">          </w:t>
      </w:r>
      <w:r>
        <w:rPr>
          <w:rFonts w:cs="Simplified Arabic" w:hint="cs"/>
          <w:sz w:val="32"/>
          <w:szCs w:val="32"/>
          <w:rtl/>
          <w:lang w:bidi="ar-DZ"/>
        </w:rPr>
        <w:t xml:space="preserve"> في الجريمة الجمركية.</w:t>
      </w:r>
    </w:p>
    <w:p w:rsidR="008D3452" w:rsidRDefault="008D3452" w:rsidP="008D3452">
      <w:pPr>
        <w:bidi/>
        <w:ind w:firstLine="567"/>
        <w:jc w:val="both"/>
        <w:rPr>
          <w:rFonts w:cs="Simplified Arabic"/>
          <w:sz w:val="32"/>
          <w:szCs w:val="32"/>
          <w:rtl/>
          <w:lang w:bidi="ar-DZ"/>
        </w:rPr>
      </w:pPr>
      <w:r>
        <w:rPr>
          <w:rFonts w:cs="Simplified Arabic" w:hint="cs"/>
          <w:sz w:val="32"/>
          <w:szCs w:val="32"/>
          <w:rtl/>
          <w:lang w:bidi="ar-DZ"/>
        </w:rPr>
        <w:t>إن مراجع البحث في المنازعات الجمركية قليلة وما يتوفر أكثر هو المذكرات والرسائل التي تناقش جواب الموضوع. ولعل أهم كتاب في تناول موضوع الجريمة الجمركية والمنازعات الجمركية هو للأستاذ أحسن بوسقيعة. فهو مرجع يغطي أهم عناصر البحث</w:t>
      </w:r>
      <w:r w:rsidR="00DF438F">
        <w:rPr>
          <w:rFonts w:cs="Simplified Arabic" w:hint="cs"/>
          <w:sz w:val="32"/>
          <w:szCs w:val="32"/>
          <w:rtl/>
          <w:lang w:bidi="ar-DZ"/>
        </w:rPr>
        <w:t xml:space="preserve"> وسنعتمد على بسط أهم المفاهيم الواردة فيه</w:t>
      </w:r>
      <w:r>
        <w:rPr>
          <w:rFonts w:cs="Simplified Arabic" w:hint="cs"/>
          <w:sz w:val="32"/>
          <w:szCs w:val="32"/>
          <w:rtl/>
          <w:lang w:bidi="ar-DZ"/>
        </w:rPr>
        <w:t>.</w:t>
      </w:r>
    </w:p>
    <w:p w:rsidR="00501395" w:rsidRPr="001C307B" w:rsidRDefault="00501395" w:rsidP="0015336C">
      <w:pPr>
        <w:bidi/>
        <w:jc w:val="center"/>
        <w:rPr>
          <w:rFonts w:cs="Simplified Arabic"/>
          <w:b/>
          <w:bCs/>
          <w:sz w:val="32"/>
          <w:szCs w:val="32"/>
          <w:rtl/>
          <w:lang w:bidi="ar-DZ"/>
        </w:rPr>
      </w:pPr>
      <w:r w:rsidRPr="001C307B">
        <w:rPr>
          <w:rFonts w:cs="Simplified Arabic" w:hint="cs"/>
          <w:b/>
          <w:bCs/>
          <w:sz w:val="32"/>
          <w:szCs w:val="32"/>
          <w:rtl/>
          <w:lang w:bidi="ar-DZ"/>
        </w:rPr>
        <w:t xml:space="preserve">المحاضرة </w:t>
      </w:r>
      <w:r>
        <w:rPr>
          <w:rFonts w:cs="Simplified Arabic" w:hint="cs"/>
          <w:b/>
          <w:bCs/>
          <w:sz w:val="32"/>
          <w:szCs w:val="32"/>
          <w:rtl/>
          <w:lang w:bidi="ar-DZ"/>
        </w:rPr>
        <w:t>الثانية</w:t>
      </w:r>
    </w:p>
    <w:p w:rsidR="008D3452" w:rsidRDefault="008D3452" w:rsidP="00DF747C">
      <w:pPr>
        <w:bidi/>
        <w:ind w:firstLine="567"/>
        <w:jc w:val="both"/>
        <w:rPr>
          <w:rFonts w:cs="Simplified Arabic"/>
          <w:sz w:val="32"/>
          <w:szCs w:val="32"/>
          <w:rtl/>
          <w:lang w:bidi="ar-DZ"/>
        </w:rPr>
      </w:pPr>
      <w:r>
        <w:rPr>
          <w:rFonts w:cs="Simplified Arabic" w:hint="cs"/>
          <w:sz w:val="32"/>
          <w:szCs w:val="32"/>
          <w:rtl/>
          <w:lang w:bidi="ar-DZ"/>
        </w:rPr>
        <w:t xml:space="preserve">لقد أحاط المشرع المنازعة الجمركية الرامية إلى تطبيق قانون الجمارك فيما يخصم المخالفات المرتكبة بأحكام خاصة ترج في كثير من الأحيان عن القواعد العامة المعروفة في القانون العام سواء فيما تعلق بفكرة التجريم ومسألة الإثبات والمسؤولية والجزاء. </w:t>
      </w:r>
    </w:p>
    <w:p w:rsidR="0011563F" w:rsidRDefault="0011563F" w:rsidP="00DF747C">
      <w:pPr>
        <w:bidi/>
        <w:ind w:firstLine="567"/>
        <w:jc w:val="both"/>
        <w:rPr>
          <w:rFonts w:cs="Simplified Arabic"/>
          <w:sz w:val="32"/>
          <w:szCs w:val="32"/>
          <w:rtl/>
          <w:lang w:bidi="ar-DZ"/>
        </w:rPr>
      </w:pPr>
      <w:r w:rsidRPr="00324AA5">
        <w:rPr>
          <w:rFonts w:cs="Simplified Arabic" w:hint="cs"/>
          <w:b/>
          <w:bCs/>
          <w:sz w:val="32"/>
          <w:szCs w:val="32"/>
          <w:rtl/>
          <w:lang w:bidi="ar-DZ"/>
        </w:rPr>
        <w:t xml:space="preserve"> </w:t>
      </w:r>
      <w:r w:rsidR="00324AA5" w:rsidRPr="00324AA5">
        <w:rPr>
          <w:rFonts w:cs="Simplified Arabic" w:hint="cs"/>
          <w:b/>
          <w:bCs/>
          <w:sz w:val="32"/>
          <w:szCs w:val="32"/>
          <w:rtl/>
          <w:lang w:bidi="ar-DZ"/>
        </w:rPr>
        <w:t>فيما تعلق بفكرة التجريم</w:t>
      </w:r>
      <w:r w:rsidR="00324AA5">
        <w:rPr>
          <w:rFonts w:cs="Simplified Arabic" w:hint="cs"/>
          <w:sz w:val="32"/>
          <w:szCs w:val="32"/>
          <w:rtl/>
          <w:lang w:bidi="ar-DZ"/>
        </w:rPr>
        <w:t>:</w:t>
      </w:r>
    </w:p>
    <w:p w:rsidR="00324AA5" w:rsidRDefault="00A45590" w:rsidP="00DF747C">
      <w:pPr>
        <w:bidi/>
        <w:ind w:firstLine="567"/>
        <w:jc w:val="both"/>
        <w:rPr>
          <w:rFonts w:cs="Simplified Arabic"/>
          <w:sz w:val="32"/>
          <w:szCs w:val="32"/>
          <w:rtl/>
          <w:lang w:bidi="ar-DZ"/>
        </w:rPr>
      </w:pPr>
      <w:r>
        <w:rPr>
          <w:rFonts w:cs="Simplified Arabic" w:hint="cs"/>
          <w:sz w:val="32"/>
          <w:szCs w:val="32"/>
          <w:rtl/>
          <w:lang w:bidi="ar-DZ"/>
        </w:rPr>
        <w:t xml:space="preserve">يقوم النظام القانوني في الجزائر على فكرة دستورية أساسية هي أن السلطة التشريعية </w:t>
      </w:r>
      <w:r w:rsidR="00C22BFA">
        <w:rPr>
          <w:rFonts w:cs="Simplified Arabic" w:hint="cs"/>
          <w:sz w:val="32"/>
          <w:szCs w:val="32"/>
          <w:rtl/>
          <w:lang w:bidi="ar-DZ"/>
        </w:rPr>
        <w:t>لها ولاية الاختصاص في سن القواعد القانونية المتعلق بالتجريم في مادة الجنايات والجنح، أما السلطة التنفيذية فتدخلها في هذا المجال استثنائي وقيد بشروط.</w:t>
      </w:r>
    </w:p>
    <w:p w:rsidR="00C22BFA" w:rsidRDefault="00C22BFA" w:rsidP="00DF747C">
      <w:pPr>
        <w:bidi/>
        <w:ind w:firstLine="567"/>
        <w:jc w:val="both"/>
        <w:rPr>
          <w:rFonts w:cs="Simplified Arabic"/>
          <w:sz w:val="32"/>
          <w:szCs w:val="32"/>
          <w:rtl/>
          <w:lang w:bidi="ar-DZ"/>
        </w:rPr>
      </w:pPr>
      <w:r>
        <w:rPr>
          <w:rFonts w:cs="Simplified Arabic" w:hint="cs"/>
          <w:sz w:val="32"/>
          <w:szCs w:val="32"/>
          <w:rtl/>
          <w:lang w:bidi="ar-DZ"/>
        </w:rPr>
        <w:t>في ظاهره يبدو تشريع الجمارك بأنه لم يشذ عن القاعدة، فقانون الجمارك من وضع السلطة التشريعية. لكن عند تفحص مضمون النصوص نجد خروجا عن الفكرة.</w:t>
      </w:r>
    </w:p>
    <w:p w:rsidR="00C22BFA" w:rsidRDefault="00C22BFA" w:rsidP="00DF747C">
      <w:pPr>
        <w:bidi/>
        <w:ind w:firstLine="567"/>
        <w:jc w:val="both"/>
        <w:rPr>
          <w:rFonts w:cs="Simplified Arabic"/>
          <w:sz w:val="32"/>
          <w:szCs w:val="32"/>
          <w:rtl/>
          <w:lang w:bidi="ar-DZ"/>
        </w:rPr>
      </w:pPr>
      <w:r>
        <w:rPr>
          <w:rFonts w:cs="Simplified Arabic" w:hint="cs"/>
          <w:sz w:val="32"/>
          <w:szCs w:val="32"/>
          <w:rtl/>
          <w:lang w:bidi="ar-DZ"/>
        </w:rPr>
        <w:t>فبعض أحكام قانون الجمارك فيما يتعلق بالتجريم (إضفاء وصف الجريمة على فعل معين</w:t>
      </w:r>
      <w:r w:rsidR="00DF747C">
        <w:rPr>
          <w:rFonts w:cs="Simplified Arabic" w:hint="cs"/>
          <w:sz w:val="32"/>
          <w:szCs w:val="32"/>
          <w:rtl/>
          <w:lang w:bidi="ar-DZ"/>
        </w:rPr>
        <w:t xml:space="preserve">          </w:t>
      </w:r>
      <w:r>
        <w:rPr>
          <w:rFonts w:cs="Simplified Arabic" w:hint="cs"/>
          <w:sz w:val="32"/>
          <w:szCs w:val="32"/>
          <w:rtl/>
          <w:lang w:bidi="ar-DZ"/>
        </w:rPr>
        <w:t xml:space="preserve"> في مجال الجمارك) خصوصا في جرائم التهريب نجد إحالة على السلطة التنفيذية في نطاق تحديد الركن المادي للجريمة.</w:t>
      </w:r>
    </w:p>
    <w:p w:rsidR="00C22BFA" w:rsidRDefault="00C22BFA" w:rsidP="00DF747C">
      <w:pPr>
        <w:bidi/>
        <w:ind w:firstLine="567"/>
        <w:jc w:val="both"/>
        <w:rPr>
          <w:rFonts w:cs="Simplified Arabic"/>
          <w:sz w:val="32"/>
          <w:szCs w:val="32"/>
          <w:rtl/>
          <w:lang w:bidi="ar-DZ"/>
        </w:rPr>
      </w:pPr>
      <w:r>
        <w:rPr>
          <w:rFonts w:cs="Simplified Arabic" w:hint="cs"/>
          <w:sz w:val="32"/>
          <w:szCs w:val="32"/>
          <w:rtl/>
          <w:lang w:bidi="ar-DZ"/>
        </w:rPr>
        <w:lastRenderedPageBreak/>
        <w:t>ف</w:t>
      </w:r>
      <w:r w:rsidR="00383CB9">
        <w:rPr>
          <w:rFonts w:cs="Simplified Arabic" w:hint="cs"/>
          <w:sz w:val="32"/>
          <w:szCs w:val="32"/>
          <w:rtl/>
          <w:lang w:bidi="ar-DZ"/>
        </w:rPr>
        <w:t xml:space="preserve">على سبيل المثال فإن </w:t>
      </w:r>
      <w:r>
        <w:rPr>
          <w:rFonts w:cs="Simplified Arabic" w:hint="cs"/>
          <w:sz w:val="32"/>
          <w:szCs w:val="32"/>
          <w:rtl/>
          <w:lang w:bidi="ar-DZ"/>
        </w:rPr>
        <w:t>القاعدة القانونية التي تحيل على السلطة التنفيذية لتحديد قائمة البضائع الخاضعة لرخصة التنقل أو التي توجب حيازتها وثائق ثبوتية، وفي ذلك تحكم للسلطة التنفيذية في تحديد الجريمة. فتوسيع قائمة البضائع يعني بأن السلطة التنفيذية وسعت من نطاق التجريم وبالعكس تضييقها للقائمة يعني تضييق لنطاق التجريم؟</w:t>
      </w:r>
      <w:r w:rsidR="001F38C2">
        <w:rPr>
          <w:rFonts w:cs="Simplified Arabic" w:hint="cs"/>
          <w:sz w:val="32"/>
          <w:szCs w:val="32"/>
          <w:rtl/>
          <w:lang w:bidi="ar-DZ"/>
        </w:rPr>
        <w:t xml:space="preserve"> ( أنظر المواد 220، 223، 226 و 30 من قانون الجمارك)</w:t>
      </w:r>
      <w:r>
        <w:rPr>
          <w:rFonts w:cs="Simplified Arabic" w:hint="cs"/>
          <w:sz w:val="32"/>
          <w:szCs w:val="32"/>
          <w:rtl/>
          <w:lang w:bidi="ar-DZ"/>
        </w:rPr>
        <w:t>.</w:t>
      </w:r>
    </w:p>
    <w:p w:rsidR="00DF4C29" w:rsidRDefault="006E5F02" w:rsidP="00DF747C">
      <w:pPr>
        <w:bidi/>
        <w:ind w:firstLine="567"/>
        <w:jc w:val="both"/>
        <w:rPr>
          <w:rFonts w:cs="Simplified Arabic"/>
          <w:sz w:val="32"/>
          <w:szCs w:val="32"/>
          <w:rtl/>
          <w:lang w:bidi="ar-DZ"/>
        </w:rPr>
      </w:pPr>
      <w:r>
        <w:rPr>
          <w:rFonts w:cs="Simplified Arabic" w:hint="cs"/>
          <w:sz w:val="32"/>
          <w:szCs w:val="32"/>
          <w:rtl/>
          <w:lang w:bidi="ar-DZ"/>
        </w:rPr>
        <w:t>وإذا كان القانون العام يميز بين الأعمال التحضيرية للجريمة والشروع فيها، فلا يجرم أعمال التحضير ولا يعاقب عليها بالتبعية وضيق العقاب فيما تعلق بالشروع، فإنه في نطاق قانون الجمارك يتعذر على من حرر ضده محضر معاينة لمخالفة جمركية أن يثبت بأنه مجرد شروع أو أعمال تحضيرية نظرا لحجية تلك المحاضر كما سنرى.</w:t>
      </w:r>
    </w:p>
    <w:p w:rsidR="006E5F02" w:rsidRDefault="006E5F02" w:rsidP="00DF747C">
      <w:pPr>
        <w:bidi/>
        <w:ind w:firstLine="567"/>
        <w:jc w:val="both"/>
        <w:rPr>
          <w:rFonts w:cs="Simplified Arabic"/>
          <w:sz w:val="32"/>
          <w:szCs w:val="32"/>
          <w:rtl/>
          <w:lang w:bidi="ar-DZ"/>
        </w:rPr>
      </w:pPr>
      <w:r>
        <w:rPr>
          <w:rFonts w:cs="Simplified Arabic" w:hint="cs"/>
          <w:sz w:val="32"/>
          <w:szCs w:val="32"/>
          <w:rtl/>
          <w:lang w:bidi="ar-DZ"/>
        </w:rPr>
        <w:t>لكن الأمر الملاحظ هو أن قانون الجمارك ذهب إلى اعتماد القرينة على ارتكاب الجريمة، فوجود الشخص في وضعية معينة يفترض القانون بأنه خالف قانون الجمارك وارتكب الجريمة ويستحق العقاب بالرغم أن الأفعال قد لا تعو أن تكون أعمال تحضيرية ولا ترقي إلى شروع أو بدأ في ارتكاب الجريمة (أنظر المادة 324 من قانون الجمارك التي سيتم مناقشتها لاحقا).</w:t>
      </w:r>
    </w:p>
    <w:p w:rsidR="00DF747C" w:rsidRDefault="00C22BFA" w:rsidP="00DF747C">
      <w:pPr>
        <w:bidi/>
        <w:ind w:firstLine="567"/>
        <w:jc w:val="both"/>
        <w:rPr>
          <w:rFonts w:cs="Simplified Arabic"/>
          <w:sz w:val="32"/>
          <w:szCs w:val="32"/>
          <w:rtl/>
          <w:lang w:bidi="ar-DZ"/>
        </w:rPr>
      </w:pPr>
      <w:r>
        <w:rPr>
          <w:rFonts w:cs="Simplified Arabic" w:hint="cs"/>
          <w:sz w:val="32"/>
          <w:szCs w:val="32"/>
          <w:rtl/>
          <w:lang w:bidi="ar-DZ"/>
        </w:rPr>
        <w:t xml:space="preserve"> </w:t>
      </w:r>
      <w:r w:rsidR="00DF747C" w:rsidRPr="00324AA5">
        <w:rPr>
          <w:rFonts w:cs="Simplified Arabic" w:hint="cs"/>
          <w:b/>
          <w:bCs/>
          <w:sz w:val="32"/>
          <w:szCs w:val="32"/>
          <w:rtl/>
          <w:lang w:bidi="ar-DZ"/>
        </w:rPr>
        <w:t xml:space="preserve">فيما تعلق </w:t>
      </w:r>
      <w:r w:rsidR="00DF747C">
        <w:rPr>
          <w:rFonts w:cs="Simplified Arabic" w:hint="cs"/>
          <w:b/>
          <w:bCs/>
          <w:sz w:val="32"/>
          <w:szCs w:val="32"/>
          <w:rtl/>
          <w:lang w:bidi="ar-DZ"/>
        </w:rPr>
        <w:t>بالركن المعنوي</w:t>
      </w:r>
      <w:r w:rsidR="00DF747C">
        <w:rPr>
          <w:rFonts w:cs="Simplified Arabic" w:hint="cs"/>
          <w:sz w:val="32"/>
          <w:szCs w:val="32"/>
          <w:rtl/>
          <w:lang w:bidi="ar-DZ"/>
        </w:rPr>
        <w:t>:</w:t>
      </w:r>
    </w:p>
    <w:p w:rsidR="00DF747C" w:rsidRDefault="00DF747C" w:rsidP="00A76399">
      <w:pPr>
        <w:bidi/>
        <w:ind w:firstLine="567"/>
        <w:jc w:val="both"/>
        <w:rPr>
          <w:rFonts w:cs="Simplified Arabic"/>
          <w:sz w:val="32"/>
          <w:szCs w:val="32"/>
          <w:rtl/>
          <w:lang w:bidi="ar-DZ"/>
        </w:rPr>
      </w:pPr>
      <w:r>
        <w:rPr>
          <w:rFonts w:cs="Simplified Arabic" w:hint="cs"/>
          <w:sz w:val="32"/>
          <w:szCs w:val="32"/>
          <w:rtl/>
          <w:lang w:bidi="ar-DZ"/>
        </w:rPr>
        <w:t xml:space="preserve">في نطاق الجريمة الجمركية لا يشترط القانون البحث في مدى توافر القصد الجنائي، لأن الجريمة تقوم بمجرد ارتكاب المخالفة الجمركية. ويمكن الاستدلال لأحكام المادة 281 من قانون الجمارك التي لا تجير للقاضي أن يصدر حكما ببراءة المتهم بارتكاب الجريمة الجمركية </w:t>
      </w:r>
      <w:r w:rsidR="00A76399">
        <w:rPr>
          <w:rFonts w:cs="Simplified Arabic" w:hint="cs"/>
          <w:sz w:val="32"/>
          <w:szCs w:val="32"/>
          <w:rtl/>
          <w:lang w:bidi="ar-DZ"/>
        </w:rPr>
        <w:t>بحجة عدم توافر سوء النية لديه.</w:t>
      </w:r>
    </w:p>
    <w:p w:rsidR="00A76399" w:rsidRDefault="00A76399" w:rsidP="00A76399">
      <w:pPr>
        <w:bidi/>
        <w:ind w:firstLine="567"/>
        <w:jc w:val="both"/>
        <w:rPr>
          <w:rFonts w:cs="Simplified Arabic"/>
          <w:sz w:val="32"/>
          <w:szCs w:val="32"/>
          <w:rtl/>
          <w:lang w:bidi="ar-DZ"/>
        </w:rPr>
      </w:pPr>
      <w:r>
        <w:rPr>
          <w:rFonts w:cs="Simplified Arabic" w:hint="cs"/>
          <w:sz w:val="32"/>
          <w:szCs w:val="32"/>
          <w:rtl/>
          <w:lang w:bidi="ar-DZ"/>
        </w:rPr>
        <w:t>فالركن المعنوي يقوم بمجرد إتيان المخالفة الجمركية ولا يتطلب الأمر البحث فيما إذا كان الفاعل قصد ارتكاب المخالفة أم لا.</w:t>
      </w:r>
    </w:p>
    <w:p w:rsidR="00A76399" w:rsidRDefault="00A173F0" w:rsidP="00A76399">
      <w:pPr>
        <w:bidi/>
        <w:ind w:firstLine="567"/>
        <w:jc w:val="both"/>
        <w:rPr>
          <w:rFonts w:cs="Simplified Arabic"/>
          <w:sz w:val="32"/>
          <w:szCs w:val="32"/>
          <w:rtl/>
          <w:lang w:bidi="ar-DZ"/>
        </w:rPr>
      </w:pPr>
      <w:r>
        <w:rPr>
          <w:rFonts w:cs="Simplified Arabic" w:hint="cs"/>
          <w:sz w:val="32"/>
          <w:szCs w:val="32"/>
          <w:rtl/>
          <w:lang w:bidi="ar-DZ"/>
        </w:rPr>
        <w:lastRenderedPageBreak/>
        <w:t>وهذا المنحى يثير مشكلة قانونية، فيما يتعلق بالمخالفة الجمركية التي توصف جناية، على غرار بعض أعمال التهريب، أين يطرح السؤال هل أن المتهم مذنب أم لا؟ وهذا يطرح مسألة القصد الجنائي.</w:t>
      </w:r>
    </w:p>
    <w:p w:rsidR="00DF3EBA" w:rsidRDefault="00DF3EBA" w:rsidP="00DF3EBA">
      <w:pPr>
        <w:bidi/>
        <w:ind w:firstLine="567"/>
        <w:jc w:val="both"/>
        <w:rPr>
          <w:rFonts w:cs="Simplified Arabic"/>
          <w:sz w:val="32"/>
          <w:szCs w:val="32"/>
          <w:rtl/>
          <w:lang w:bidi="ar-DZ"/>
        </w:rPr>
      </w:pPr>
      <w:r w:rsidRPr="00324AA5">
        <w:rPr>
          <w:rFonts w:cs="Simplified Arabic" w:hint="cs"/>
          <w:b/>
          <w:bCs/>
          <w:sz w:val="32"/>
          <w:szCs w:val="32"/>
          <w:rtl/>
          <w:lang w:bidi="ar-DZ"/>
        </w:rPr>
        <w:t xml:space="preserve">فيما تعلق </w:t>
      </w:r>
      <w:r>
        <w:rPr>
          <w:rFonts w:cs="Simplified Arabic" w:hint="cs"/>
          <w:b/>
          <w:bCs/>
          <w:sz w:val="32"/>
          <w:szCs w:val="32"/>
          <w:rtl/>
          <w:lang w:bidi="ar-DZ"/>
        </w:rPr>
        <w:t>بالإثبات</w:t>
      </w:r>
      <w:r>
        <w:rPr>
          <w:rFonts w:cs="Simplified Arabic" w:hint="cs"/>
          <w:sz w:val="32"/>
          <w:szCs w:val="32"/>
          <w:rtl/>
          <w:lang w:bidi="ar-DZ"/>
        </w:rPr>
        <w:t>:</w:t>
      </w:r>
    </w:p>
    <w:p w:rsidR="00DF3EBA" w:rsidRDefault="00DF3EBA" w:rsidP="00DF3EBA">
      <w:pPr>
        <w:bidi/>
        <w:ind w:firstLine="567"/>
        <w:jc w:val="both"/>
        <w:rPr>
          <w:rFonts w:cs="Simplified Arabic"/>
          <w:sz w:val="32"/>
          <w:szCs w:val="32"/>
          <w:rtl/>
          <w:lang w:bidi="ar-DZ"/>
        </w:rPr>
      </w:pPr>
      <w:r>
        <w:rPr>
          <w:rFonts w:cs="Simplified Arabic" w:hint="cs"/>
          <w:sz w:val="32"/>
          <w:szCs w:val="32"/>
          <w:rtl/>
          <w:lang w:bidi="ar-DZ"/>
        </w:rPr>
        <w:t>في نطاق القانون العام، لقاضي المسائل الجزائية حرية تقدير أدلة الإثبات وتكوين عقيدته في المسائل الجنائية (المادة 212 من قانون الإجراءات الجزائية).</w:t>
      </w:r>
      <w:r w:rsidR="00857216">
        <w:rPr>
          <w:rFonts w:cs="Simplified Arabic" w:hint="cs"/>
          <w:sz w:val="32"/>
          <w:szCs w:val="32"/>
          <w:rtl/>
          <w:lang w:bidi="ar-DZ"/>
        </w:rPr>
        <w:t xml:space="preserve"> هذا والمتهم يتمتع بقرينة البراءة ولا يحتاج لتقديم دليل براءته.</w:t>
      </w:r>
    </w:p>
    <w:p w:rsidR="007804C7" w:rsidRDefault="00857216" w:rsidP="007804C7">
      <w:pPr>
        <w:bidi/>
        <w:ind w:firstLine="567"/>
        <w:jc w:val="both"/>
        <w:rPr>
          <w:rFonts w:cs="Simplified Arabic"/>
          <w:sz w:val="32"/>
          <w:szCs w:val="32"/>
          <w:rtl/>
          <w:lang w:bidi="ar-DZ"/>
        </w:rPr>
      </w:pPr>
      <w:r>
        <w:rPr>
          <w:rFonts w:cs="Simplified Arabic" w:hint="cs"/>
          <w:sz w:val="32"/>
          <w:szCs w:val="32"/>
          <w:rtl/>
          <w:lang w:bidi="ar-DZ"/>
        </w:rPr>
        <w:t xml:space="preserve">أما في نطاق الجريمة الجمركية </w:t>
      </w:r>
      <w:r w:rsidR="007804C7">
        <w:rPr>
          <w:rFonts w:cs="Simplified Arabic" w:hint="cs"/>
          <w:sz w:val="32"/>
          <w:szCs w:val="32"/>
          <w:rtl/>
          <w:lang w:bidi="ar-DZ"/>
        </w:rPr>
        <w:t>فبعض أحكام قانون الجمارك حول عبء الإثبات              من سلطة الاتهام إلى المتهم المتابع، الذي يجد نفسه ملزما بإثبات عدم ارتكابه للمخالفة الجمركية؟ (المادة 286 من قانون الجمارك).</w:t>
      </w:r>
    </w:p>
    <w:p w:rsidR="006258CA" w:rsidRDefault="007804C7" w:rsidP="007804C7">
      <w:pPr>
        <w:bidi/>
        <w:ind w:firstLine="567"/>
        <w:jc w:val="both"/>
        <w:rPr>
          <w:rFonts w:cs="Simplified Arabic"/>
          <w:sz w:val="32"/>
          <w:szCs w:val="32"/>
          <w:rtl/>
          <w:lang w:bidi="ar-DZ"/>
        </w:rPr>
      </w:pPr>
      <w:r>
        <w:rPr>
          <w:rFonts w:cs="Simplified Arabic" w:hint="cs"/>
          <w:sz w:val="32"/>
          <w:szCs w:val="32"/>
          <w:rtl/>
          <w:lang w:bidi="ar-DZ"/>
        </w:rPr>
        <w:t xml:space="preserve">كما نص قانون الجمارك على أن المحاضر التي يحررها أعوان الجمارك والمتضمنة مخالفات جمركية تتمتع بحجية مطلقة فيما تضمنته من معاينات، </w:t>
      </w:r>
      <w:r w:rsidR="006258CA">
        <w:rPr>
          <w:rFonts w:cs="Simplified Arabic" w:hint="cs"/>
          <w:sz w:val="32"/>
          <w:szCs w:val="32"/>
          <w:rtl/>
          <w:lang w:bidi="ar-DZ"/>
        </w:rPr>
        <w:t>ولا يمكن حتى التشكيك             في مضمونها إلا بالطعن بالتزوير في صحتها</w:t>
      </w:r>
      <w:r w:rsidR="00E641FD">
        <w:rPr>
          <w:rFonts w:cs="Simplified Arabic" w:hint="cs"/>
          <w:sz w:val="32"/>
          <w:szCs w:val="32"/>
          <w:rtl/>
          <w:lang w:bidi="ar-DZ"/>
        </w:rPr>
        <w:t xml:space="preserve"> (المادة 254 من قانون الجمارك)</w:t>
      </w:r>
      <w:r w:rsidR="006258CA">
        <w:rPr>
          <w:rFonts w:cs="Simplified Arabic" w:hint="cs"/>
          <w:sz w:val="32"/>
          <w:szCs w:val="32"/>
          <w:rtl/>
          <w:lang w:bidi="ar-DZ"/>
        </w:rPr>
        <w:t>.</w:t>
      </w:r>
      <w:r>
        <w:rPr>
          <w:rFonts w:cs="Simplified Arabic" w:hint="cs"/>
          <w:sz w:val="32"/>
          <w:szCs w:val="32"/>
          <w:rtl/>
          <w:lang w:bidi="ar-DZ"/>
        </w:rPr>
        <w:t xml:space="preserve"> </w:t>
      </w:r>
    </w:p>
    <w:p w:rsidR="00B15954" w:rsidRDefault="00857216" w:rsidP="006258CA">
      <w:pPr>
        <w:bidi/>
        <w:ind w:firstLine="567"/>
        <w:jc w:val="both"/>
        <w:rPr>
          <w:rFonts w:cs="Simplified Arabic"/>
          <w:sz w:val="32"/>
          <w:szCs w:val="32"/>
          <w:rtl/>
          <w:lang w:bidi="ar-DZ"/>
        </w:rPr>
      </w:pPr>
      <w:r>
        <w:rPr>
          <w:rFonts w:cs="Simplified Arabic" w:hint="cs"/>
          <w:sz w:val="32"/>
          <w:szCs w:val="32"/>
          <w:rtl/>
          <w:lang w:bidi="ar-DZ"/>
        </w:rPr>
        <w:t xml:space="preserve"> </w:t>
      </w:r>
      <w:r w:rsidR="00B15954">
        <w:rPr>
          <w:rFonts w:cs="Simplified Arabic" w:hint="cs"/>
          <w:sz w:val="32"/>
          <w:szCs w:val="32"/>
          <w:rtl/>
          <w:lang w:bidi="ar-DZ"/>
        </w:rPr>
        <w:t>واستعمل قانون الجمارك القرائن في إثبات ارتكاب المخالفات الجمركية. فنجد بأن خرق بعض مواد تشريع الجمارك يعتبر جريمة تهريب، وكذا عدم حيازة وثائق يعتبر جريمة (المواد 324، 226 من قانون الجمارك).</w:t>
      </w:r>
    </w:p>
    <w:p w:rsidR="00D5652A" w:rsidRDefault="00DF3EBA" w:rsidP="00F77E9F">
      <w:pPr>
        <w:bidi/>
        <w:ind w:firstLine="567"/>
        <w:jc w:val="both"/>
        <w:rPr>
          <w:rFonts w:cs="Simplified Arabic"/>
          <w:sz w:val="32"/>
          <w:szCs w:val="32"/>
          <w:rtl/>
          <w:lang w:bidi="ar-DZ"/>
        </w:rPr>
      </w:pPr>
      <w:r>
        <w:rPr>
          <w:rFonts w:cs="Simplified Arabic" w:hint="cs"/>
          <w:sz w:val="32"/>
          <w:szCs w:val="32"/>
          <w:rtl/>
          <w:lang w:bidi="ar-DZ"/>
        </w:rPr>
        <w:t xml:space="preserve"> </w:t>
      </w:r>
      <w:r w:rsidR="00D5652A" w:rsidRPr="00324AA5">
        <w:rPr>
          <w:rFonts w:cs="Simplified Arabic" w:hint="cs"/>
          <w:b/>
          <w:bCs/>
          <w:sz w:val="32"/>
          <w:szCs w:val="32"/>
          <w:rtl/>
          <w:lang w:bidi="ar-DZ"/>
        </w:rPr>
        <w:t xml:space="preserve">فيما تعلق </w:t>
      </w:r>
      <w:r w:rsidR="00F77E9F">
        <w:rPr>
          <w:rFonts w:cs="Simplified Arabic" w:hint="cs"/>
          <w:b/>
          <w:bCs/>
          <w:sz w:val="32"/>
          <w:szCs w:val="32"/>
          <w:rtl/>
          <w:lang w:bidi="ar-DZ"/>
        </w:rPr>
        <w:t>بالمسؤولية الجزائية</w:t>
      </w:r>
      <w:r w:rsidR="00D5652A">
        <w:rPr>
          <w:rFonts w:cs="Simplified Arabic" w:hint="cs"/>
          <w:sz w:val="32"/>
          <w:szCs w:val="32"/>
          <w:rtl/>
          <w:lang w:bidi="ar-DZ"/>
        </w:rPr>
        <w:t>:</w:t>
      </w:r>
    </w:p>
    <w:p w:rsidR="00FA39E8" w:rsidRDefault="00D5652A" w:rsidP="00D5652A">
      <w:pPr>
        <w:bidi/>
        <w:ind w:firstLine="567"/>
        <w:jc w:val="both"/>
        <w:rPr>
          <w:rFonts w:cs="Simplified Arabic"/>
          <w:sz w:val="32"/>
          <w:szCs w:val="32"/>
          <w:rtl/>
          <w:lang w:bidi="ar-DZ"/>
        </w:rPr>
      </w:pPr>
      <w:r>
        <w:rPr>
          <w:rFonts w:cs="Simplified Arabic" w:hint="cs"/>
          <w:sz w:val="32"/>
          <w:szCs w:val="32"/>
          <w:rtl/>
          <w:lang w:bidi="ar-DZ"/>
        </w:rPr>
        <w:t>في نطاق القانون العام</w:t>
      </w:r>
      <w:r w:rsidR="00F77E9F">
        <w:rPr>
          <w:rFonts w:cs="Simplified Arabic" w:hint="cs"/>
          <w:sz w:val="32"/>
          <w:szCs w:val="32"/>
          <w:rtl/>
          <w:lang w:bidi="ar-DZ"/>
        </w:rPr>
        <w:t xml:space="preserve"> المسؤولية الجزائية مسؤولية شخصية. </w:t>
      </w:r>
      <w:r w:rsidR="00FA39E8">
        <w:rPr>
          <w:rFonts w:cs="Simplified Arabic" w:hint="cs"/>
          <w:sz w:val="32"/>
          <w:szCs w:val="32"/>
          <w:rtl/>
          <w:lang w:bidi="ar-DZ"/>
        </w:rPr>
        <w:t xml:space="preserve">فلا يتحمل المتهم المسؤولية إلا بقدر مساهمته في الجريمة. </w:t>
      </w:r>
    </w:p>
    <w:p w:rsidR="00FA39E8" w:rsidRDefault="00FA39E8" w:rsidP="00FA39E8">
      <w:pPr>
        <w:bidi/>
        <w:ind w:firstLine="567"/>
        <w:jc w:val="both"/>
        <w:rPr>
          <w:rFonts w:cs="Simplified Arabic"/>
          <w:sz w:val="32"/>
          <w:szCs w:val="32"/>
          <w:rtl/>
          <w:lang w:bidi="ar-DZ"/>
        </w:rPr>
      </w:pPr>
      <w:r>
        <w:rPr>
          <w:rFonts w:cs="Simplified Arabic" w:hint="cs"/>
          <w:sz w:val="32"/>
          <w:szCs w:val="32"/>
          <w:rtl/>
          <w:lang w:bidi="ar-DZ"/>
        </w:rPr>
        <w:lastRenderedPageBreak/>
        <w:t>في نطاق قانون الجمارك يتحمل الفاعل الظاهر المسؤولية الجزائية، وهذا الأخير غالبا ما يكون الحلقة الأضعف في جرائم التهريب على غرار حائز البضاعة، وبذلك يفلت الجناة الفعليين.</w:t>
      </w:r>
    </w:p>
    <w:p w:rsidR="00FA39E8" w:rsidRDefault="00FA39E8" w:rsidP="00FA39E8">
      <w:pPr>
        <w:bidi/>
        <w:ind w:firstLine="567"/>
        <w:jc w:val="both"/>
        <w:rPr>
          <w:rFonts w:cs="Simplified Arabic"/>
          <w:sz w:val="32"/>
          <w:szCs w:val="32"/>
          <w:rtl/>
          <w:lang w:bidi="ar-DZ"/>
        </w:rPr>
      </w:pPr>
      <w:r>
        <w:rPr>
          <w:rFonts w:cs="Simplified Arabic" w:hint="cs"/>
          <w:sz w:val="32"/>
          <w:szCs w:val="32"/>
          <w:rtl/>
          <w:lang w:bidi="ar-DZ"/>
        </w:rPr>
        <w:t>وفي حالة تعدد الفاعلين يلقى قانون الجمارك بالمسؤولية التضامنية بين المتهمين في ما يخص العقوبات المالية بغض النظر عن مساهمة كل واحد في الجريمة.</w:t>
      </w:r>
    </w:p>
    <w:p w:rsidR="0015336C" w:rsidRDefault="00E55953" w:rsidP="00FA39E8">
      <w:pPr>
        <w:bidi/>
        <w:ind w:firstLine="567"/>
        <w:jc w:val="both"/>
        <w:rPr>
          <w:rFonts w:cs="Simplified Arabic"/>
          <w:sz w:val="32"/>
          <w:szCs w:val="32"/>
          <w:rtl/>
          <w:lang w:bidi="ar-DZ"/>
        </w:rPr>
      </w:pPr>
      <w:r>
        <w:rPr>
          <w:rFonts w:cs="Simplified Arabic" w:hint="cs"/>
          <w:sz w:val="32"/>
          <w:szCs w:val="32"/>
          <w:rtl/>
          <w:lang w:bidi="ar-DZ"/>
        </w:rPr>
        <w:t>كما لا يملك القاضي الجزائي السلطة التقديرية في تخفيض العقوبات المالية المتمثلة            في الغرامات والمصادرات على خلال القواعد العامة.</w:t>
      </w:r>
      <w:r w:rsidR="00FA39E8">
        <w:rPr>
          <w:rFonts w:cs="Simplified Arabic" w:hint="cs"/>
          <w:sz w:val="32"/>
          <w:szCs w:val="32"/>
          <w:rtl/>
          <w:lang w:bidi="ar-DZ"/>
        </w:rPr>
        <w:t xml:space="preserve"> </w:t>
      </w:r>
    </w:p>
    <w:p w:rsidR="0015336C" w:rsidRPr="0015336C" w:rsidRDefault="0015336C" w:rsidP="0015336C">
      <w:pPr>
        <w:bidi/>
        <w:ind w:firstLine="567"/>
        <w:jc w:val="center"/>
        <w:rPr>
          <w:rFonts w:cs="Simplified Arabic"/>
          <w:b/>
          <w:bCs/>
          <w:sz w:val="32"/>
          <w:szCs w:val="32"/>
          <w:rtl/>
          <w:lang w:bidi="ar-DZ"/>
        </w:rPr>
      </w:pPr>
      <w:r>
        <w:rPr>
          <w:rFonts w:cs="Simplified Arabic" w:hint="cs"/>
          <w:b/>
          <w:bCs/>
          <w:sz w:val="32"/>
          <w:szCs w:val="32"/>
          <w:rtl/>
          <w:lang w:bidi="ar-DZ"/>
        </w:rPr>
        <w:t>المحاضر</w:t>
      </w:r>
      <w:r w:rsidRPr="0015336C">
        <w:rPr>
          <w:rFonts w:cs="Simplified Arabic" w:hint="cs"/>
          <w:b/>
          <w:bCs/>
          <w:sz w:val="32"/>
          <w:szCs w:val="32"/>
          <w:rtl/>
          <w:lang w:bidi="ar-DZ"/>
        </w:rPr>
        <w:t>ة الثالثة:</w:t>
      </w:r>
    </w:p>
    <w:p w:rsidR="00A64357" w:rsidRDefault="00A64357" w:rsidP="0015336C">
      <w:pPr>
        <w:bidi/>
        <w:ind w:firstLine="567"/>
        <w:jc w:val="both"/>
        <w:rPr>
          <w:rFonts w:cs="Simplified Arabic"/>
          <w:sz w:val="32"/>
          <w:szCs w:val="32"/>
          <w:rtl/>
          <w:lang w:bidi="ar-DZ"/>
        </w:rPr>
      </w:pPr>
      <w:r w:rsidRPr="00A64357">
        <w:rPr>
          <w:rFonts w:cs="Simplified Arabic" w:hint="cs"/>
          <w:b/>
          <w:bCs/>
          <w:sz w:val="32"/>
          <w:szCs w:val="32"/>
          <w:rtl/>
          <w:lang w:bidi="ar-DZ"/>
        </w:rPr>
        <w:t>تصنيف الجرائم الجمركية:</w:t>
      </w:r>
      <w:r w:rsidR="00FA39E8" w:rsidRPr="00A64357">
        <w:rPr>
          <w:rFonts w:cs="Simplified Arabic" w:hint="cs"/>
          <w:b/>
          <w:bCs/>
          <w:sz w:val="32"/>
          <w:szCs w:val="32"/>
          <w:rtl/>
          <w:lang w:bidi="ar-DZ"/>
        </w:rPr>
        <w:t xml:space="preserve"> </w:t>
      </w:r>
    </w:p>
    <w:p w:rsidR="00A64357" w:rsidRDefault="00A64357" w:rsidP="00A64357">
      <w:pPr>
        <w:bidi/>
        <w:ind w:firstLine="567"/>
        <w:jc w:val="both"/>
        <w:rPr>
          <w:rFonts w:cs="Simplified Arabic"/>
          <w:sz w:val="32"/>
          <w:szCs w:val="32"/>
          <w:rtl/>
          <w:lang w:bidi="ar-DZ"/>
        </w:rPr>
      </w:pPr>
      <w:r>
        <w:rPr>
          <w:rFonts w:cs="Simplified Arabic" w:hint="cs"/>
          <w:sz w:val="32"/>
          <w:szCs w:val="32"/>
          <w:rtl/>
          <w:lang w:bidi="ar-DZ"/>
        </w:rPr>
        <w:t>تنقسم الجرائم الجمركية بحسب طبيعة الجريمة ذاتها، أساسا إلى أعمال التهريب والمخالفات التي تضبط أو تعاين في المكاتب الجمركية  بمناسبة استيراد البضائع وتصديرها. وينقسم ذلك التقسيم بحسب التكييف القانوني للجريمة إلى جنح ومخالفات وجنايات.</w:t>
      </w:r>
    </w:p>
    <w:p w:rsidR="004F3C04" w:rsidRDefault="00B56F84" w:rsidP="00A64357">
      <w:pPr>
        <w:bidi/>
        <w:ind w:firstLine="567"/>
        <w:jc w:val="both"/>
        <w:rPr>
          <w:rFonts w:cs="Simplified Arabic"/>
          <w:sz w:val="32"/>
          <w:szCs w:val="32"/>
          <w:rtl/>
          <w:lang w:bidi="ar-DZ"/>
        </w:rPr>
      </w:pPr>
      <w:r>
        <w:rPr>
          <w:rFonts w:cs="Simplified Arabic" w:hint="cs"/>
          <w:b/>
          <w:bCs/>
          <w:sz w:val="32"/>
          <w:szCs w:val="32"/>
          <w:rtl/>
          <w:lang w:bidi="ar-DZ"/>
        </w:rPr>
        <w:t xml:space="preserve">أولا </w:t>
      </w:r>
      <w:r w:rsidR="004F3C04" w:rsidRPr="004F3C04">
        <w:rPr>
          <w:rFonts w:cs="Simplified Arabic" w:hint="cs"/>
          <w:b/>
          <w:bCs/>
          <w:sz w:val="32"/>
          <w:szCs w:val="32"/>
          <w:rtl/>
          <w:lang w:bidi="ar-DZ"/>
        </w:rPr>
        <w:t>أعمال التهريب</w:t>
      </w:r>
      <w:r w:rsidR="004F3C04">
        <w:rPr>
          <w:rFonts w:cs="Simplified Arabic" w:hint="cs"/>
          <w:sz w:val="32"/>
          <w:szCs w:val="32"/>
          <w:rtl/>
          <w:lang w:bidi="ar-DZ"/>
        </w:rPr>
        <w:t>:</w:t>
      </w:r>
    </w:p>
    <w:p w:rsidR="00382588" w:rsidRDefault="004F3C04" w:rsidP="00382588">
      <w:pPr>
        <w:bidi/>
        <w:ind w:firstLine="567"/>
        <w:jc w:val="both"/>
        <w:rPr>
          <w:rFonts w:cs="Simplified Arabic"/>
          <w:sz w:val="32"/>
          <w:szCs w:val="32"/>
          <w:rtl/>
          <w:lang w:bidi="ar-DZ"/>
        </w:rPr>
      </w:pPr>
      <w:r>
        <w:rPr>
          <w:rFonts w:cs="Simplified Arabic" w:hint="cs"/>
          <w:sz w:val="32"/>
          <w:szCs w:val="32"/>
          <w:rtl/>
          <w:lang w:bidi="ar-DZ"/>
        </w:rPr>
        <w:t>تعتبر أعمال التهريب أهم الجرائم الجمركية.</w:t>
      </w:r>
      <w:r w:rsidR="00A64357">
        <w:rPr>
          <w:rFonts w:cs="Simplified Arabic" w:hint="cs"/>
          <w:sz w:val="32"/>
          <w:szCs w:val="32"/>
          <w:rtl/>
          <w:lang w:bidi="ar-DZ"/>
        </w:rPr>
        <w:t xml:space="preserve"> </w:t>
      </w:r>
      <w:r w:rsidR="00382588">
        <w:rPr>
          <w:rFonts w:cs="Simplified Arabic" w:hint="cs"/>
          <w:sz w:val="32"/>
          <w:szCs w:val="32"/>
          <w:rtl/>
          <w:lang w:bidi="ar-DZ"/>
        </w:rPr>
        <w:t>وبحسب أحكام المادة 324 من قانون الجمارك فإن التهريب يكون تهريبا حقيقيا كما يكون أيضا تهريبا حكميا. التهريب الحقيقي الذي يقوم على استيراد أو تصدير بضاعة خارج المكاتب الجمركية، أما التهريب الحكمي فهو يقع بحكم القانون عند مخالفة أحكام قانونية معينة.</w:t>
      </w:r>
    </w:p>
    <w:p w:rsidR="00382588" w:rsidRDefault="00382588" w:rsidP="00382588">
      <w:pPr>
        <w:bidi/>
        <w:ind w:firstLine="567"/>
        <w:jc w:val="both"/>
        <w:rPr>
          <w:rFonts w:cs="Simplified Arabic"/>
          <w:sz w:val="32"/>
          <w:szCs w:val="32"/>
          <w:rtl/>
          <w:lang w:bidi="ar-DZ"/>
        </w:rPr>
      </w:pPr>
      <w:r w:rsidRPr="00382588">
        <w:rPr>
          <w:rFonts w:cs="Simplified Arabic" w:hint="cs"/>
          <w:b/>
          <w:bCs/>
          <w:sz w:val="32"/>
          <w:szCs w:val="32"/>
          <w:rtl/>
          <w:lang w:bidi="ar-DZ"/>
        </w:rPr>
        <w:t>التهريب الحقيقي</w:t>
      </w:r>
      <w:r>
        <w:rPr>
          <w:rFonts w:cs="Simplified Arabic" w:hint="cs"/>
          <w:sz w:val="32"/>
          <w:szCs w:val="32"/>
          <w:rtl/>
          <w:lang w:bidi="ar-DZ"/>
        </w:rPr>
        <w:t>:</w:t>
      </w:r>
    </w:p>
    <w:p w:rsidR="00382588" w:rsidRDefault="00382588" w:rsidP="00382588">
      <w:pPr>
        <w:bidi/>
        <w:ind w:firstLine="567"/>
        <w:jc w:val="both"/>
        <w:rPr>
          <w:rFonts w:cs="Simplified Arabic"/>
          <w:sz w:val="32"/>
          <w:szCs w:val="32"/>
          <w:rtl/>
          <w:lang w:bidi="ar-DZ"/>
        </w:rPr>
      </w:pPr>
      <w:r>
        <w:rPr>
          <w:rFonts w:cs="Simplified Arabic" w:hint="cs"/>
          <w:sz w:val="32"/>
          <w:szCs w:val="32"/>
          <w:rtl/>
          <w:lang w:bidi="ar-DZ"/>
        </w:rPr>
        <w:t xml:space="preserve">التهريب الحقيقي يعني استيراد أو تصدير بضاعة دون المرور عبر المكاتب الجمركية. </w:t>
      </w:r>
    </w:p>
    <w:p w:rsidR="00382588" w:rsidRDefault="00382588" w:rsidP="00382588">
      <w:pPr>
        <w:bidi/>
        <w:ind w:firstLine="567"/>
        <w:jc w:val="both"/>
        <w:rPr>
          <w:rFonts w:cs="Simplified Arabic"/>
          <w:sz w:val="32"/>
          <w:szCs w:val="32"/>
          <w:rtl/>
          <w:lang w:bidi="ar-DZ"/>
        </w:rPr>
      </w:pPr>
      <w:r>
        <w:rPr>
          <w:rFonts w:cs="Simplified Arabic" w:hint="cs"/>
          <w:sz w:val="32"/>
          <w:szCs w:val="32"/>
          <w:rtl/>
          <w:lang w:bidi="ar-DZ"/>
        </w:rPr>
        <w:lastRenderedPageBreak/>
        <w:t>مفهوم البضاعة له أهمية كبرى في قانون الجمارك وينصرف إلى المعنى الواسع للكلمة لشمل كل المنتجات والأشياء التجارية وغير التجارية القابلة للتملك (المادة 05 من قانون الجمارك).</w:t>
      </w:r>
    </w:p>
    <w:p w:rsidR="00382588" w:rsidRDefault="00382588" w:rsidP="00382588">
      <w:pPr>
        <w:bidi/>
        <w:ind w:firstLine="567"/>
        <w:jc w:val="both"/>
        <w:rPr>
          <w:rFonts w:cs="Simplified Arabic"/>
          <w:sz w:val="32"/>
          <w:szCs w:val="32"/>
          <w:rtl/>
          <w:lang w:bidi="ar-DZ"/>
        </w:rPr>
      </w:pPr>
      <w:r>
        <w:rPr>
          <w:rFonts w:cs="Simplified Arabic" w:hint="cs"/>
          <w:sz w:val="32"/>
          <w:szCs w:val="32"/>
          <w:rtl/>
          <w:lang w:bidi="ar-DZ"/>
        </w:rPr>
        <w:t>وبالنتيجة كل من يريد إدخال بضاعة إلى الإقليم الوطني أو إخراج بضاعة منه، يقع عليه التزام المرور بمكتب الجمارك (المادة 51، 60 من قانون الجمارك).</w:t>
      </w:r>
    </w:p>
    <w:p w:rsidR="00382588" w:rsidRDefault="00382588" w:rsidP="00382588">
      <w:pPr>
        <w:bidi/>
        <w:ind w:firstLine="567"/>
        <w:jc w:val="both"/>
        <w:rPr>
          <w:rFonts w:cs="Simplified Arabic"/>
          <w:sz w:val="32"/>
          <w:szCs w:val="32"/>
          <w:rtl/>
          <w:lang w:bidi="ar-DZ"/>
        </w:rPr>
      </w:pPr>
      <w:r w:rsidRPr="00382588">
        <w:rPr>
          <w:rFonts w:cs="Simplified Arabic" w:hint="cs"/>
          <w:b/>
          <w:bCs/>
          <w:sz w:val="32"/>
          <w:szCs w:val="32"/>
          <w:rtl/>
          <w:lang w:bidi="ar-DZ"/>
        </w:rPr>
        <w:t>التهريب الحكمي</w:t>
      </w:r>
      <w:r>
        <w:rPr>
          <w:rFonts w:cs="Simplified Arabic" w:hint="cs"/>
          <w:sz w:val="32"/>
          <w:szCs w:val="32"/>
          <w:rtl/>
          <w:lang w:bidi="ar-DZ"/>
        </w:rPr>
        <w:t>: يقوم التهريب بحكم القانون عند مخالفة الأحكام القانونية التي حددتها المادة 324 من قانون الجمارك.</w:t>
      </w:r>
    </w:p>
    <w:p w:rsidR="00382588" w:rsidRDefault="00382588" w:rsidP="00382588">
      <w:pPr>
        <w:bidi/>
        <w:ind w:firstLine="567"/>
        <w:jc w:val="both"/>
        <w:rPr>
          <w:rFonts w:cs="Simplified Arabic"/>
          <w:sz w:val="32"/>
          <w:szCs w:val="32"/>
          <w:rtl/>
          <w:lang w:bidi="ar-DZ"/>
        </w:rPr>
      </w:pPr>
      <w:r>
        <w:rPr>
          <w:rFonts w:cs="Simplified Arabic" w:hint="cs"/>
          <w:sz w:val="32"/>
          <w:szCs w:val="32"/>
          <w:rtl/>
          <w:lang w:bidi="ar-DZ"/>
        </w:rPr>
        <w:t>ويمكن تقسيم التهريب الحكمي إلى</w:t>
      </w:r>
      <w:r w:rsidR="006C4450">
        <w:rPr>
          <w:rFonts w:cs="Simplified Arabic" w:hint="cs"/>
          <w:sz w:val="32"/>
          <w:szCs w:val="32"/>
          <w:rtl/>
          <w:lang w:bidi="ar-DZ"/>
        </w:rPr>
        <w:t xml:space="preserve"> أهم فئتين هي</w:t>
      </w:r>
      <w:r>
        <w:rPr>
          <w:rFonts w:cs="Simplified Arabic" w:hint="cs"/>
          <w:sz w:val="32"/>
          <w:szCs w:val="32"/>
          <w:rtl/>
          <w:lang w:bidi="ar-DZ"/>
        </w:rPr>
        <w:t>:</w:t>
      </w:r>
    </w:p>
    <w:p w:rsidR="00382588" w:rsidRDefault="00382588" w:rsidP="00382588">
      <w:pPr>
        <w:bidi/>
        <w:ind w:firstLine="567"/>
        <w:jc w:val="both"/>
        <w:rPr>
          <w:rFonts w:cs="Simplified Arabic"/>
          <w:sz w:val="32"/>
          <w:szCs w:val="32"/>
          <w:rtl/>
          <w:lang w:bidi="ar-DZ"/>
        </w:rPr>
      </w:pPr>
      <w:r w:rsidRPr="006C4450">
        <w:rPr>
          <w:rFonts w:cs="Simplified Arabic" w:hint="cs"/>
          <w:b/>
          <w:bCs/>
          <w:sz w:val="32"/>
          <w:szCs w:val="32"/>
          <w:rtl/>
          <w:lang w:bidi="ar-DZ"/>
        </w:rPr>
        <w:t>أعمال تهريب ذات الصلة بالنطاق الجمركي.</w:t>
      </w:r>
      <w:r w:rsidR="006C4450">
        <w:rPr>
          <w:rFonts w:cs="Simplified Arabic" w:hint="cs"/>
          <w:b/>
          <w:bCs/>
          <w:sz w:val="32"/>
          <w:szCs w:val="32"/>
          <w:rtl/>
          <w:lang w:bidi="ar-DZ"/>
        </w:rPr>
        <w:t xml:space="preserve"> </w:t>
      </w:r>
      <w:r w:rsidR="006C4450">
        <w:rPr>
          <w:rFonts w:cs="Simplified Arabic" w:hint="cs"/>
          <w:sz w:val="32"/>
          <w:szCs w:val="32"/>
          <w:rtl/>
          <w:lang w:bidi="ar-DZ"/>
        </w:rPr>
        <w:t>وت</w:t>
      </w:r>
      <w:r w:rsidR="006C4450" w:rsidRPr="006C4450">
        <w:rPr>
          <w:rFonts w:cs="Simplified Arabic" w:hint="cs"/>
          <w:sz w:val="32"/>
          <w:szCs w:val="32"/>
          <w:rtl/>
          <w:lang w:bidi="ar-DZ"/>
        </w:rPr>
        <w:t>نقسم إلى:</w:t>
      </w:r>
    </w:p>
    <w:p w:rsidR="006C4450" w:rsidRPr="00E97C54" w:rsidRDefault="006C4450" w:rsidP="00E97C54">
      <w:pPr>
        <w:pStyle w:val="Paragraphedeliste"/>
        <w:numPr>
          <w:ilvl w:val="0"/>
          <w:numId w:val="1"/>
        </w:numPr>
        <w:bidi/>
        <w:jc w:val="both"/>
        <w:rPr>
          <w:rFonts w:cs="Simplified Arabic"/>
          <w:sz w:val="32"/>
          <w:szCs w:val="32"/>
          <w:rtl/>
          <w:lang w:bidi="ar-DZ"/>
        </w:rPr>
      </w:pPr>
      <w:r w:rsidRPr="00E97C54">
        <w:rPr>
          <w:rFonts w:cs="Simplified Arabic" w:hint="cs"/>
          <w:sz w:val="32"/>
          <w:szCs w:val="32"/>
          <w:rtl/>
          <w:lang w:bidi="ar-DZ"/>
        </w:rPr>
        <w:t xml:space="preserve">أعمال تهريب المتعلقة بالبضائع الخاضعة لرخصة التنقل. </w:t>
      </w:r>
    </w:p>
    <w:p w:rsidR="006C4450" w:rsidRPr="00E97C54" w:rsidRDefault="006C4450" w:rsidP="00E97C54">
      <w:pPr>
        <w:pStyle w:val="Paragraphedeliste"/>
        <w:numPr>
          <w:ilvl w:val="0"/>
          <w:numId w:val="1"/>
        </w:numPr>
        <w:bidi/>
        <w:jc w:val="both"/>
        <w:rPr>
          <w:rFonts w:cs="Simplified Arabic"/>
          <w:sz w:val="32"/>
          <w:szCs w:val="32"/>
          <w:rtl/>
          <w:lang w:bidi="ar-DZ"/>
        </w:rPr>
      </w:pPr>
      <w:r w:rsidRPr="00E97C54">
        <w:rPr>
          <w:rFonts w:cs="Simplified Arabic" w:hint="cs"/>
          <w:sz w:val="32"/>
          <w:szCs w:val="32"/>
          <w:rtl/>
          <w:lang w:bidi="ar-DZ"/>
        </w:rPr>
        <w:t>أعمال تهريب المتعلقة بالبضائع المحظ</w:t>
      </w:r>
      <w:r w:rsidR="00E97C54" w:rsidRPr="00E97C54">
        <w:rPr>
          <w:rFonts w:cs="Simplified Arabic" w:hint="cs"/>
          <w:sz w:val="32"/>
          <w:szCs w:val="32"/>
          <w:rtl/>
          <w:lang w:bidi="ar-DZ"/>
        </w:rPr>
        <w:t xml:space="preserve">ورة أو </w:t>
      </w:r>
      <w:r w:rsidRPr="00E97C54">
        <w:rPr>
          <w:rFonts w:cs="Simplified Arabic" w:hint="cs"/>
          <w:sz w:val="32"/>
          <w:szCs w:val="32"/>
          <w:rtl/>
          <w:lang w:bidi="ar-DZ"/>
        </w:rPr>
        <w:t>الخاضعة لرسم مرتفع.</w:t>
      </w:r>
    </w:p>
    <w:p w:rsidR="00E97C54" w:rsidRPr="00E97C54" w:rsidRDefault="00E97C54" w:rsidP="00E97C54">
      <w:pPr>
        <w:pStyle w:val="Paragraphedeliste"/>
        <w:numPr>
          <w:ilvl w:val="0"/>
          <w:numId w:val="1"/>
        </w:numPr>
        <w:bidi/>
        <w:jc w:val="both"/>
        <w:rPr>
          <w:rFonts w:cs="Simplified Arabic"/>
          <w:sz w:val="32"/>
          <w:szCs w:val="32"/>
          <w:rtl/>
          <w:lang w:bidi="ar-DZ"/>
        </w:rPr>
      </w:pPr>
      <w:r w:rsidRPr="00E97C54">
        <w:rPr>
          <w:rFonts w:cs="Simplified Arabic" w:hint="cs"/>
          <w:sz w:val="32"/>
          <w:szCs w:val="32"/>
          <w:rtl/>
          <w:lang w:bidi="ar-DZ"/>
        </w:rPr>
        <w:t>حيازة مخزن أو وسلة نقل مخصصة للتهريب.</w:t>
      </w:r>
    </w:p>
    <w:p w:rsidR="00702DC1" w:rsidRDefault="00382588" w:rsidP="00702DC1">
      <w:pPr>
        <w:bidi/>
        <w:ind w:firstLine="567"/>
        <w:jc w:val="both"/>
        <w:rPr>
          <w:rFonts w:cs="Simplified Arabic"/>
          <w:sz w:val="32"/>
          <w:szCs w:val="32"/>
          <w:rtl/>
          <w:lang w:bidi="ar-DZ"/>
        </w:rPr>
      </w:pPr>
      <w:r w:rsidRPr="006C4450">
        <w:rPr>
          <w:rFonts w:cs="Simplified Arabic" w:hint="cs"/>
          <w:b/>
          <w:bCs/>
          <w:sz w:val="32"/>
          <w:szCs w:val="32"/>
          <w:rtl/>
          <w:lang w:bidi="ar-DZ"/>
        </w:rPr>
        <w:t>أعمال تهريب ذات الصلة بالإقليم الجمركي.</w:t>
      </w:r>
      <w:r w:rsidR="00702DC1">
        <w:rPr>
          <w:rFonts w:cs="Simplified Arabic" w:hint="cs"/>
          <w:b/>
          <w:bCs/>
          <w:sz w:val="32"/>
          <w:szCs w:val="32"/>
          <w:rtl/>
          <w:lang w:bidi="ar-DZ"/>
        </w:rPr>
        <w:t xml:space="preserve"> </w:t>
      </w:r>
      <w:r w:rsidR="00702DC1">
        <w:rPr>
          <w:rFonts w:cs="Simplified Arabic" w:hint="cs"/>
          <w:sz w:val="32"/>
          <w:szCs w:val="32"/>
          <w:rtl/>
          <w:lang w:bidi="ar-DZ"/>
        </w:rPr>
        <w:t>وت</w:t>
      </w:r>
      <w:r w:rsidR="00702DC1" w:rsidRPr="006C4450">
        <w:rPr>
          <w:rFonts w:cs="Simplified Arabic" w:hint="cs"/>
          <w:sz w:val="32"/>
          <w:szCs w:val="32"/>
          <w:rtl/>
          <w:lang w:bidi="ar-DZ"/>
        </w:rPr>
        <w:t>نقسم إلى:</w:t>
      </w:r>
    </w:p>
    <w:p w:rsidR="00702DC1" w:rsidRPr="00702DC1" w:rsidRDefault="00702DC1" w:rsidP="00702DC1">
      <w:pPr>
        <w:pStyle w:val="Paragraphedeliste"/>
        <w:numPr>
          <w:ilvl w:val="0"/>
          <w:numId w:val="2"/>
        </w:numPr>
        <w:bidi/>
        <w:jc w:val="both"/>
        <w:rPr>
          <w:rFonts w:cs="Simplified Arabic"/>
          <w:sz w:val="32"/>
          <w:szCs w:val="32"/>
          <w:rtl/>
          <w:lang w:bidi="ar-DZ"/>
        </w:rPr>
      </w:pPr>
      <w:r>
        <w:rPr>
          <w:rFonts w:cs="Simplified Arabic" w:hint="cs"/>
          <w:sz w:val="32"/>
          <w:szCs w:val="32"/>
          <w:rtl/>
          <w:lang w:bidi="ar-DZ"/>
        </w:rPr>
        <w:t>تنقل البضائع الحساسة</w:t>
      </w:r>
      <w:r w:rsidR="00256AE4">
        <w:rPr>
          <w:rFonts w:cs="Simplified Arabic" w:hint="cs"/>
          <w:sz w:val="32"/>
          <w:szCs w:val="32"/>
          <w:rtl/>
          <w:lang w:bidi="ar-DZ"/>
        </w:rPr>
        <w:t xml:space="preserve"> القابلة</w:t>
      </w:r>
      <w:r>
        <w:rPr>
          <w:rFonts w:cs="Simplified Arabic" w:hint="cs"/>
          <w:sz w:val="32"/>
          <w:szCs w:val="32"/>
          <w:rtl/>
          <w:lang w:bidi="ar-DZ"/>
        </w:rPr>
        <w:t xml:space="preserve"> للتهريب دون أن تكون مرفقة بالوثائق القانونية</w:t>
      </w:r>
      <w:r w:rsidRPr="00702DC1">
        <w:rPr>
          <w:rFonts w:cs="Simplified Arabic" w:hint="cs"/>
          <w:sz w:val="32"/>
          <w:szCs w:val="32"/>
          <w:rtl/>
          <w:lang w:bidi="ar-DZ"/>
        </w:rPr>
        <w:t xml:space="preserve">. </w:t>
      </w:r>
    </w:p>
    <w:p w:rsidR="00702DC1" w:rsidRPr="00702DC1" w:rsidRDefault="00702DC1" w:rsidP="00256AE4">
      <w:pPr>
        <w:bidi/>
        <w:ind w:left="567"/>
        <w:jc w:val="both"/>
        <w:rPr>
          <w:rFonts w:cs="Simplified Arabic"/>
          <w:sz w:val="32"/>
          <w:szCs w:val="32"/>
          <w:rtl/>
          <w:lang w:bidi="ar-DZ"/>
        </w:rPr>
      </w:pPr>
      <w:r>
        <w:rPr>
          <w:rFonts w:cs="Simplified Arabic" w:hint="cs"/>
          <w:sz w:val="32"/>
          <w:szCs w:val="32"/>
          <w:rtl/>
          <w:lang w:bidi="ar-DZ"/>
        </w:rPr>
        <w:t>2)</w:t>
      </w:r>
      <w:r w:rsidR="00256AE4">
        <w:rPr>
          <w:rFonts w:cs="Simplified Arabic" w:hint="cs"/>
          <w:sz w:val="32"/>
          <w:szCs w:val="32"/>
          <w:rtl/>
          <w:lang w:bidi="ar-DZ"/>
        </w:rPr>
        <w:t xml:space="preserve"> حيازة البضائع الحساسة القابلة للتهريب لأغراض تجارية بدون وثائق مثبتة</w:t>
      </w:r>
      <w:r w:rsidRPr="00702DC1">
        <w:rPr>
          <w:rFonts w:cs="Simplified Arabic" w:hint="cs"/>
          <w:sz w:val="32"/>
          <w:szCs w:val="32"/>
          <w:rtl/>
          <w:lang w:bidi="ar-DZ"/>
        </w:rPr>
        <w:t>.</w:t>
      </w:r>
    </w:p>
    <w:p w:rsidR="00702DC1" w:rsidRDefault="00B56F84" w:rsidP="004E11AC">
      <w:pPr>
        <w:bidi/>
        <w:ind w:left="567"/>
        <w:jc w:val="both"/>
        <w:rPr>
          <w:rFonts w:cs="Simplified Arabic"/>
          <w:sz w:val="32"/>
          <w:szCs w:val="32"/>
          <w:rtl/>
          <w:lang w:bidi="ar-DZ"/>
        </w:rPr>
      </w:pPr>
      <w:r>
        <w:rPr>
          <w:rFonts w:cs="Simplified Arabic" w:hint="cs"/>
          <w:sz w:val="32"/>
          <w:szCs w:val="32"/>
          <w:rtl/>
          <w:lang w:bidi="ar-DZ"/>
        </w:rPr>
        <w:t>وسنركز على شرح بعض أهم أعمال التهريب.</w:t>
      </w:r>
    </w:p>
    <w:p w:rsidR="000B09E3" w:rsidRPr="00702DC1" w:rsidRDefault="000B09E3" w:rsidP="00881F1A">
      <w:pPr>
        <w:bidi/>
        <w:ind w:left="567"/>
        <w:jc w:val="both"/>
        <w:rPr>
          <w:rFonts w:cs="Simplified Arabic"/>
          <w:sz w:val="32"/>
          <w:szCs w:val="32"/>
          <w:rtl/>
          <w:lang w:bidi="ar-DZ"/>
        </w:rPr>
      </w:pPr>
      <w:r>
        <w:rPr>
          <w:rFonts w:cs="Simplified Arabic" w:hint="cs"/>
          <w:sz w:val="32"/>
          <w:szCs w:val="32"/>
          <w:rtl/>
          <w:lang w:bidi="ar-DZ"/>
        </w:rPr>
        <w:t>ونستعرض أهم العناصر في الركن المادي لتلك الجرائم.</w:t>
      </w:r>
    </w:p>
    <w:sectPr w:rsidR="000B09E3" w:rsidRPr="00702DC1" w:rsidSect="00DF0EEF">
      <w:pgSz w:w="11906" w:h="16838"/>
      <w:pgMar w:top="1134"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1595B"/>
    <w:multiLevelType w:val="hybridMultilevel"/>
    <w:tmpl w:val="6828401A"/>
    <w:lvl w:ilvl="0" w:tplc="661CBAB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5D350D61"/>
    <w:multiLevelType w:val="hybridMultilevel"/>
    <w:tmpl w:val="D786D188"/>
    <w:lvl w:ilvl="0" w:tplc="B9B006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DF0EEF"/>
    <w:rsid w:val="000B09E3"/>
    <w:rsid w:val="000C63ED"/>
    <w:rsid w:val="0011563F"/>
    <w:rsid w:val="0015336C"/>
    <w:rsid w:val="001C307B"/>
    <w:rsid w:val="001F38C2"/>
    <w:rsid w:val="00256AE4"/>
    <w:rsid w:val="002F5E21"/>
    <w:rsid w:val="00324AA5"/>
    <w:rsid w:val="00330F68"/>
    <w:rsid w:val="00382588"/>
    <w:rsid w:val="00383CB9"/>
    <w:rsid w:val="00425594"/>
    <w:rsid w:val="004E11AC"/>
    <w:rsid w:val="004F3C04"/>
    <w:rsid w:val="00501395"/>
    <w:rsid w:val="005E7BA6"/>
    <w:rsid w:val="006258CA"/>
    <w:rsid w:val="006C4450"/>
    <w:rsid w:val="006E5F02"/>
    <w:rsid w:val="00702DC1"/>
    <w:rsid w:val="007804C7"/>
    <w:rsid w:val="007A43BD"/>
    <w:rsid w:val="007E7AA7"/>
    <w:rsid w:val="00843A4C"/>
    <w:rsid w:val="00857216"/>
    <w:rsid w:val="00881F1A"/>
    <w:rsid w:val="008D3452"/>
    <w:rsid w:val="00A173F0"/>
    <w:rsid w:val="00A45590"/>
    <w:rsid w:val="00A64357"/>
    <w:rsid w:val="00A76399"/>
    <w:rsid w:val="00B15954"/>
    <w:rsid w:val="00B56F84"/>
    <w:rsid w:val="00B57E8A"/>
    <w:rsid w:val="00B8616F"/>
    <w:rsid w:val="00C22BFA"/>
    <w:rsid w:val="00D5652A"/>
    <w:rsid w:val="00DC4EB7"/>
    <w:rsid w:val="00DF0EEF"/>
    <w:rsid w:val="00DF0F14"/>
    <w:rsid w:val="00DF3EBA"/>
    <w:rsid w:val="00DF438F"/>
    <w:rsid w:val="00DF4C29"/>
    <w:rsid w:val="00DF747C"/>
    <w:rsid w:val="00E55953"/>
    <w:rsid w:val="00E641FD"/>
    <w:rsid w:val="00E64B1E"/>
    <w:rsid w:val="00E97C54"/>
    <w:rsid w:val="00F77E9F"/>
    <w:rsid w:val="00FA39E8"/>
    <w:rsid w:val="00FC1C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infoprox</dc:creator>
  <cp:lastModifiedBy>Adel_Mestiri</cp:lastModifiedBy>
  <cp:revision>2</cp:revision>
  <dcterms:created xsi:type="dcterms:W3CDTF">2022-03-28T08:00:00Z</dcterms:created>
  <dcterms:modified xsi:type="dcterms:W3CDTF">2022-03-28T08:00:00Z</dcterms:modified>
</cp:coreProperties>
</file>