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4D2A" w:rsidRPr="005A08A8" w:rsidRDefault="00000ACB" w:rsidP="005A08A8">
      <w:pPr>
        <w:pStyle w:val="Paragraphedeliste"/>
        <w:numPr>
          <w:ilvl w:val="0"/>
          <w:numId w:val="14"/>
        </w:numPr>
        <w:spacing w:line="360" w:lineRule="auto"/>
        <w:jc w:val="both"/>
        <w:rPr>
          <w:rFonts w:asciiTheme="majorBidi" w:hAnsiTheme="majorBidi" w:cstheme="majorBidi"/>
          <w:b/>
          <w:bCs/>
          <w:sz w:val="24"/>
          <w:szCs w:val="24"/>
        </w:rPr>
      </w:pPr>
      <w:r w:rsidRPr="005A08A8">
        <w:rPr>
          <w:rFonts w:asciiTheme="majorBidi" w:eastAsia="Times New Roman" w:hAnsiTheme="majorBidi" w:cstheme="majorBidi"/>
          <w:b/>
          <w:bCs/>
          <w:sz w:val="24"/>
          <w:szCs w:val="24"/>
          <w:lang w:eastAsia="fr-FR"/>
        </w:rPr>
        <w:t xml:space="preserve">Introduction </w:t>
      </w:r>
    </w:p>
    <w:p w:rsidR="002E1F1E" w:rsidRPr="002E1F1E" w:rsidRDefault="005B4D2A" w:rsidP="00EB74AE">
      <w:pPr>
        <w:spacing w:line="360" w:lineRule="auto"/>
        <w:jc w:val="both"/>
        <w:rPr>
          <w:rFonts w:asciiTheme="majorBidi" w:hAnsiTheme="majorBidi" w:cstheme="majorBidi"/>
          <w:sz w:val="24"/>
          <w:szCs w:val="24"/>
        </w:rPr>
      </w:pPr>
      <w:r w:rsidRPr="00FB5B6D">
        <w:rPr>
          <w:rFonts w:asciiTheme="majorBidi" w:hAnsiTheme="majorBidi" w:cstheme="majorBidi"/>
          <w:sz w:val="24"/>
          <w:szCs w:val="24"/>
        </w:rPr>
        <w:t xml:space="preserve">Dans l’histoire de l’humanité, les hommes ont très vite compris l’importance du </w:t>
      </w:r>
      <w:r w:rsidR="00FB5B6D" w:rsidRPr="00FB5B6D">
        <w:rPr>
          <w:rFonts w:asciiTheme="majorBidi" w:hAnsiTheme="majorBidi" w:cstheme="majorBidi"/>
          <w:sz w:val="24"/>
          <w:szCs w:val="24"/>
        </w:rPr>
        <w:t>rôle</w:t>
      </w:r>
      <w:r w:rsidRPr="00FB5B6D">
        <w:rPr>
          <w:rFonts w:asciiTheme="majorBidi" w:hAnsiTheme="majorBidi" w:cstheme="majorBidi"/>
          <w:sz w:val="24"/>
          <w:szCs w:val="24"/>
        </w:rPr>
        <w:t xml:space="preserve"> des plantes. Cela les a conduits à s’intéresser à leur architecture et à leur fonctionnement.</w:t>
      </w:r>
      <w:r w:rsidR="00FB4FE8">
        <w:rPr>
          <w:rFonts w:asciiTheme="majorBidi" w:hAnsiTheme="majorBidi" w:cstheme="majorBidi"/>
          <w:sz w:val="24"/>
          <w:szCs w:val="24"/>
        </w:rPr>
        <w:t xml:space="preserve"> </w:t>
      </w:r>
      <w:r w:rsidR="002E1F1E" w:rsidRPr="002E1F1E">
        <w:rPr>
          <w:rFonts w:asciiTheme="majorBidi" w:hAnsiTheme="majorBidi" w:cstheme="majorBidi"/>
          <w:sz w:val="24"/>
          <w:szCs w:val="24"/>
        </w:rPr>
        <w:t>La plupart des espèces forestières sont directement identifiables par leur silhouette ou leur port. Ces notions physionomiques sont certes utiles dans la reconnaissance des arbres, mais ne permettent en aucun cas d'en comprendre le fonctionnement. L'architecture d'une plante dépend de la nature et de la position relative de ses différentes parties. Elle est, à tout instant, le résultat d'un équilibre entre le mode de croissance propre à l'espèce (patrimoine génétique) et l'influence de son environnement.</w:t>
      </w:r>
    </w:p>
    <w:p w:rsidR="002E1F1E" w:rsidRDefault="002E1F1E" w:rsidP="00EB74AE">
      <w:pPr>
        <w:autoSpaceDE w:val="0"/>
        <w:autoSpaceDN w:val="0"/>
        <w:adjustRightInd w:val="0"/>
        <w:spacing w:line="360" w:lineRule="auto"/>
        <w:jc w:val="both"/>
        <w:rPr>
          <w:rFonts w:asciiTheme="majorBidi" w:hAnsiTheme="majorBidi" w:cstheme="majorBidi"/>
          <w:sz w:val="24"/>
          <w:szCs w:val="24"/>
        </w:rPr>
      </w:pPr>
      <w:r w:rsidRPr="002E1F1E">
        <w:rPr>
          <w:rFonts w:asciiTheme="majorBidi" w:hAnsiTheme="majorBidi" w:cstheme="majorBidi"/>
          <w:sz w:val="24"/>
          <w:szCs w:val="24"/>
        </w:rPr>
        <w:t>D'origine récente (Halle et Oldeman, 1970), l'analyse architecturale des arbres a pour but d'interpréter la structure globale de l'arbre et de comprendre les mécanismes morphologiques qui lui ont donné naissance. À chaque étape de son développement, l'arbre est abordé dans sa totalité, et l'ensemble des structures qui le constituent est considéré. Basée sur l'observation de caractères morphologiques fondamentau</w:t>
      </w:r>
      <w:r w:rsidR="00FB4FE8">
        <w:rPr>
          <w:rFonts w:asciiTheme="majorBidi" w:hAnsiTheme="majorBidi" w:cstheme="majorBidi"/>
          <w:sz w:val="24"/>
          <w:szCs w:val="24"/>
        </w:rPr>
        <w:t>x</w:t>
      </w:r>
      <w:r w:rsidRPr="002E1F1E">
        <w:rPr>
          <w:rFonts w:asciiTheme="majorBidi" w:hAnsiTheme="majorBidi" w:cstheme="majorBidi"/>
          <w:sz w:val="24"/>
          <w:szCs w:val="24"/>
        </w:rPr>
        <w:t>, cette approche qualitative du développement de l'arbre est un préliminaire indispensable à toute tentative de modélisation et de simulation du fonctionnement d'un végétal.</w:t>
      </w:r>
    </w:p>
    <w:p w:rsidR="00D05FAD" w:rsidRPr="005A08A8" w:rsidRDefault="00D05FAD" w:rsidP="005A08A8">
      <w:pPr>
        <w:pStyle w:val="Paragraphedeliste"/>
        <w:numPr>
          <w:ilvl w:val="0"/>
          <w:numId w:val="14"/>
        </w:numPr>
        <w:autoSpaceDE w:val="0"/>
        <w:autoSpaceDN w:val="0"/>
        <w:adjustRightInd w:val="0"/>
        <w:spacing w:line="360" w:lineRule="auto"/>
        <w:jc w:val="both"/>
        <w:rPr>
          <w:rFonts w:asciiTheme="majorBidi" w:hAnsiTheme="majorBidi" w:cstheme="majorBidi"/>
          <w:b/>
          <w:bCs/>
          <w:sz w:val="24"/>
          <w:szCs w:val="24"/>
        </w:rPr>
      </w:pPr>
      <w:r w:rsidRPr="005A08A8">
        <w:rPr>
          <w:rFonts w:asciiTheme="majorBidi" w:hAnsiTheme="majorBidi" w:cstheme="majorBidi"/>
          <w:b/>
          <w:bCs/>
          <w:sz w:val="24"/>
          <w:szCs w:val="24"/>
        </w:rPr>
        <w:t>Croissance et développement</w:t>
      </w:r>
    </w:p>
    <w:p w:rsidR="00D05FAD" w:rsidRPr="00D05FAD" w:rsidRDefault="00D05FAD" w:rsidP="00EB74AE">
      <w:pPr>
        <w:autoSpaceDE w:val="0"/>
        <w:autoSpaceDN w:val="0"/>
        <w:adjustRightInd w:val="0"/>
        <w:spacing w:line="360" w:lineRule="auto"/>
        <w:jc w:val="both"/>
        <w:rPr>
          <w:rFonts w:ascii="Times New Roman" w:hAnsi="Times New Roman" w:cs="Times New Roman"/>
          <w:sz w:val="24"/>
          <w:szCs w:val="24"/>
        </w:rPr>
      </w:pPr>
      <w:r w:rsidRPr="00D05FAD">
        <w:rPr>
          <w:rFonts w:ascii="Times New Roman" w:hAnsi="Times New Roman" w:cs="Times New Roman"/>
          <w:sz w:val="24"/>
          <w:szCs w:val="24"/>
        </w:rPr>
        <w:t>La croissance est l'augmentation continue de toutes les dimensions de la plante : longueur, lar</w:t>
      </w:r>
      <w:r w:rsidR="007A1BCB">
        <w:rPr>
          <w:rFonts w:ascii="Times New Roman" w:hAnsi="Times New Roman" w:cs="Times New Roman"/>
          <w:sz w:val="24"/>
          <w:szCs w:val="24"/>
        </w:rPr>
        <w:t>geur, diamètre</w:t>
      </w:r>
      <w:r w:rsidRPr="00D05FAD">
        <w:rPr>
          <w:rFonts w:ascii="Times New Roman" w:hAnsi="Times New Roman" w:cs="Times New Roman"/>
          <w:sz w:val="24"/>
          <w:szCs w:val="24"/>
        </w:rPr>
        <w:t>, volume et masse. Cette augmentation est mesurable dans le temps. La croissance d'une plante entière fait intervenir en fait deux phénomènes concomitants :</w:t>
      </w:r>
    </w:p>
    <w:p w:rsidR="00D05FAD" w:rsidRPr="00D05FAD" w:rsidRDefault="00D05FAD" w:rsidP="00EB74AE">
      <w:pPr>
        <w:pStyle w:val="Paragraphedeliste"/>
        <w:numPr>
          <w:ilvl w:val="0"/>
          <w:numId w:val="2"/>
        </w:numPr>
        <w:autoSpaceDE w:val="0"/>
        <w:autoSpaceDN w:val="0"/>
        <w:adjustRightInd w:val="0"/>
        <w:spacing w:line="360" w:lineRule="auto"/>
        <w:jc w:val="both"/>
        <w:rPr>
          <w:rFonts w:ascii="Times New Roman" w:hAnsi="Times New Roman" w:cs="Times New Roman"/>
          <w:sz w:val="24"/>
          <w:szCs w:val="24"/>
        </w:rPr>
      </w:pPr>
      <w:r w:rsidRPr="00D05FAD">
        <w:rPr>
          <w:rFonts w:ascii="Times New Roman" w:hAnsi="Times New Roman" w:cs="Times New Roman"/>
          <w:sz w:val="24"/>
          <w:szCs w:val="24"/>
        </w:rPr>
        <w:t>la croissance en dimension de chacun des organes après leur initiation : c'est la croissance au sens strict ;</w:t>
      </w:r>
    </w:p>
    <w:p w:rsidR="00D05FAD" w:rsidRPr="00D05FAD" w:rsidRDefault="00D05FAD" w:rsidP="00EB74AE">
      <w:pPr>
        <w:pStyle w:val="Paragraphedeliste"/>
        <w:numPr>
          <w:ilvl w:val="0"/>
          <w:numId w:val="2"/>
        </w:numPr>
        <w:autoSpaceDE w:val="0"/>
        <w:autoSpaceDN w:val="0"/>
        <w:adjustRightInd w:val="0"/>
        <w:spacing w:line="360" w:lineRule="auto"/>
        <w:jc w:val="both"/>
        <w:rPr>
          <w:rFonts w:ascii="Times New Roman" w:hAnsi="Times New Roman" w:cs="Times New Roman"/>
          <w:sz w:val="24"/>
          <w:szCs w:val="24"/>
        </w:rPr>
      </w:pPr>
      <w:r w:rsidRPr="00D05FAD">
        <w:rPr>
          <w:rFonts w:ascii="Times New Roman" w:hAnsi="Times New Roman" w:cs="Times New Roman"/>
          <w:sz w:val="24"/>
          <w:szCs w:val="24"/>
        </w:rPr>
        <w:t>la multiplication du nombre de ces organes : c'est la liaison avec le développement.</w:t>
      </w:r>
    </w:p>
    <w:p w:rsidR="007A1BCB" w:rsidRPr="007A1BCB" w:rsidRDefault="007A1BCB" w:rsidP="007A1BCB">
      <w:pPr>
        <w:autoSpaceDE w:val="0"/>
        <w:autoSpaceDN w:val="0"/>
        <w:adjustRightInd w:val="0"/>
        <w:spacing w:line="360" w:lineRule="auto"/>
        <w:jc w:val="both"/>
        <w:rPr>
          <w:rFonts w:ascii="Times New Roman" w:hAnsi="Times New Roman" w:cs="Times New Roman"/>
          <w:sz w:val="24"/>
          <w:szCs w:val="24"/>
        </w:rPr>
      </w:pPr>
      <w:r w:rsidRPr="007A1BCB">
        <w:rPr>
          <w:rFonts w:ascii="Times New Roman" w:hAnsi="Times New Roman" w:cs="Times New Roman"/>
          <w:sz w:val="24"/>
          <w:szCs w:val="24"/>
        </w:rPr>
        <w:t>Le développement représente l'ensemble des transformations qualitatives de la plante liées à l'initiation et à l'apparition de nouveaux organes. Contrairement à la croissance, le développement est un phénomène repérable dans le temps.</w:t>
      </w:r>
    </w:p>
    <w:p w:rsidR="00E637B7" w:rsidRPr="00432BB3" w:rsidRDefault="00E637B7" w:rsidP="00432BB3">
      <w:pPr>
        <w:pStyle w:val="Paragraphedeliste"/>
        <w:numPr>
          <w:ilvl w:val="0"/>
          <w:numId w:val="14"/>
        </w:numPr>
        <w:tabs>
          <w:tab w:val="left" w:pos="8856"/>
        </w:tabs>
        <w:spacing w:line="360" w:lineRule="auto"/>
        <w:jc w:val="both"/>
        <w:rPr>
          <w:rFonts w:asciiTheme="majorBidi" w:hAnsiTheme="majorBidi" w:cstheme="majorBidi"/>
          <w:b/>
          <w:bCs/>
          <w:sz w:val="24"/>
          <w:szCs w:val="24"/>
        </w:rPr>
      </w:pPr>
      <w:r w:rsidRPr="00432BB3">
        <w:rPr>
          <w:rFonts w:asciiTheme="majorBidi" w:hAnsiTheme="majorBidi" w:cstheme="majorBidi"/>
          <w:b/>
          <w:bCs/>
          <w:sz w:val="24"/>
          <w:szCs w:val="24"/>
        </w:rPr>
        <w:t>Définition de la modélisation</w:t>
      </w:r>
    </w:p>
    <w:p w:rsidR="00E637B7" w:rsidRDefault="00A11DEE" w:rsidP="00EB74AE">
      <w:pPr>
        <w:tabs>
          <w:tab w:val="left" w:pos="8856"/>
        </w:tabs>
        <w:spacing w:line="360" w:lineRule="auto"/>
        <w:jc w:val="both"/>
        <w:rPr>
          <w:rFonts w:asciiTheme="majorBidi" w:hAnsiTheme="majorBidi" w:cstheme="majorBidi"/>
          <w:sz w:val="24"/>
          <w:szCs w:val="24"/>
        </w:rPr>
      </w:pPr>
      <w:r w:rsidRPr="00F053C3">
        <w:rPr>
          <w:rFonts w:asciiTheme="majorBidi" w:hAnsiTheme="majorBidi" w:cstheme="majorBidi"/>
          <w:sz w:val="24"/>
          <w:szCs w:val="24"/>
        </w:rPr>
        <w:t>La modélisation des plantes vise à formaliser les relations entre « plante-environnement » pour mieux comprendre le fonctionnement du système et prendre les décisions le concernant</w:t>
      </w:r>
      <w:r w:rsidR="00E637B7">
        <w:rPr>
          <w:rFonts w:asciiTheme="majorBidi" w:hAnsiTheme="majorBidi" w:cstheme="majorBidi"/>
          <w:sz w:val="24"/>
          <w:szCs w:val="24"/>
        </w:rPr>
        <w:t xml:space="preserve"> (</w:t>
      </w:r>
      <w:r w:rsidR="00E637B7">
        <w:rPr>
          <w:rFonts w:asciiTheme="majorBidi" w:hAnsiTheme="majorBidi" w:cstheme="majorBidi"/>
          <w:sz w:val="24"/>
          <w:szCs w:val="24"/>
          <w:lang w:bidi="ar-DZ"/>
        </w:rPr>
        <w:t>c’est créer un modèle mathématique de la réalité)</w:t>
      </w:r>
      <w:r w:rsidRPr="00F053C3">
        <w:rPr>
          <w:rFonts w:asciiTheme="majorBidi" w:hAnsiTheme="majorBidi" w:cstheme="majorBidi"/>
          <w:sz w:val="24"/>
          <w:szCs w:val="24"/>
        </w:rPr>
        <w:t>.</w:t>
      </w:r>
      <w:r>
        <w:rPr>
          <w:rFonts w:asciiTheme="majorBidi" w:hAnsiTheme="majorBidi" w:cstheme="majorBidi"/>
          <w:sz w:val="24"/>
          <w:szCs w:val="24"/>
        </w:rPr>
        <w:t xml:space="preserve"> </w:t>
      </w:r>
    </w:p>
    <w:p w:rsidR="00E637B7" w:rsidRPr="00432BB3" w:rsidRDefault="00E637B7" w:rsidP="00432BB3">
      <w:pPr>
        <w:pStyle w:val="Paragraphedeliste"/>
        <w:numPr>
          <w:ilvl w:val="0"/>
          <w:numId w:val="14"/>
        </w:numPr>
        <w:spacing w:line="360" w:lineRule="auto"/>
        <w:jc w:val="both"/>
        <w:rPr>
          <w:rFonts w:asciiTheme="majorBidi" w:hAnsiTheme="majorBidi" w:cstheme="majorBidi"/>
          <w:b/>
          <w:bCs/>
          <w:sz w:val="24"/>
          <w:szCs w:val="24"/>
          <w:lang w:bidi="ar-DZ"/>
        </w:rPr>
      </w:pPr>
      <w:r w:rsidRPr="00432BB3">
        <w:rPr>
          <w:rFonts w:asciiTheme="majorBidi" w:hAnsiTheme="majorBidi" w:cstheme="majorBidi"/>
          <w:b/>
          <w:bCs/>
          <w:sz w:val="24"/>
          <w:szCs w:val="24"/>
          <w:lang w:bidi="ar-DZ"/>
        </w:rPr>
        <w:t>Définition d’un modèle</w:t>
      </w:r>
    </w:p>
    <w:p w:rsidR="00E637B7" w:rsidRDefault="00E637B7" w:rsidP="00EB74AE">
      <w:pPr>
        <w:spacing w:line="360" w:lineRule="auto"/>
        <w:jc w:val="both"/>
        <w:rPr>
          <w:rFonts w:asciiTheme="majorBidi" w:hAnsiTheme="majorBidi" w:cstheme="majorBidi"/>
          <w:sz w:val="24"/>
          <w:szCs w:val="24"/>
          <w:lang w:bidi="ar-DZ"/>
        </w:rPr>
      </w:pPr>
      <w:r w:rsidRPr="00F053C3">
        <w:rPr>
          <w:rFonts w:asciiTheme="majorBidi" w:hAnsiTheme="majorBidi" w:cstheme="majorBidi"/>
          <w:sz w:val="24"/>
          <w:szCs w:val="24"/>
        </w:rPr>
        <w:t xml:space="preserve">Un modèle a été défini comme étant </w:t>
      </w:r>
      <w:r>
        <w:rPr>
          <w:rFonts w:asciiTheme="majorBidi" w:hAnsiTheme="majorBidi" w:cstheme="majorBidi"/>
          <w:sz w:val="24"/>
          <w:szCs w:val="24"/>
          <w:lang w:bidi="ar-DZ"/>
        </w:rPr>
        <w:t>la structure spatiale idéale réalisée par la plante au cours de sa croissance, dans un environnement non traumatique.</w:t>
      </w:r>
    </w:p>
    <w:p w:rsidR="00CD7CE6" w:rsidRPr="00CD7CE6" w:rsidRDefault="00CD7CE6" w:rsidP="00CD7CE6">
      <w:pPr>
        <w:autoSpaceDE w:val="0"/>
        <w:autoSpaceDN w:val="0"/>
        <w:adjustRightInd w:val="0"/>
        <w:spacing w:line="360" w:lineRule="auto"/>
        <w:jc w:val="both"/>
        <w:rPr>
          <w:rFonts w:ascii="Times New Roman" w:hAnsi="Times New Roman" w:cs="Times New Roman"/>
          <w:sz w:val="24"/>
          <w:szCs w:val="24"/>
        </w:rPr>
      </w:pPr>
      <w:r w:rsidRPr="00CD7CE6">
        <w:rPr>
          <w:rFonts w:ascii="Times New Roman" w:hAnsi="Times New Roman" w:cs="Times New Roman"/>
          <w:sz w:val="24"/>
          <w:szCs w:val="24"/>
        </w:rPr>
        <w:lastRenderedPageBreak/>
        <w:t>Pour une plante, la série d'architectures prises au cours de son développement est appelée son "modèle architectural" (Halle et Oldeman, 1970). Il correspond à la stratégie de croissance globale d'une plante et se définit par une combinaison particulière de caractères morphologiques directement observables sur le terrain.</w:t>
      </w:r>
    </w:p>
    <w:p w:rsidR="00E637B7" w:rsidRPr="00432BB3" w:rsidRDefault="007912AF" w:rsidP="00432BB3">
      <w:pPr>
        <w:pStyle w:val="Paragraphedeliste"/>
        <w:numPr>
          <w:ilvl w:val="0"/>
          <w:numId w:val="14"/>
        </w:numPr>
        <w:spacing w:line="360" w:lineRule="auto"/>
        <w:jc w:val="both"/>
        <w:rPr>
          <w:rFonts w:asciiTheme="majorBidi" w:hAnsiTheme="majorBidi" w:cstheme="majorBidi"/>
          <w:sz w:val="24"/>
          <w:szCs w:val="24"/>
          <w:lang w:bidi="ar-DZ"/>
        </w:rPr>
      </w:pPr>
      <w:r w:rsidRPr="00432BB3">
        <w:rPr>
          <w:rFonts w:asciiTheme="majorBidi" w:hAnsiTheme="majorBidi" w:cstheme="majorBidi"/>
          <w:b/>
          <w:bCs/>
          <w:sz w:val="24"/>
          <w:szCs w:val="24"/>
          <w:lang w:bidi="ar-DZ"/>
        </w:rPr>
        <w:t>S</w:t>
      </w:r>
      <w:r w:rsidR="00E637B7" w:rsidRPr="00432BB3">
        <w:rPr>
          <w:rFonts w:asciiTheme="majorBidi" w:hAnsiTheme="majorBidi" w:cstheme="majorBidi"/>
          <w:b/>
          <w:bCs/>
          <w:sz w:val="24"/>
          <w:szCs w:val="24"/>
          <w:lang w:bidi="ar-DZ"/>
        </w:rPr>
        <w:t>imulation :</w:t>
      </w:r>
      <w:r w:rsidR="00E637B7" w:rsidRPr="00432BB3">
        <w:rPr>
          <w:rFonts w:asciiTheme="majorBidi" w:hAnsiTheme="majorBidi" w:cstheme="majorBidi"/>
          <w:sz w:val="24"/>
          <w:szCs w:val="24"/>
          <w:lang w:bidi="ar-DZ"/>
        </w:rPr>
        <w:t xml:space="preserve"> est le fait de tester, éprouver des solutions proposées à un problème.</w:t>
      </w:r>
    </w:p>
    <w:p w:rsidR="00B11306" w:rsidRPr="00432BB3" w:rsidRDefault="00B11306" w:rsidP="00432BB3">
      <w:pPr>
        <w:pStyle w:val="Paragraphedeliste"/>
        <w:numPr>
          <w:ilvl w:val="0"/>
          <w:numId w:val="14"/>
        </w:numPr>
        <w:spacing w:line="360" w:lineRule="auto"/>
        <w:jc w:val="both"/>
        <w:rPr>
          <w:rFonts w:asciiTheme="majorBidi" w:hAnsiTheme="majorBidi" w:cstheme="majorBidi"/>
          <w:b/>
          <w:bCs/>
          <w:sz w:val="24"/>
          <w:szCs w:val="24"/>
        </w:rPr>
      </w:pPr>
      <w:r w:rsidRPr="00432BB3">
        <w:rPr>
          <w:rFonts w:asciiTheme="majorBidi" w:hAnsiTheme="majorBidi" w:cstheme="majorBidi"/>
          <w:b/>
          <w:bCs/>
          <w:sz w:val="24"/>
          <w:szCs w:val="24"/>
        </w:rPr>
        <w:t>Milieu naturel des racines</w:t>
      </w:r>
    </w:p>
    <w:p w:rsidR="00B11306" w:rsidRDefault="00B11306" w:rsidP="00EB74AE">
      <w:pPr>
        <w:spacing w:line="360" w:lineRule="auto"/>
        <w:jc w:val="both"/>
        <w:rPr>
          <w:rFonts w:asciiTheme="majorBidi" w:hAnsiTheme="majorBidi" w:cstheme="majorBidi"/>
          <w:sz w:val="24"/>
          <w:szCs w:val="24"/>
        </w:rPr>
      </w:pPr>
      <w:r w:rsidRPr="00B11306">
        <w:rPr>
          <w:rFonts w:asciiTheme="majorBidi" w:hAnsiTheme="majorBidi" w:cstheme="majorBidi"/>
          <w:sz w:val="24"/>
          <w:szCs w:val="24"/>
        </w:rPr>
        <w:t xml:space="preserve">Hiltner en 1904 a défini le terme de « rhizosphère » (rhiza = racine, sphair = ce qui est autour) qui correspond au volume de sol influencé par l’activité racinaire dans laquelle la libération de divers composés organiques stimule la croissance des </w:t>
      </w:r>
      <w:r>
        <w:rPr>
          <w:rFonts w:asciiTheme="majorBidi" w:hAnsiTheme="majorBidi" w:cstheme="majorBidi"/>
          <w:sz w:val="24"/>
          <w:szCs w:val="24"/>
        </w:rPr>
        <w:t>micro-organismes</w:t>
      </w:r>
      <w:r w:rsidRPr="00B11306">
        <w:rPr>
          <w:rFonts w:asciiTheme="majorBidi" w:hAnsiTheme="majorBidi" w:cstheme="majorBidi"/>
          <w:sz w:val="24"/>
          <w:szCs w:val="24"/>
        </w:rPr>
        <w:t>. Il s'agit d'une zone d'interaction entre des partenaires spécifiques, les racines, les micro-org</w:t>
      </w:r>
      <w:r>
        <w:rPr>
          <w:rFonts w:asciiTheme="majorBidi" w:hAnsiTheme="majorBidi" w:cstheme="majorBidi"/>
          <w:sz w:val="24"/>
          <w:szCs w:val="24"/>
        </w:rPr>
        <w:t>anismes et le sol.</w:t>
      </w:r>
    </w:p>
    <w:p w:rsidR="00DF707F" w:rsidRPr="00432BB3" w:rsidRDefault="00432BB3" w:rsidP="00432BB3">
      <w:pPr>
        <w:pStyle w:val="Paragraphedeliste"/>
        <w:numPr>
          <w:ilvl w:val="1"/>
          <w:numId w:val="14"/>
        </w:num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00DF707F" w:rsidRPr="00432BB3">
        <w:rPr>
          <w:rFonts w:asciiTheme="majorBidi" w:hAnsiTheme="majorBidi" w:cstheme="majorBidi"/>
          <w:b/>
          <w:bCs/>
          <w:sz w:val="24"/>
          <w:szCs w:val="24"/>
        </w:rPr>
        <w:t>Rôles des racines</w:t>
      </w:r>
    </w:p>
    <w:p w:rsidR="00DF707F" w:rsidRDefault="00DF707F" w:rsidP="00DF707F">
      <w:pPr>
        <w:pStyle w:val="Default"/>
        <w:spacing w:line="360" w:lineRule="auto"/>
        <w:jc w:val="both"/>
        <w:rPr>
          <w:sz w:val="23"/>
          <w:szCs w:val="23"/>
        </w:rPr>
      </w:pPr>
      <w:r>
        <w:rPr>
          <w:sz w:val="23"/>
          <w:szCs w:val="23"/>
        </w:rPr>
        <w:t>Les racines, dont l’ensemble constitue l’appareil racinaire, habituellement souterrain (géotropisme positif et phototropisme négatif), Il sert à de multiples fonctions essentielles à la surv</w:t>
      </w:r>
      <w:r w:rsidR="00FF3636">
        <w:rPr>
          <w:sz w:val="23"/>
          <w:szCs w:val="23"/>
        </w:rPr>
        <w:t>ie des individus</w:t>
      </w:r>
      <w:r>
        <w:rPr>
          <w:sz w:val="23"/>
          <w:szCs w:val="23"/>
        </w:rPr>
        <w:t xml:space="preserve">. Notamment il permet à la plante : </w:t>
      </w:r>
    </w:p>
    <w:p w:rsidR="00DF707F" w:rsidRDefault="00DF707F" w:rsidP="00DF707F">
      <w:pPr>
        <w:pStyle w:val="Default"/>
        <w:numPr>
          <w:ilvl w:val="0"/>
          <w:numId w:val="7"/>
        </w:numPr>
        <w:spacing w:line="360" w:lineRule="auto"/>
        <w:jc w:val="both"/>
        <w:rPr>
          <w:sz w:val="23"/>
          <w:szCs w:val="23"/>
        </w:rPr>
      </w:pPr>
      <w:r>
        <w:rPr>
          <w:sz w:val="23"/>
          <w:szCs w:val="23"/>
        </w:rPr>
        <w:t xml:space="preserve">de stabiliser et s’ancrer au sol. Selon la granulométrie du substrat, la racine se développe et se ramifie plus ou moins. C’est le développement du système racinaire qui assure le maintien des sols et limite ainsi l’érosion ; </w:t>
      </w:r>
    </w:p>
    <w:p w:rsidR="00DF707F" w:rsidRDefault="00DF707F" w:rsidP="00DF707F">
      <w:pPr>
        <w:pStyle w:val="Default"/>
        <w:numPr>
          <w:ilvl w:val="0"/>
          <w:numId w:val="7"/>
        </w:numPr>
        <w:spacing w:line="360" w:lineRule="auto"/>
        <w:jc w:val="both"/>
        <w:rPr>
          <w:sz w:val="23"/>
          <w:szCs w:val="23"/>
        </w:rPr>
      </w:pPr>
      <w:r>
        <w:rPr>
          <w:sz w:val="23"/>
          <w:szCs w:val="23"/>
        </w:rPr>
        <w:t xml:space="preserve">d’absorber l'eau et les nutriments du sol ; </w:t>
      </w:r>
    </w:p>
    <w:p w:rsidR="00DF707F" w:rsidRPr="00DF707F" w:rsidRDefault="00DF707F" w:rsidP="00DF707F">
      <w:pPr>
        <w:pStyle w:val="Default"/>
        <w:numPr>
          <w:ilvl w:val="0"/>
          <w:numId w:val="7"/>
        </w:numPr>
        <w:spacing w:line="360" w:lineRule="auto"/>
        <w:jc w:val="both"/>
        <w:rPr>
          <w:sz w:val="23"/>
          <w:szCs w:val="23"/>
        </w:rPr>
      </w:pPr>
      <w:r>
        <w:rPr>
          <w:sz w:val="23"/>
          <w:szCs w:val="23"/>
        </w:rPr>
        <w:t xml:space="preserve">l’accumuler des réserves et la production d’hormones. </w:t>
      </w:r>
    </w:p>
    <w:p w:rsidR="00DF707F" w:rsidRPr="00432BB3" w:rsidRDefault="00432BB3" w:rsidP="00432BB3">
      <w:pPr>
        <w:pStyle w:val="Paragraphedeliste"/>
        <w:numPr>
          <w:ilvl w:val="1"/>
          <w:numId w:val="14"/>
        </w:numPr>
        <w:spacing w:before="24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00DF707F" w:rsidRPr="00432BB3">
        <w:rPr>
          <w:rFonts w:asciiTheme="majorBidi" w:hAnsiTheme="majorBidi" w:cstheme="majorBidi"/>
          <w:b/>
          <w:bCs/>
          <w:sz w:val="24"/>
          <w:szCs w:val="24"/>
        </w:rPr>
        <w:t>Structure d’une racine</w:t>
      </w:r>
    </w:p>
    <w:p w:rsidR="00DF707F" w:rsidRDefault="00B17185" w:rsidP="00DF707F">
      <w:pPr>
        <w:spacing w:before="240" w:line="360" w:lineRule="auto"/>
        <w:jc w:val="both"/>
        <w:rPr>
          <w:rFonts w:asciiTheme="majorBidi" w:hAnsiTheme="majorBidi" w:cstheme="majorBidi"/>
          <w:sz w:val="24"/>
          <w:szCs w:val="24"/>
        </w:rPr>
      </w:pPr>
      <w:r>
        <w:rPr>
          <w:rFonts w:asciiTheme="majorBidi" w:hAnsiTheme="majorBidi" w:cstheme="majorBidi"/>
          <w:sz w:val="24"/>
          <w:szCs w:val="24"/>
        </w:rPr>
        <w:t xml:space="preserve">La figure </w:t>
      </w:r>
      <w:r w:rsidRPr="00B17185">
        <w:rPr>
          <w:rFonts w:asciiTheme="majorBidi" w:hAnsiTheme="majorBidi" w:cstheme="majorBidi"/>
          <w:sz w:val="24"/>
          <w:szCs w:val="24"/>
        </w:rPr>
        <w:t>2 montre la structure basique d’une racine</w:t>
      </w:r>
      <w:r>
        <w:rPr>
          <w:rFonts w:asciiTheme="majorBidi" w:hAnsiTheme="majorBidi" w:cstheme="majorBidi"/>
          <w:sz w:val="24"/>
          <w:szCs w:val="24"/>
        </w:rPr>
        <w:t xml:space="preserve">. </w:t>
      </w:r>
      <w:r w:rsidR="00DF707F" w:rsidRPr="00DF707F">
        <w:rPr>
          <w:rFonts w:asciiTheme="majorBidi" w:hAnsiTheme="majorBidi" w:cstheme="majorBidi"/>
          <w:sz w:val="24"/>
          <w:szCs w:val="24"/>
        </w:rPr>
        <w:t>La racine peut être divisée en cinq zones distinctes, spécifiques par leur anatomie et leur rôle. On distingue en partant de l'apex racinaire : la coiffe, le mérist</w:t>
      </w:r>
      <w:r>
        <w:rPr>
          <w:rFonts w:asciiTheme="majorBidi" w:hAnsiTheme="majorBidi" w:cstheme="majorBidi"/>
          <w:sz w:val="24"/>
          <w:szCs w:val="24"/>
        </w:rPr>
        <w:t>ème apical, la zone méristématique, la zone d’élongation</w:t>
      </w:r>
      <w:r w:rsidR="00DF707F" w:rsidRPr="00DF707F">
        <w:rPr>
          <w:rFonts w:asciiTheme="majorBidi" w:hAnsiTheme="majorBidi" w:cstheme="majorBidi"/>
          <w:sz w:val="24"/>
          <w:szCs w:val="24"/>
        </w:rPr>
        <w:t xml:space="preserve"> et la zone de</w:t>
      </w:r>
      <w:r>
        <w:rPr>
          <w:rFonts w:asciiTheme="majorBidi" w:hAnsiTheme="majorBidi" w:cstheme="majorBidi"/>
          <w:sz w:val="24"/>
          <w:szCs w:val="24"/>
        </w:rPr>
        <w:t xml:space="preserve"> différenciation</w:t>
      </w:r>
      <w:r w:rsidR="007C6596">
        <w:rPr>
          <w:rFonts w:asciiTheme="majorBidi" w:hAnsiTheme="majorBidi" w:cstheme="majorBidi"/>
          <w:sz w:val="24"/>
          <w:szCs w:val="24"/>
        </w:rPr>
        <w:t> :</w:t>
      </w:r>
    </w:p>
    <w:p w:rsidR="00182EEA" w:rsidRPr="00574130" w:rsidRDefault="00574130" w:rsidP="00574130">
      <w:pPr>
        <w:pStyle w:val="Paragraphedeliste"/>
        <w:numPr>
          <w:ilvl w:val="0"/>
          <w:numId w:val="11"/>
        </w:numPr>
        <w:spacing w:before="240" w:line="360" w:lineRule="auto"/>
        <w:jc w:val="both"/>
        <w:rPr>
          <w:rFonts w:asciiTheme="majorBidi" w:hAnsiTheme="majorBidi" w:cstheme="majorBidi"/>
          <w:sz w:val="24"/>
          <w:szCs w:val="24"/>
        </w:rPr>
      </w:pPr>
      <w:r w:rsidRPr="00574130">
        <w:rPr>
          <w:rFonts w:asciiTheme="majorBidi" w:hAnsiTheme="majorBidi" w:cstheme="majorBidi"/>
          <w:b/>
          <w:bCs/>
          <w:sz w:val="24"/>
          <w:szCs w:val="24"/>
        </w:rPr>
        <w:t>La coiffe</w:t>
      </w:r>
      <w:r w:rsidRPr="00574130">
        <w:rPr>
          <w:rFonts w:asciiTheme="majorBidi" w:hAnsiTheme="majorBidi" w:cstheme="majorBidi"/>
          <w:sz w:val="24"/>
          <w:szCs w:val="24"/>
        </w:rPr>
        <w:t xml:space="preserve"> : </w:t>
      </w:r>
      <w:r w:rsidR="00182EEA" w:rsidRPr="00574130">
        <w:rPr>
          <w:rFonts w:asciiTheme="majorBidi" w:hAnsiTheme="majorBidi" w:cstheme="majorBidi"/>
          <w:sz w:val="24"/>
          <w:szCs w:val="24"/>
        </w:rPr>
        <w:t>protège les cellules du méristème apical racinaire durant la progression de la racine entre les particules du sol. Au fur et à mesure que la racine croît, les cellules périphériques de la coiffe sont endommagées et meurent, ce qui rend indispensable leur renouvellement via la zone d’entretien</w:t>
      </w:r>
      <w:r>
        <w:rPr>
          <w:rFonts w:asciiTheme="majorBidi" w:hAnsiTheme="majorBidi" w:cstheme="majorBidi"/>
          <w:sz w:val="24"/>
          <w:szCs w:val="24"/>
        </w:rPr>
        <w:t> ;</w:t>
      </w:r>
    </w:p>
    <w:p w:rsidR="007C6596" w:rsidRPr="00574130" w:rsidRDefault="007C6596" w:rsidP="00574130">
      <w:pPr>
        <w:pStyle w:val="Paragraphedeliste"/>
        <w:numPr>
          <w:ilvl w:val="0"/>
          <w:numId w:val="11"/>
        </w:numPr>
        <w:spacing w:before="240" w:line="360" w:lineRule="auto"/>
        <w:jc w:val="both"/>
        <w:rPr>
          <w:rFonts w:asciiTheme="majorBidi" w:hAnsiTheme="majorBidi" w:cstheme="majorBidi"/>
          <w:sz w:val="24"/>
          <w:szCs w:val="24"/>
        </w:rPr>
      </w:pPr>
      <w:r w:rsidRPr="00574130">
        <w:rPr>
          <w:rFonts w:asciiTheme="majorBidi" w:hAnsiTheme="majorBidi" w:cstheme="majorBidi"/>
          <w:b/>
          <w:bCs/>
          <w:sz w:val="24"/>
          <w:szCs w:val="24"/>
        </w:rPr>
        <w:t>Méristème apical</w:t>
      </w:r>
      <w:r w:rsidRPr="00574130">
        <w:rPr>
          <w:rFonts w:asciiTheme="majorBidi" w:hAnsiTheme="majorBidi" w:cstheme="majorBidi"/>
          <w:sz w:val="24"/>
          <w:szCs w:val="24"/>
        </w:rPr>
        <w:t xml:space="preserve"> : La croissance d’une racine commence par des divisions dans le méristème apical, situé à son extrémité. Le méristème est une « fontaine de jeunesse » grâce à un petit groupe de cellules capables de se diviser, appelées initiales. Les initiales du méristème apical </w:t>
      </w:r>
      <w:r w:rsidRPr="00574130">
        <w:rPr>
          <w:rFonts w:asciiTheme="majorBidi" w:hAnsiTheme="majorBidi" w:cstheme="majorBidi"/>
          <w:sz w:val="24"/>
          <w:szCs w:val="24"/>
        </w:rPr>
        <w:lastRenderedPageBreak/>
        <w:t>racinaire sont localisées dans une petite zone sphérique du méristème et se divisent très lentement. Cette zone est appelée centre quiescent (du m</w:t>
      </w:r>
      <w:r w:rsidR="00574130">
        <w:rPr>
          <w:rFonts w:asciiTheme="majorBidi" w:hAnsiTheme="majorBidi" w:cstheme="majorBidi"/>
          <w:sz w:val="24"/>
          <w:szCs w:val="24"/>
        </w:rPr>
        <w:t>ot latin quiescere, se reposer) ;</w:t>
      </w:r>
    </w:p>
    <w:p w:rsidR="007C6596" w:rsidRPr="00574130" w:rsidRDefault="007C6596" w:rsidP="00574130">
      <w:pPr>
        <w:pStyle w:val="Paragraphedeliste"/>
        <w:numPr>
          <w:ilvl w:val="0"/>
          <w:numId w:val="11"/>
        </w:numPr>
        <w:spacing w:before="240" w:line="360" w:lineRule="auto"/>
        <w:jc w:val="both"/>
        <w:rPr>
          <w:rFonts w:asciiTheme="majorBidi" w:hAnsiTheme="majorBidi" w:cstheme="majorBidi"/>
          <w:sz w:val="24"/>
          <w:szCs w:val="24"/>
        </w:rPr>
      </w:pPr>
      <w:r w:rsidRPr="00574130">
        <w:rPr>
          <w:rFonts w:asciiTheme="majorBidi" w:hAnsiTheme="majorBidi" w:cstheme="majorBidi"/>
          <w:b/>
          <w:bCs/>
          <w:sz w:val="24"/>
          <w:szCs w:val="24"/>
        </w:rPr>
        <w:t>La zone de division cellulaire</w:t>
      </w:r>
      <w:r w:rsidR="00DF0FB7" w:rsidRPr="00574130">
        <w:rPr>
          <w:rFonts w:asciiTheme="majorBidi" w:hAnsiTheme="majorBidi" w:cstheme="majorBidi"/>
          <w:sz w:val="24"/>
          <w:szCs w:val="24"/>
        </w:rPr>
        <w:t> :</w:t>
      </w:r>
      <w:r w:rsidRPr="00574130">
        <w:rPr>
          <w:rFonts w:asciiTheme="majorBidi" w:hAnsiTheme="majorBidi" w:cstheme="majorBidi"/>
          <w:sz w:val="24"/>
          <w:szCs w:val="24"/>
        </w:rPr>
        <w:t xml:space="preserve"> comprend le méristème apical racinaire et les trois zones </w:t>
      </w:r>
      <w:r w:rsidR="00DF0FB7" w:rsidRPr="00574130">
        <w:rPr>
          <w:rFonts w:asciiTheme="majorBidi" w:hAnsiTheme="majorBidi" w:cstheme="majorBidi"/>
          <w:sz w:val="24"/>
          <w:szCs w:val="24"/>
        </w:rPr>
        <w:t>méristématiques</w:t>
      </w:r>
      <w:r w:rsidRPr="00574130">
        <w:rPr>
          <w:rFonts w:asciiTheme="majorBidi" w:hAnsiTheme="majorBidi" w:cstheme="majorBidi"/>
          <w:sz w:val="24"/>
          <w:szCs w:val="24"/>
        </w:rPr>
        <w:t xml:space="preserve"> q</w:t>
      </w:r>
      <w:r w:rsidR="00DF0FB7" w:rsidRPr="00574130">
        <w:rPr>
          <w:rFonts w:asciiTheme="majorBidi" w:hAnsiTheme="majorBidi" w:cstheme="majorBidi"/>
          <w:sz w:val="24"/>
          <w:szCs w:val="24"/>
        </w:rPr>
        <w:t>ui en dérivent</w:t>
      </w:r>
      <w:r w:rsidR="00574130">
        <w:rPr>
          <w:rFonts w:asciiTheme="majorBidi" w:hAnsiTheme="majorBidi" w:cstheme="majorBidi"/>
          <w:sz w:val="24"/>
          <w:szCs w:val="24"/>
        </w:rPr>
        <w:t> ;</w:t>
      </w:r>
    </w:p>
    <w:p w:rsidR="00574130" w:rsidRPr="00574130" w:rsidRDefault="00B7758C" w:rsidP="00AF083A">
      <w:pPr>
        <w:pStyle w:val="Paragraphedeliste"/>
        <w:numPr>
          <w:ilvl w:val="0"/>
          <w:numId w:val="11"/>
        </w:numPr>
        <w:spacing w:before="240" w:line="360" w:lineRule="auto"/>
        <w:jc w:val="both"/>
        <w:rPr>
          <w:rFonts w:asciiTheme="majorBidi" w:hAnsiTheme="majorBidi" w:cstheme="majorBidi"/>
          <w:sz w:val="24"/>
          <w:szCs w:val="24"/>
        </w:rPr>
      </w:pPr>
      <w:r w:rsidRPr="00574130">
        <w:rPr>
          <w:rFonts w:asciiTheme="majorBidi" w:hAnsiTheme="majorBidi" w:cstheme="majorBidi"/>
          <w:b/>
          <w:bCs/>
          <w:sz w:val="24"/>
          <w:szCs w:val="24"/>
        </w:rPr>
        <w:t>La zone d’élongation</w:t>
      </w:r>
      <w:r w:rsidRPr="00574130">
        <w:rPr>
          <w:rFonts w:asciiTheme="majorBidi" w:hAnsiTheme="majorBidi" w:cstheme="majorBidi"/>
          <w:sz w:val="24"/>
          <w:szCs w:val="24"/>
        </w:rPr>
        <w:t xml:space="preserve"> correspond à l’endroit où les cellules ne se divisent plus et commencent à s’allonger. La zone d’élongation est l’endroit où s’effectue la majeure partie de la croissance racinaire, permettant à la racine de s’enfoncer plus profondément dans le sol.</w:t>
      </w:r>
      <w:r w:rsidR="00574130" w:rsidRPr="00574130">
        <w:rPr>
          <w:rFonts w:asciiTheme="majorBidi" w:hAnsiTheme="majorBidi" w:cstheme="majorBidi"/>
          <w:sz w:val="24"/>
          <w:szCs w:val="24"/>
        </w:rPr>
        <w:t xml:space="preserve"> </w:t>
      </w:r>
      <w:r w:rsidRPr="00574130">
        <w:rPr>
          <w:rFonts w:asciiTheme="majorBidi" w:hAnsiTheme="majorBidi" w:cstheme="majorBidi"/>
          <w:sz w:val="24"/>
          <w:szCs w:val="24"/>
        </w:rPr>
        <w:t>La zone d’élongation recouvre un peu la zone de différenciation où les cellules commencent à se spécialiser en diff</w:t>
      </w:r>
      <w:r w:rsidR="00574130" w:rsidRPr="00574130">
        <w:rPr>
          <w:rFonts w:asciiTheme="majorBidi" w:hAnsiTheme="majorBidi" w:cstheme="majorBidi"/>
          <w:sz w:val="24"/>
          <w:szCs w:val="24"/>
        </w:rPr>
        <w:t>érentes catégories cellulaires</w:t>
      </w:r>
      <w:r w:rsidR="00574130">
        <w:rPr>
          <w:rFonts w:asciiTheme="majorBidi" w:hAnsiTheme="majorBidi" w:cstheme="majorBidi"/>
          <w:sz w:val="24"/>
          <w:szCs w:val="24"/>
        </w:rPr>
        <w:t> ;</w:t>
      </w:r>
    </w:p>
    <w:p w:rsidR="00B7758C" w:rsidRPr="00574130" w:rsidRDefault="00B7758C" w:rsidP="00574130">
      <w:pPr>
        <w:pStyle w:val="Paragraphedeliste"/>
        <w:numPr>
          <w:ilvl w:val="0"/>
          <w:numId w:val="11"/>
        </w:numPr>
        <w:spacing w:before="240" w:line="360" w:lineRule="auto"/>
        <w:jc w:val="both"/>
        <w:rPr>
          <w:rFonts w:asciiTheme="majorBidi" w:hAnsiTheme="majorBidi" w:cstheme="majorBidi"/>
          <w:sz w:val="28"/>
          <w:szCs w:val="28"/>
        </w:rPr>
      </w:pPr>
      <w:r w:rsidRPr="00574130">
        <w:rPr>
          <w:rFonts w:asciiTheme="majorBidi" w:hAnsiTheme="majorBidi" w:cstheme="majorBidi"/>
          <w:b/>
          <w:bCs/>
          <w:sz w:val="24"/>
          <w:szCs w:val="24"/>
        </w:rPr>
        <w:t>La zone de différenciation</w:t>
      </w:r>
      <w:r w:rsidRPr="00574130">
        <w:rPr>
          <w:rFonts w:asciiTheme="majorBidi" w:hAnsiTheme="majorBidi" w:cstheme="majorBidi"/>
          <w:sz w:val="24"/>
          <w:szCs w:val="24"/>
        </w:rPr>
        <w:t xml:space="preserve"> correspond également au niveau où certaines cellules rhizodermiques se différencient en poils absorbants. </w:t>
      </w:r>
      <w:r w:rsidR="00574130" w:rsidRPr="00574130">
        <w:rPr>
          <w:rFonts w:asciiTheme="majorBidi" w:hAnsiTheme="majorBidi" w:cstheme="majorBidi"/>
          <w:sz w:val="24"/>
          <w:szCs w:val="24"/>
        </w:rPr>
        <w:t>Au-dessus</w:t>
      </w:r>
      <w:r w:rsidRPr="00574130">
        <w:rPr>
          <w:rFonts w:asciiTheme="majorBidi" w:hAnsiTheme="majorBidi" w:cstheme="majorBidi"/>
          <w:sz w:val="24"/>
          <w:szCs w:val="24"/>
        </w:rPr>
        <w:t xml:space="preserve"> de la zone de différenciation, se trouve la zone d’émergence des racines latérales.</w:t>
      </w:r>
    </w:p>
    <w:p w:rsidR="00182EEA" w:rsidRDefault="00204FDA" w:rsidP="00C13830">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Le système racinaire du palmier dattier </w:t>
      </w:r>
      <w:r w:rsidRPr="00204FDA">
        <w:rPr>
          <w:rFonts w:asciiTheme="majorBidi" w:hAnsiTheme="majorBidi" w:cstheme="majorBidi"/>
          <w:sz w:val="24"/>
          <w:szCs w:val="24"/>
        </w:rPr>
        <w:t>dépourvues de poils absorbants, les racines</w:t>
      </w:r>
      <w:r w:rsidRPr="00204FDA">
        <w:rPr>
          <w:rFonts w:asciiTheme="majorBidi" w:hAnsiTheme="majorBidi" w:cstheme="majorBidi"/>
          <w:b/>
          <w:bCs/>
          <w:sz w:val="24"/>
          <w:szCs w:val="24"/>
        </w:rPr>
        <w:t xml:space="preserve"> </w:t>
      </w:r>
      <w:r w:rsidR="00C13830">
        <w:rPr>
          <w:rFonts w:asciiTheme="majorBidi" w:hAnsiTheme="majorBidi" w:cstheme="majorBidi"/>
          <w:sz w:val="24"/>
          <w:szCs w:val="24"/>
        </w:rPr>
        <w:t xml:space="preserve">latérales </w:t>
      </w:r>
      <w:r w:rsidRPr="00204FDA">
        <w:rPr>
          <w:rFonts w:asciiTheme="majorBidi" w:hAnsiTheme="majorBidi" w:cstheme="majorBidi"/>
          <w:sz w:val="24"/>
          <w:szCs w:val="24"/>
        </w:rPr>
        <w:t>prennent naissance dans</w:t>
      </w:r>
      <w:r w:rsidRPr="00204FDA">
        <w:rPr>
          <w:rFonts w:asciiTheme="majorBidi" w:hAnsiTheme="majorBidi" w:cstheme="majorBidi"/>
          <w:b/>
          <w:bCs/>
          <w:sz w:val="24"/>
          <w:szCs w:val="24"/>
        </w:rPr>
        <w:t xml:space="preserve"> </w:t>
      </w:r>
      <w:r w:rsidRPr="00204FDA">
        <w:rPr>
          <w:rFonts w:asciiTheme="majorBidi" w:hAnsiTheme="majorBidi" w:cstheme="majorBidi"/>
          <w:sz w:val="24"/>
          <w:szCs w:val="24"/>
        </w:rPr>
        <w:t xml:space="preserve">le péricycle </w:t>
      </w:r>
      <w:r w:rsidR="00320656">
        <w:rPr>
          <w:rFonts w:asciiTheme="majorBidi" w:hAnsiTheme="majorBidi" w:cstheme="majorBidi"/>
          <w:sz w:val="24"/>
          <w:szCs w:val="24"/>
        </w:rPr>
        <w:t xml:space="preserve">(figure 4) </w:t>
      </w:r>
      <w:r w:rsidRPr="00204FDA">
        <w:rPr>
          <w:rFonts w:asciiTheme="majorBidi" w:hAnsiTheme="majorBidi" w:cstheme="majorBidi"/>
          <w:sz w:val="24"/>
          <w:szCs w:val="24"/>
        </w:rPr>
        <w:t>et croissent vers</w:t>
      </w:r>
      <w:r w:rsidRPr="00204FDA">
        <w:rPr>
          <w:rFonts w:asciiTheme="majorBidi" w:hAnsiTheme="majorBidi" w:cstheme="majorBidi"/>
          <w:b/>
          <w:bCs/>
          <w:sz w:val="24"/>
          <w:szCs w:val="24"/>
        </w:rPr>
        <w:t xml:space="preserve"> </w:t>
      </w:r>
      <w:r w:rsidRPr="00204FDA">
        <w:rPr>
          <w:rFonts w:asciiTheme="majorBidi" w:hAnsiTheme="majorBidi" w:cstheme="majorBidi"/>
          <w:sz w:val="24"/>
          <w:szCs w:val="24"/>
        </w:rPr>
        <w:t>l’extérieur en traversant l’écorce</w:t>
      </w:r>
      <w:r w:rsidRPr="00204FDA">
        <w:rPr>
          <w:rFonts w:asciiTheme="majorBidi" w:hAnsiTheme="majorBidi" w:cstheme="majorBidi"/>
          <w:b/>
          <w:bCs/>
          <w:sz w:val="24"/>
          <w:szCs w:val="24"/>
        </w:rPr>
        <w:t xml:space="preserve"> </w:t>
      </w:r>
      <w:r w:rsidRPr="00204FDA">
        <w:rPr>
          <w:rFonts w:asciiTheme="majorBidi" w:hAnsiTheme="majorBidi" w:cstheme="majorBidi"/>
          <w:sz w:val="24"/>
          <w:szCs w:val="24"/>
        </w:rPr>
        <w:t>puis le rhizoderme. Cette série de</w:t>
      </w:r>
      <w:r w:rsidRPr="00204FDA">
        <w:rPr>
          <w:rFonts w:asciiTheme="majorBidi" w:hAnsiTheme="majorBidi" w:cstheme="majorBidi"/>
          <w:b/>
          <w:bCs/>
          <w:sz w:val="24"/>
          <w:szCs w:val="24"/>
        </w:rPr>
        <w:t xml:space="preserve"> </w:t>
      </w:r>
      <w:r w:rsidRPr="00204FDA">
        <w:rPr>
          <w:rFonts w:asciiTheme="majorBidi" w:hAnsiTheme="majorBidi" w:cstheme="majorBidi"/>
          <w:sz w:val="24"/>
          <w:szCs w:val="24"/>
        </w:rPr>
        <w:t>coupes transversales montre le</w:t>
      </w:r>
      <w:r w:rsidRPr="00204FDA">
        <w:rPr>
          <w:rFonts w:asciiTheme="majorBidi" w:hAnsiTheme="majorBidi" w:cstheme="majorBidi"/>
          <w:b/>
          <w:bCs/>
          <w:sz w:val="24"/>
          <w:szCs w:val="24"/>
        </w:rPr>
        <w:t xml:space="preserve"> </w:t>
      </w:r>
      <w:r w:rsidRPr="00204FDA">
        <w:rPr>
          <w:rFonts w:asciiTheme="majorBidi" w:hAnsiTheme="majorBidi" w:cstheme="majorBidi"/>
          <w:sz w:val="24"/>
          <w:szCs w:val="24"/>
        </w:rPr>
        <w:t>développement d’une racine</w:t>
      </w:r>
      <w:r w:rsidRPr="00204FDA">
        <w:rPr>
          <w:rFonts w:asciiTheme="majorBidi" w:hAnsiTheme="majorBidi" w:cstheme="majorBidi"/>
          <w:b/>
          <w:bCs/>
          <w:sz w:val="24"/>
          <w:szCs w:val="24"/>
        </w:rPr>
        <w:t xml:space="preserve"> </w:t>
      </w:r>
      <w:r w:rsidRPr="00204FDA">
        <w:rPr>
          <w:rFonts w:asciiTheme="majorBidi" w:hAnsiTheme="majorBidi" w:cstheme="majorBidi"/>
          <w:sz w:val="24"/>
          <w:szCs w:val="24"/>
        </w:rPr>
        <w:t>latérale chez le saule. La racine</w:t>
      </w:r>
      <w:r w:rsidRPr="00204FDA">
        <w:rPr>
          <w:rFonts w:asciiTheme="majorBidi" w:hAnsiTheme="majorBidi" w:cstheme="majorBidi"/>
          <w:b/>
          <w:bCs/>
          <w:sz w:val="24"/>
          <w:szCs w:val="24"/>
        </w:rPr>
        <w:t xml:space="preserve"> </w:t>
      </w:r>
      <w:r w:rsidRPr="00204FDA">
        <w:rPr>
          <w:rFonts w:asciiTheme="majorBidi" w:hAnsiTheme="majorBidi" w:cstheme="majorBidi"/>
          <w:sz w:val="24"/>
          <w:szCs w:val="24"/>
        </w:rPr>
        <w:t>principale est coupée</w:t>
      </w:r>
      <w:r w:rsidRPr="00204FDA">
        <w:rPr>
          <w:rFonts w:asciiTheme="majorBidi" w:hAnsiTheme="majorBidi" w:cstheme="majorBidi"/>
          <w:b/>
          <w:bCs/>
          <w:sz w:val="24"/>
          <w:szCs w:val="24"/>
        </w:rPr>
        <w:t xml:space="preserve"> </w:t>
      </w:r>
      <w:r w:rsidRPr="00204FDA">
        <w:rPr>
          <w:rFonts w:asciiTheme="majorBidi" w:hAnsiTheme="majorBidi" w:cstheme="majorBidi"/>
          <w:sz w:val="24"/>
          <w:szCs w:val="24"/>
        </w:rPr>
        <w:t>transversalement tandis que la</w:t>
      </w:r>
      <w:r w:rsidRPr="00204FDA">
        <w:rPr>
          <w:rFonts w:asciiTheme="majorBidi" w:hAnsiTheme="majorBidi" w:cstheme="majorBidi"/>
          <w:b/>
          <w:bCs/>
          <w:sz w:val="24"/>
          <w:szCs w:val="24"/>
        </w:rPr>
        <w:t xml:space="preserve"> </w:t>
      </w:r>
      <w:r w:rsidRPr="00204FDA">
        <w:rPr>
          <w:rFonts w:asciiTheme="majorBidi" w:hAnsiTheme="majorBidi" w:cstheme="majorBidi"/>
          <w:sz w:val="24"/>
          <w:szCs w:val="24"/>
        </w:rPr>
        <w:t>racine latérale est sectionnée</w:t>
      </w:r>
      <w:r w:rsidRPr="00204FDA">
        <w:rPr>
          <w:rFonts w:asciiTheme="majorBidi" w:hAnsiTheme="majorBidi" w:cstheme="majorBidi"/>
          <w:b/>
          <w:bCs/>
          <w:sz w:val="24"/>
          <w:szCs w:val="24"/>
        </w:rPr>
        <w:t xml:space="preserve"> </w:t>
      </w:r>
      <w:r w:rsidRPr="00204FDA">
        <w:rPr>
          <w:rFonts w:asciiTheme="majorBidi" w:hAnsiTheme="majorBidi" w:cstheme="majorBidi"/>
          <w:sz w:val="24"/>
          <w:szCs w:val="24"/>
        </w:rPr>
        <w:t>longitudinalement</w:t>
      </w:r>
      <w:r w:rsidR="006E2322">
        <w:rPr>
          <w:rFonts w:asciiTheme="majorBidi" w:hAnsiTheme="majorBidi" w:cstheme="majorBidi"/>
          <w:sz w:val="24"/>
          <w:szCs w:val="24"/>
        </w:rPr>
        <w:t xml:space="preserve"> (figure 3)</w:t>
      </w:r>
      <w:r w:rsidRPr="00204FDA">
        <w:rPr>
          <w:rFonts w:asciiTheme="majorBidi" w:hAnsiTheme="majorBidi" w:cstheme="majorBidi"/>
          <w:sz w:val="24"/>
          <w:szCs w:val="24"/>
        </w:rPr>
        <w:t>.</w:t>
      </w:r>
    </w:p>
    <w:p w:rsidR="00C13830" w:rsidRDefault="00C13830" w:rsidP="00DF707F">
      <w:pPr>
        <w:spacing w:before="240" w:line="360" w:lineRule="auto"/>
        <w:jc w:val="both"/>
        <w:rPr>
          <w:rFonts w:asciiTheme="majorBidi" w:hAnsiTheme="majorBidi" w:cstheme="majorBidi"/>
          <w:sz w:val="24"/>
          <w:szCs w:val="24"/>
        </w:rPr>
      </w:pPr>
    </w:p>
    <w:p w:rsidR="0099604D" w:rsidRDefault="0099604D" w:rsidP="00DF707F">
      <w:pPr>
        <w:spacing w:before="240" w:line="360" w:lineRule="auto"/>
        <w:jc w:val="both"/>
        <w:rPr>
          <w:rFonts w:asciiTheme="majorBidi" w:hAnsiTheme="majorBidi" w:cstheme="majorBidi"/>
          <w:sz w:val="24"/>
          <w:szCs w:val="24"/>
        </w:rPr>
      </w:pPr>
    </w:p>
    <w:p w:rsidR="00C13830" w:rsidRDefault="00BC1C29" w:rsidP="00DF707F">
      <w:pPr>
        <w:spacing w:before="240" w:line="360" w:lineRule="auto"/>
        <w:jc w:val="both"/>
        <w:rPr>
          <w:rFonts w:asciiTheme="majorBidi" w:hAnsiTheme="majorBidi" w:cstheme="majorBidi"/>
          <w:sz w:val="24"/>
          <w:szCs w:val="24"/>
        </w:rPr>
      </w:pPr>
      <w:r w:rsidRPr="00C13830">
        <w:rPr>
          <w:rFonts w:asciiTheme="majorBidi" w:hAnsiTheme="majorBidi" w:cstheme="majorBidi"/>
          <w:noProof/>
          <w:sz w:val="24"/>
          <w:szCs w:val="24"/>
          <w:lang w:eastAsia="fr-FR"/>
        </w:rPr>
        <w:drawing>
          <wp:anchor distT="0" distB="0" distL="114300" distR="114300" simplePos="0" relativeHeight="251699200" behindDoc="0" locked="0" layoutInCell="1" allowOverlap="1" wp14:anchorId="16348B9C" wp14:editId="78DC9C83">
            <wp:simplePos x="0" y="0"/>
            <wp:positionH relativeFrom="margin">
              <wp:posOffset>11430</wp:posOffset>
            </wp:positionH>
            <wp:positionV relativeFrom="paragraph">
              <wp:posOffset>-116840</wp:posOffset>
            </wp:positionV>
            <wp:extent cx="6120130" cy="4093464"/>
            <wp:effectExtent l="19050" t="19050" r="13970" b="21590"/>
            <wp:wrapNone/>
            <wp:docPr id="18" name="Image 18" descr="C:\Users\boncoin1\Desktop\coure_20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ncoin1\Desktop\coure_2018\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409346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C13830" w:rsidRDefault="00C13830" w:rsidP="00DF707F">
      <w:pPr>
        <w:spacing w:before="240" w:line="360" w:lineRule="auto"/>
        <w:jc w:val="both"/>
        <w:rPr>
          <w:rFonts w:asciiTheme="majorBidi" w:hAnsiTheme="majorBidi" w:cstheme="majorBidi"/>
          <w:sz w:val="24"/>
          <w:szCs w:val="24"/>
        </w:rPr>
      </w:pPr>
    </w:p>
    <w:p w:rsidR="00C13830" w:rsidRDefault="00C13830" w:rsidP="00DF707F">
      <w:pPr>
        <w:spacing w:before="240" w:line="360" w:lineRule="auto"/>
        <w:jc w:val="both"/>
        <w:rPr>
          <w:rFonts w:asciiTheme="majorBidi" w:hAnsiTheme="majorBidi" w:cstheme="majorBidi"/>
          <w:sz w:val="24"/>
          <w:szCs w:val="24"/>
        </w:rPr>
      </w:pPr>
    </w:p>
    <w:p w:rsidR="00C13830" w:rsidRDefault="00C13830" w:rsidP="00DF707F">
      <w:pPr>
        <w:spacing w:before="240" w:line="360" w:lineRule="auto"/>
        <w:jc w:val="both"/>
        <w:rPr>
          <w:rFonts w:asciiTheme="majorBidi" w:hAnsiTheme="majorBidi" w:cstheme="majorBidi"/>
          <w:sz w:val="24"/>
          <w:szCs w:val="24"/>
        </w:rPr>
      </w:pPr>
    </w:p>
    <w:p w:rsidR="001F166F" w:rsidRDefault="001F166F" w:rsidP="00DF707F">
      <w:pPr>
        <w:spacing w:before="240" w:line="360" w:lineRule="auto"/>
        <w:jc w:val="both"/>
        <w:rPr>
          <w:rFonts w:asciiTheme="majorBidi" w:hAnsiTheme="majorBidi" w:cstheme="majorBidi"/>
          <w:sz w:val="24"/>
          <w:szCs w:val="24"/>
        </w:rPr>
      </w:pPr>
    </w:p>
    <w:p w:rsidR="001F166F" w:rsidRDefault="001F166F" w:rsidP="00DF707F">
      <w:pPr>
        <w:spacing w:before="240" w:line="360" w:lineRule="auto"/>
        <w:jc w:val="both"/>
        <w:rPr>
          <w:rFonts w:asciiTheme="majorBidi" w:hAnsiTheme="majorBidi" w:cstheme="majorBidi"/>
          <w:sz w:val="24"/>
          <w:szCs w:val="24"/>
        </w:rPr>
      </w:pPr>
    </w:p>
    <w:p w:rsidR="001F166F" w:rsidRDefault="001F166F" w:rsidP="00DF707F">
      <w:pPr>
        <w:spacing w:before="240" w:line="360" w:lineRule="auto"/>
        <w:jc w:val="both"/>
        <w:rPr>
          <w:rFonts w:asciiTheme="majorBidi" w:hAnsiTheme="majorBidi" w:cstheme="majorBidi"/>
          <w:sz w:val="24"/>
          <w:szCs w:val="24"/>
        </w:rPr>
      </w:pPr>
    </w:p>
    <w:p w:rsidR="001F166F" w:rsidRDefault="001F166F" w:rsidP="00DF707F">
      <w:pPr>
        <w:spacing w:before="240" w:line="360" w:lineRule="auto"/>
        <w:jc w:val="both"/>
        <w:rPr>
          <w:rFonts w:asciiTheme="majorBidi" w:hAnsiTheme="majorBidi" w:cstheme="majorBidi"/>
          <w:sz w:val="24"/>
          <w:szCs w:val="24"/>
        </w:rPr>
      </w:pPr>
    </w:p>
    <w:p w:rsidR="001F166F" w:rsidRDefault="001F166F" w:rsidP="00DF707F">
      <w:pPr>
        <w:spacing w:before="240" w:line="360" w:lineRule="auto"/>
        <w:jc w:val="both"/>
        <w:rPr>
          <w:rFonts w:asciiTheme="majorBidi" w:hAnsiTheme="majorBidi" w:cstheme="majorBidi"/>
          <w:sz w:val="24"/>
          <w:szCs w:val="24"/>
        </w:rPr>
      </w:pPr>
    </w:p>
    <w:p w:rsidR="001F166F" w:rsidRDefault="00BC1C29" w:rsidP="00DF707F">
      <w:pPr>
        <w:spacing w:before="240" w:line="360" w:lineRule="auto"/>
        <w:jc w:val="both"/>
        <w:rPr>
          <w:rFonts w:asciiTheme="majorBidi" w:hAnsiTheme="majorBidi" w:cstheme="majorBidi"/>
          <w:sz w:val="24"/>
          <w:szCs w:val="24"/>
        </w:rPr>
      </w:pPr>
      <w:r>
        <w:rPr>
          <w:noProof/>
          <w:lang w:eastAsia="fr-FR"/>
        </w:rPr>
        <w:lastRenderedPageBreak/>
        <mc:AlternateContent>
          <mc:Choice Requires="wps">
            <w:drawing>
              <wp:anchor distT="0" distB="0" distL="114300" distR="114300" simplePos="0" relativeHeight="251702272" behindDoc="0" locked="0" layoutInCell="1" allowOverlap="1" wp14:anchorId="1826162F" wp14:editId="082DD9B3">
                <wp:simplePos x="0" y="0"/>
                <wp:positionH relativeFrom="column">
                  <wp:posOffset>19050</wp:posOffset>
                </wp:positionH>
                <wp:positionV relativeFrom="paragraph">
                  <wp:posOffset>324485</wp:posOffset>
                </wp:positionV>
                <wp:extent cx="6120130" cy="635"/>
                <wp:effectExtent l="0" t="0" r="13970" b="2540"/>
                <wp:wrapNone/>
                <wp:docPr id="24" name="Zone de texte 24"/>
                <wp:cNvGraphicFramePr/>
                <a:graphic xmlns:a="http://schemas.openxmlformats.org/drawingml/2006/main">
                  <a:graphicData uri="http://schemas.microsoft.com/office/word/2010/wordprocessingShape">
                    <wps:wsp>
                      <wps:cNvSpPr txBox="1"/>
                      <wps:spPr>
                        <a:xfrm>
                          <a:off x="0" y="0"/>
                          <a:ext cx="6120130" cy="635"/>
                        </a:xfrm>
                        <a:prstGeom prst="rect">
                          <a:avLst/>
                        </a:prstGeom>
                        <a:noFill/>
                        <a:ln>
                          <a:noFill/>
                        </a:ln>
                        <a:effectLst/>
                      </wps:spPr>
                      <wps:txbx>
                        <w:txbxContent>
                          <w:p w:rsidR="0099604D" w:rsidRPr="0099604D" w:rsidRDefault="0099604D" w:rsidP="00BC1C29">
                            <w:pPr>
                              <w:pStyle w:val="Lgende"/>
                              <w:jc w:val="center"/>
                              <w:rPr>
                                <w:rFonts w:asciiTheme="majorBidi" w:hAnsiTheme="majorBidi" w:cstheme="majorBidi"/>
                                <w:i w:val="0"/>
                                <w:iCs w:val="0"/>
                                <w:noProof/>
                                <w:color w:val="auto"/>
                                <w:sz w:val="36"/>
                                <w:szCs w:val="36"/>
                              </w:rPr>
                            </w:pPr>
                            <w:r w:rsidRPr="0099604D">
                              <w:rPr>
                                <w:rFonts w:asciiTheme="majorBidi" w:hAnsiTheme="majorBidi" w:cstheme="majorBidi"/>
                                <w:b/>
                                <w:bCs/>
                                <w:i w:val="0"/>
                                <w:iCs w:val="0"/>
                                <w:color w:val="auto"/>
                                <w:sz w:val="24"/>
                                <w:szCs w:val="24"/>
                              </w:rPr>
                              <w:t xml:space="preserve">Figure </w:t>
                            </w:r>
                            <w:r w:rsidR="00BC1C29">
                              <w:rPr>
                                <w:rFonts w:asciiTheme="majorBidi" w:hAnsiTheme="majorBidi" w:cstheme="majorBidi"/>
                                <w:b/>
                                <w:bCs/>
                                <w:i w:val="0"/>
                                <w:iCs w:val="0"/>
                                <w:color w:val="auto"/>
                                <w:sz w:val="24"/>
                                <w:szCs w:val="24"/>
                              </w:rPr>
                              <w:t>3</w:t>
                            </w:r>
                            <w:r w:rsidR="00BC1C29" w:rsidRPr="0099604D">
                              <w:rPr>
                                <w:rFonts w:asciiTheme="majorBidi" w:hAnsiTheme="majorBidi" w:cstheme="majorBidi"/>
                                <w:b/>
                                <w:bCs/>
                                <w:i w:val="0"/>
                                <w:iCs w:val="0"/>
                                <w:color w:val="auto"/>
                                <w:sz w:val="24"/>
                                <w:szCs w:val="24"/>
                              </w:rPr>
                              <w:t> :</w:t>
                            </w:r>
                            <w:r w:rsidRPr="0099604D">
                              <w:rPr>
                                <w:rFonts w:asciiTheme="majorBidi" w:hAnsiTheme="majorBidi" w:cstheme="majorBidi"/>
                                <w:i w:val="0"/>
                                <w:iCs w:val="0"/>
                                <w:color w:val="auto"/>
                                <w:sz w:val="24"/>
                                <w:szCs w:val="24"/>
                              </w:rPr>
                              <w:t xml:space="preserve"> La différence entre une racine dicotylédone (a) et monocotylédone (b)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26162F" id="Zone de texte 24" o:spid="_x0000_s1035" type="#_x0000_t202" style="position:absolute;left:0;text-align:left;margin-left:1.5pt;margin-top:25.55pt;width:481.9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" filled="f" stroked="f">
                <v:textbox style="mso-fit-shape-to-text:t" inset="0,0,0,0">
                  <w:txbxContent>
                    <w:p w:rsidR="0099604D" w:rsidRPr="0099604D" w:rsidRDefault="0099604D" w:rsidP="00BC1C29">
                      <w:pPr>
                        <w:pStyle w:val="Lgende"/>
                        <w:jc w:val="center"/>
                        <w:rPr>
                          <w:rFonts w:asciiTheme="majorBidi" w:hAnsiTheme="majorBidi" w:cstheme="majorBidi"/>
                          <w:i w:val="0"/>
                          <w:iCs w:val="0"/>
                          <w:noProof/>
                          <w:color w:val="auto"/>
                          <w:sz w:val="36"/>
                          <w:szCs w:val="36"/>
                        </w:rPr>
                      </w:pPr>
                      <w:r w:rsidRPr="0099604D">
                        <w:rPr>
                          <w:rFonts w:asciiTheme="majorBidi" w:hAnsiTheme="majorBidi" w:cstheme="majorBidi"/>
                          <w:b/>
                          <w:bCs/>
                          <w:i w:val="0"/>
                          <w:iCs w:val="0"/>
                          <w:color w:val="auto"/>
                          <w:sz w:val="24"/>
                          <w:szCs w:val="24"/>
                        </w:rPr>
                        <w:t xml:space="preserve">Figure </w:t>
                      </w:r>
                      <w:r w:rsidR="00BC1C29">
                        <w:rPr>
                          <w:rFonts w:asciiTheme="majorBidi" w:hAnsiTheme="majorBidi" w:cstheme="majorBidi"/>
                          <w:b/>
                          <w:bCs/>
                          <w:i w:val="0"/>
                          <w:iCs w:val="0"/>
                          <w:color w:val="auto"/>
                          <w:sz w:val="24"/>
                          <w:szCs w:val="24"/>
                        </w:rPr>
                        <w:t>3</w:t>
                      </w:r>
                      <w:r w:rsidR="00BC1C29" w:rsidRPr="0099604D">
                        <w:rPr>
                          <w:rFonts w:asciiTheme="majorBidi" w:hAnsiTheme="majorBidi" w:cstheme="majorBidi"/>
                          <w:b/>
                          <w:bCs/>
                          <w:i w:val="0"/>
                          <w:iCs w:val="0"/>
                          <w:color w:val="auto"/>
                          <w:sz w:val="24"/>
                          <w:szCs w:val="24"/>
                        </w:rPr>
                        <w:t> :</w:t>
                      </w:r>
                      <w:r w:rsidRPr="0099604D">
                        <w:rPr>
                          <w:rFonts w:asciiTheme="majorBidi" w:hAnsiTheme="majorBidi" w:cstheme="majorBidi"/>
                          <w:i w:val="0"/>
                          <w:iCs w:val="0"/>
                          <w:color w:val="auto"/>
                          <w:sz w:val="24"/>
                          <w:szCs w:val="24"/>
                        </w:rPr>
                        <w:t xml:space="preserve"> La différence entre une racine dicotylédone (a) et monocotylédone (b)</w:t>
                      </w:r>
                    </w:p>
                  </w:txbxContent>
                </v:textbox>
              </v:shape>
            </w:pict>
          </mc:Fallback>
        </mc:AlternateContent>
      </w:r>
    </w:p>
    <w:p w:rsidR="00C13830" w:rsidRDefault="00BC1C29" w:rsidP="00DF707F">
      <w:pPr>
        <w:spacing w:before="240" w:line="360" w:lineRule="auto"/>
        <w:jc w:val="both"/>
        <w:rPr>
          <w:rFonts w:asciiTheme="majorBidi" w:hAnsiTheme="majorBidi" w:cstheme="majorBidi"/>
          <w:sz w:val="24"/>
          <w:szCs w:val="24"/>
        </w:rPr>
      </w:pPr>
      <w:r>
        <w:rPr>
          <w:noProof/>
          <w:lang w:eastAsia="fr-FR"/>
        </w:rPr>
        <mc:AlternateContent>
          <mc:Choice Requires="wps">
            <w:drawing>
              <wp:anchor distT="0" distB="0" distL="114300" distR="114300" simplePos="0" relativeHeight="251704320" behindDoc="0" locked="0" layoutInCell="1" allowOverlap="1" wp14:anchorId="2AA3F4FF" wp14:editId="6EFA96F4">
                <wp:simplePos x="0" y="0"/>
                <wp:positionH relativeFrom="column">
                  <wp:posOffset>712470</wp:posOffset>
                </wp:positionH>
                <wp:positionV relativeFrom="paragraph">
                  <wp:posOffset>4599940</wp:posOffset>
                </wp:positionV>
                <wp:extent cx="4678680" cy="635"/>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4678680" cy="635"/>
                        </a:xfrm>
                        <a:prstGeom prst="rect">
                          <a:avLst/>
                        </a:prstGeom>
                        <a:solidFill>
                          <a:prstClr val="white"/>
                        </a:solidFill>
                        <a:ln>
                          <a:noFill/>
                        </a:ln>
                        <a:effectLst/>
                      </wps:spPr>
                      <wps:txbx>
                        <w:txbxContent>
                          <w:p w:rsidR="00BC1C29" w:rsidRPr="00BC1C29" w:rsidRDefault="00BC1C29" w:rsidP="00BC1C29">
                            <w:pPr>
                              <w:pStyle w:val="Lgende"/>
                              <w:jc w:val="center"/>
                              <w:rPr>
                                <w:rFonts w:asciiTheme="majorBidi" w:hAnsiTheme="majorBidi" w:cstheme="majorBidi"/>
                                <w:i w:val="0"/>
                                <w:iCs w:val="0"/>
                                <w:noProof/>
                                <w:color w:val="auto"/>
                                <w:sz w:val="24"/>
                                <w:szCs w:val="24"/>
                              </w:rPr>
                            </w:pPr>
                            <w:r w:rsidRPr="00BC1C29">
                              <w:rPr>
                                <w:rFonts w:asciiTheme="majorBidi" w:hAnsiTheme="majorBidi" w:cstheme="majorBidi"/>
                                <w:b/>
                                <w:bCs/>
                                <w:i w:val="0"/>
                                <w:iCs w:val="0"/>
                                <w:color w:val="auto"/>
                                <w:sz w:val="24"/>
                                <w:szCs w:val="24"/>
                              </w:rPr>
                              <w:t xml:space="preserve">Figure </w:t>
                            </w:r>
                            <w:r>
                              <w:rPr>
                                <w:rFonts w:asciiTheme="majorBidi" w:hAnsiTheme="majorBidi" w:cstheme="majorBidi"/>
                                <w:b/>
                                <w:bCs/>
                                <w:i w:val="0"/>
                                <w:iCs w:val="0"/>
                                <w:color w:val="auto"/>
                                <w:sz w:val="24"/>
                                <w:szCs w:val="24"/>
                              </w:rPr>
                              <w:t>4</w:t>
                            </w:r>
                            <w:r w:rsidRPr="00BC1C29">
                              <w:rPr>
                                <w:rFonts w:asciiTheme="majorBidi" w:hAnsiTheme="majorBidi" w:cstheme="majorBidi"/>
                                <w:b/>
                                <w:bCs/>
                                <w:i w:val="0"/>
                                <w:iCs w:val="0"/>
                                <w:color w:val="auto"/>
                                <w:sz w:val="24"/>
                                <w:szCs w:val="24"/>
                              </w:rPr>
                              <w:t> :</w:t>
                            </w:r>
                            <w:r w:rsidRPr="00BC1C29">
                              <w:rPr>
                                <w:rFonts w:asciiTheme="majorBidi" w:hAnsiTheme="majorBidi" w:cstheme="majorBidi"/>
                                <w:i w:val="0"/>
                                <w:iCs w:val="0"/>
                                <w:color w:val="auto"/>
                                <w:sz w:val="24"/>
                                <w:szCs w:val="24"/>
                              </w:rPr>
                              <w:t xml:space="preserve"> Formation d’une racine latérale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A3F4FF" id="Zone de texte 25" o:spid="_x0000_s1036" type="#_x0000_t202" style="position:absolute;left:0;text-align:left;margin-left:56.1pt;margin-top:362.2pt;width:368.4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" stroked="f">
                <v:textbox style="mso-fit-shape-to-text:t" inset="0,0,0,0">
                  <w:txbxContent>
                    <w:p w:rsidR="00BC1C29" w:rsidRPr="00BC1C29" w:rsidRDefault="00BC1C29" w:rsidP="00BC1C29">
                      <w:pPr>
                        <w:pStyle w:val="Lgende"/>
                        <w:jc w:val="center"/>
                        <w:rPr>
                          <w:rFonts w:asciiTheme="majorBidi" w:hAnsiTheme="majorBidi" w:cstheme="majorBidi"/>
                          <w:i w:val="0"/>
                          <w:iCs w:val="0"/>
                          <w:noProof/>
                          <w:color w:val="auto"/>
                          <w:sz w:val="24"/>
                          <w:szCs w:val="24"/>
                        </w:rPr>
                      </w:pPr>
                      <w:r w:rsidRPr="00BC1C29">
                        <w:rPr>
                          <w:rFonts w:asciiTheme="majorBidi" w:hAnsiTheme="majorBidi" w:cstheme="majorBidi"/>
                          <w:b/>
                          <w:bCs/>
                          <w:i w:val="0"/>
                          <w:iCs w:val="0"/>
                          <w:color w:val="auto"/>
                          <w:sz w:val="24"/>
                          <w:szCs w:val="24"/>
                        </w:rPr>
                        <w:t xml:space="preserve">Figure </w:t>
                      </w:r>
                      <w:r>
                        <w:rPr>
                          <w:rFonts w:asciiTheme="majorBidi" w:hAnsiTheme="majorBidi" w:cstheme="majorBidi"/>
                          <w:b/>
                          <w:bCs/>
                          <w:i w:val="0"/>
                          <w:iCs w:val="0"/>
                          <w:color w:val="auto"/>
                          <w:sz w:val="24"/>
                          <w:szCs w:val="24"/>
                        </w:rPr>
                        <w:t>4</w:t>
                      </w:r>
                      <w:r w:rsidRPr="00BC1C29">
                        <w:rPr>
                          <w:rFonts w:asciiTheme="majorBidi" w:hAnsiTheme="majorBidi" w:cstheme="majorBidi"/>
                          <w:b/>
                          <w:bCs/>
                          <w:i w:val="0"/>
                          <w:iCs w:val="0"/>
                          <w:color w:val="auto"/>
                          <w:sz w:val="24"/>
                          <w:szCs w:val="24"/>
                        </w:rPr>
                        <w:t> :</w:t>
                      </w:r>
                      <w:r w:rsidRPr="00BC1C29">
                        <w:rPr>
                          <w:rFonts w:asciiTheme="majorBidi" w:hAnsiTheme="majorBidi" w:cstheme="majorBidi"/>
                          <w:i w:val="0"/>
                          <w:iCs w:val="0"/>
                          <w:color w:val="auto"/>
                          <w:sz w:val="24"/>
                          <w:szCs w:val="24"/>
                        </w:rPr>
                        <w:t xml:space="preserve"> Formation d’une racine latérale</w:t>
                      </w:r>
                    </w:p>
                  </w:txbxContent>
                </v:textbox>
              </v:shape>
            </w:pict>
          </mc:Fallback>
        </mc:AlternateContent>
      </w:r>
      <w:r w:rsidRPr="00C13830">
        <w:rPr>
          <w:rFonts w:asciiTheme="majorBidi" w:hAnsiTheme="majorBidi" w:cstheme="majorBidi"/>
          <w:noProof/>
          <w:sz w:val="24"/>
          <w:szCs w:val="24"/>
          <w:lang w:eastAsia="fr-FR"/>
        </w:rPr>
        <w:drawing>
          <wp:anchor distT="0" distB="0" distL="114300" distR="114300" simplePos="0" relativeHeight="251700224" behindDoc="0" locked="0" layoutInCell="1" allowOverlap="1" wp14:anchorId="2C928A17" wp14:editId="0CC85985">
            <wp:simplePos x="0" y="0"/>
            <wp:positionH relativeFrom="margin">
              <wp:posOffset>712470</wp:posOffset>
            </wp:positionH>
            <wp:positionV relativeFrom="paragraph">
              <wp:posOffset>156845</wp:posOffset>
            </wp:positionV>
            <wp:extent cx="4678680" cy="4386263"/>
            <wp:effectExtent l="19050" t="19050" r="26670" b="14605"/>
            <wp:wrapNone/>
            <wp:docPr id="23" name="Image 23" descr="C:\Users\boncoin1\Desktop\coure_20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ncoin1\Desktop\coure_2018\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8680" cy="438626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C13830" w:rsidRDefault="00C13830" w:rsidP="00DF707F">
      <w:pPr>
        <w:spacing w:before="240" w:line="360" w:lineRule="auto"/>
        <w:jc w:val="both"/>
        <w:rPr>
          <w:rFonts w:asciiTheme="majorBidi" w:hAnsiTheme="majorBidi" w:cstheme="majorBidi"/>
          <w:sz w:val="24"/>
          <w:szCs w:val="24"/>
        </w:rPr>
      </w:pPr>
    </w:p>
    <w:p w:rsidR="00C13830" w:rsidRDefault="00C13830" w:rsidP="00DF707F">
      <w:pPr>
        <w:spacing w:before="240" w:line="360" w:lineRule="auto"/>
        <w:jc w:val="both"/>
        <w:rPr>
          <w:rFonts w:asciiTheme="majorBidi" w:hAnsiTheme="majorBidi" w:cstheme="majorBidi"/>
          <w:sz w:val="24"/>
          <w:szCs w:val="24"/>
        </w:rPr>
      </w:pPr>
    </w:p>
    <w:p w:rsidR="00C13830" w:rsidRDefault="00C13830" w:rsidP="00DF707F">
      <w:pPr>
        <w:spacing w:before="240" w:line="360" w:lineRule="auto"/>
        <w:jc w:val="both"/>
        <w:rPr>
          <w:rFonts w:asciiTheme="majorBidi" w:hAnsiTheme="majorBidi" w:cstheme="majorBidi"/>
          <w:sz w:val="24"/>
          <w:szCs w:val="24"/>
        </w:rPr>
      </w:pPr>
    </w:p>
    <w:p w:rsidR="00C13830" w:rsidRDefault="00C13830" w:rsidP="00DF707F">
      <w:pPr>
        <w:spacing w:before="240" w:line="360" w:lineRule="auto"/>
        <w:jc w:val="both"/>
        <w:rPr>
          <w:rFonts w:asciiTheme="majorBidi" w:hAnsiTheme="majorBidi" w:cstheme="majorBidi"/>
          <w:sz w:val="24"/>
          <w:szCs w:val="24"/>
        </w:rPr>
      </w:pPr>
    </w:p>
    <w:p w:rsidR="00C13830" w:rsidRDefault="00C13830" w:rsidP="00DF707F">
      <w:pPr>
        <w:spacing w:before="240" w:line="360" w:lineRule="auto"/>
        <w:jc w:val="both"/>
        <w:rPr>
          <w:rFonts w:asciiTheme="majorBidi" w:hAnsiTheme="majorBidi" w:cstheme="majorBidi"/>
          <w:sz w:val="24"/>
          <w:szCs w:val="24"/>
        </w:rPr>
      </w:pPr>
    </w:p>
    <w:p w:rsidR="00C13830" w:rsidRDefault="00C13830" w:rsidP="00DF707F">
      <w:pPr>
        <w:spacing w:before="240" w:line="360" w:lineRule="auto"/>
        <w:jc w:val="both"/>
        <w:rPr>
          <w:rFonts w:asciiTheme="majorBidi" w:hAnsiTheme="majorBidi" w:cstheme="majorBidi"/>
          <w:sz w:val="24"/>
          <w:szCs w:val="24"/>
        </w:rPr>
      </w:pPr>
    </w:p>
    <w:p w:rsidR="00C13830" w:rsidRDefault="00C13830" w:rsidP="00DF707F">
      <w:pPr>
        <w:spacing w:before="240" w:line="360" w:lineRule="auto"/>
        <w:jc w:val="both"/>
        <w:rPr>
          <w:rFonts w:asciiTheme="majorBidi" w:hAnsiTheme="majorBidi" w:cstheme="majorBidi"/>
          <w:sz w:val="24"/>
          <w:szCs w:val="24"/>
        </w:rPr>
      </w:pPr>
    </w:p>
    <w:p w:rsidR="00C13830" w:rsidRDefault="00C13830" w:rsidP="00DF707F">
      <w:pPr>
        <w:spacing w:before="240" w:line="360" w:lineRule="auto"/>
        <w:jc w:val="both"/>
        <w:rPr>
          <w:rFonts w:asciiTheme="majorBidi" w:hAnsiTheme="majorBidi" w:cstheme="majorBidi"/>
          <w:sz w:val="24"/>
          <w:szCs w:val="24"/>
        </w:rPr>
      </w:pPr>
    </w:p>
    <w:p w:rsidR="00C13830" w:rsidRDefault="00C13830" w:rsidP="00DF707F">
      <w:pPr>
        <w:spacing w:before="240" w:line="360" w:lineRule="auto"/>
        <w:jc w:val="both"/>
        <w:rPr>
          <w:rFonts w:asciiTheme="majorBidi" w:hAnsiTheme="majorBidi" w:cstheme="majorBidi"/>
          <w:sz w:val="24"/>
          <w:szCs w:val="24"/>
        </w:rPr>
      </w:pPr>
    </w:p>
    <w:p w:rsidR="00BC1C29" w:rsidRDefault="00BC1C29" w:rsidP="00DF707F">
      <w:pPr>
        <w:spacing w:before="240" w:line="360" w:lineRule="auto"/>
        <w:jc w:val="both"/>
        <w:rPr>
          <w:rFonts w:asciiTheme="majorBidi" w:hAnsiTheme="majorBidi" w:cstheme="majorBidi"/>
          <w:sz w:val="24"/>
          <w:szCs w:val="24"/>
        </w:rPr>
      </w:pPr>
    </w:p>
    <w:p w:rsidR="00C13830" w:rsidRDefault="00C13830" w:rsidP="00DF707F">
      <w:pPr>
        <w:spacing w:before="240" w:line="360" w:lineRule="auto"/>
        <w:jc w:val="both"/>
        <w:rPr>
          <w:rFonts w:asciiTheme="majorBidi" w:hAnsiTheme="majorBidi" w:cstheme="majorBidi"/>
          <w:sz w:val="24"/>
          <w:szCs w:val="24"/>
        </w:rPr>
      </w:pPr>
    </w:p>
    <w:p w:rsidR="00E01F15" w:rsidRDefault="00E01F15" w:rsidP="00DF707F">
      <w:pPr>
        <w:spacing w:before="240" w:line="360" w:lineRule="auto"/>
        <w:jc w:val="both"/>
        <w:rPr>
          <w:rFonts w:asciiTheme="majorBidi" w:hAnsiTheme="majorBidi" w:cstheme="majorBidi"/>
          <w:b/>
          <w:bCs/>
          <w:sz w:val="24"/>
          <w:szCs w:val="24"/>
        </w:rPr>
      </w:pPr>
    </w:p>
    <w:p w:rsidR="008F25CD" w:rsidRPr="00432BB3" w:rsidRDefault="008F25CD" w:rsidP="00432BB3">
      <w:pPr>
        <w:pStyle w:val="Paragraphedeliste"/>
        <w:numPr>
          <w:ilvl w:val="0"/>
          <w:numId w:val="14"/>
        </w:numPr>
        <w:spacing w:before="240" w:line="360" w:lineRule="auto"/>
        <w:jc w:val="both"/>
        <w:rPr>
          <w:rFonts w:asciiTheme="majorBidi" w:hAnsiTheme="majorBidi" w:cstheme="majorBidi"/>
          <w:b/>
          <w:bCs/>
          <w:sz w:val="24"/>
          <w:szCs w:val="24"/>
        </w:rPr>
      </w:pPr>
      <w:r w:rsidRPr="00432BB3">
        <w:rPr>
          <w:rFonts w:asciiTheme="majorBidi" w:hAnsiTheme="majorBidi" w:cstheme="majorBidi"/>
          <w:b/>
          <w:bCs/>
          <w:sz w:val="24"/>
          <w:szCs w:val="24"/>
        </w:rPr>
        <w:t>Définition de l’architecture racinaire</w:t>
      </w:r>
    </w:p>
    <w:p w:rsidR="008F25CD" w:rsidRDefault="008F25CD" w:rsidP="00DF707F">
      <w:pPr>
        <w:spacing w:before="240" w:line="360" w:lineRule="auto"/>
        <w:jc w:val="both"/>
        <w:rPr>
          <w:rFonts w:asciiTheme="majorBidi" w:hAnsiTheme="majorBidi" w:cstheme="majorBidi"/>
          <w:sz w:val="24"/>
          <w:szCs w:val="24"/>
        </w:rPr>
      </w:pPr>
      <w:r w:rsidRPr="008F25CD">
        <w:rPr>
          <w:rFonts w:asciiTheme="majorBidi" w:hAnsiTheme="majorBidi" w:cstheme="majorBidi"/>
          <w:sz w:val="24"/>
          <w:szCs w:val="24"/>
        </w:rPr>
        <w:t>L’architecture racinaire est décrite par la distribution géométrique des racines dans un espace à trois</w:t>
      </w:r>
      <w:r w:rsidR="00546431">
        <w:rPr>
          <w:rFonts w:asciiTheme="majorBidi" w:hAnsiTheme="majorBidi" w:cstheme="majorBidi"/>
          <w:sz w:val="24"/>
          <w:szCs w:val="24"/>
        </w:rPr>
        <w:t xml:space="preserve"> dimensions et par la topologie </w:t>
      </w:r>
      <w:r w:rsidRPr="008F25CD">
        <w:rPr>
          <w:rFonts w:asciiTheme="majorBidi" w:hAnsiTheme="majorBidi" w:cstheme="majorBidi"/>
          <w:sz w:val="24"/>
          <w:szCs w:val="24"/>
        </w:rPr>
        <w:t>: l’agencement des éléments qui composent le système racinaire les uns par rapport aux autres.</w:t>
      </w:r>
    </w:p>
    <w:p w:rsidR="00546431" w:rsidRPr="00546431" w:rsidRDefault="00546431" w:rsidP="00546431">
      <w:pPr>
        <w:pStyle w:val="Default"/>
        <w:spacing w:line="360" w:lineRule="auto"/>
        <w:rPr>
          <w:rFonts w:asciiTheme="majorBidi" w:hAnsiTheme="majorBidi" w:cstheme="majorBidi"/>
        </w:rPr>
      </w:pPr>
      <w:r w:rsidRPr="00546431">
        <w:rPr>
          <w:rFonts w:asciiTheme="majorBidi" w:hAnsiTheme="majorBidi" w:cstheme="majorBidi"/>
        </w:rPr>
        <w:t xml:space="preserve">L’analyse architecturale </w:t>
      </w:r>
      <w:r w:rsidR="00475FFB">
        <w:rPr>
          <w:rFonts w:asciiTheme="majorBidi" w:hAnsiTheme="majorBidi" w:cstheme="majorBidi"/>
        </w:rPr>
        <w:t>doit donc définir</w:t>
      </w:r>
      <w:r w:rsidRPr="00546431">
        <w:rPr>
          <w:rFonts w:asciiTheme="majorBidi" w:hAnsiTheme="majorBidi" w:cstheme="majorBidi"/>
        </w:rPr>
        <w:t xml:space="preserve"> :</w:t>
      </w:r>
    </w:p>
    <w:p w:rsidR="00546431" w:rsidRPr="00546431" w:rsidRDefault="00546431" w:rsidP="00546431">
      <w:pPr>
        <w:pStyle w:val="Default"/>
        <w:numPr>
          <w:ilvl w:val="0"/>
          <w:numId w:val="8"/>
        </w:numPr>
        <w:spacing w:line="360" w:lineRule="auto"/>
        <w:rPr>
          <w:rFonts w:asciiTheme="majorBidi" w:hAnsiTheme="majorBidi" w:cstheme="majorBidi"/>
        </w:rPr>
      </w:pPr>
      <w:r w:rsidRPr="00546431">
        <w:rPr>
          <w:rFonts w:asciiTheme="majorBidi" w:hAnsiTheme="majorBidi" w:cstheme="majorBidi"/>
        </w:rPr>
        <w:t xml:space="preserve">Les classes d’éléments du système racinaire et leurs propriétés ; </w:t>
      </w:r>
    </w:p>
    <w:p w:rsidR="00475FFB" w:rsidRPr="00475FFB" w:rsidRDefault="00546431" w:rsidP="00475FFB">
      <w:pPr>
        <w:pStyle w:val="Default"/>
        <w:numPr>
          <w:ilvl w:val="0"/>
          <w:numId w:val="8"/>
        </w:numPr>
        <w:spacing w:line="360" w:lineRule="auto"/>
        <w:rPr>
          <w:rFonts w:asciiTheme="majorBidi" w:hAnsiTheme="majorBidi" w:cstheme="majorBidi"/>
        </w:rPr>
      </w:pPr>
      <w:r w:rsidRPr="00546431">
        <w:rPr>
          <w:rFonts w:asciiTheme="majorBidi" w:hAnsiTheme="majorBidi" w:cstheme="majorBidi"/>
        </w:rPr>
        <w:t xml:space="preserve">Les processus dynamiques de développement qui aboutissent à sa construction. </w:t>
      </w:r>
    </w:p>
    <w:p w:rsidR="00475FFB" w:rsidRPr="00475FFB" w:rsidRDefault="00475FFB" w:rsidP="00475FFB">
      <w:pPr>
        <w:pStyle w:val="Default"/>
        <w:spacing w:line="360" w:lineRule="auto"/>
        <w:jc w:val="both"/>
        <w:rPr>
          <w:rFonts w:asciiTheme="majorBidi" w:hAnsiTheme="majorBidi" w:cstheme="majorBidi"/>
        </w:rPr>
      </w:pPr>
      <w:r w:rsidRPr="00475FFB">
        <w:rPr>
          <w:rFonts w:asciiTheme="majorBidi" w:hAnsiTheme="majorBidi" w:cstheme="majorBidi"/>
        </w:rPr>
        <w:t>Deux concepts couramment utilisés rendent compte du développement d’un système racinaire : la croissance et l</w:t>
      </w:r>
      <w:r>
        <w:rPr>
          <w:rFonts w:asciiTheme="majorBidi" w:hAnsiTheme="majorBidi" w:cstheme="majorBidi"/>
        </w:rPr>
        <w:t>a différenciation :</w:t>
      </w:r>
      <w:r w:rsidRPr="00475FFB">
        <w:rPr>
          <w:rFonts w:asciiTheme="majorBidi" w:hAnsiTheme="majorBidi" w:cstheme="majorBidi"/>
        </w:rPr>
        <w:t xml:space="preserve"> </w:t>
      </w:r>
    </w:p>
    <w:p w:rsidR="00475FFB" w:rsidRPr="00475FFB" w:rsidRDefault="00475FFB" w:rsidP="00475FFB">
      <w:pPr>
        <w:pStyle w:val="Default"/>
        <w:numPr>
          <w:ilvl w:val="0"/>
          <w:numId w:val="9"/>
        </w:numPr>
        <w:spacing w:after="145" w:line="360" w:lineRule="auto"/>
        <w:jc w:val="both"/>
        <w:rPr>
          <w:rFonts w:asciiTheme="majorBidi" w:hAnsiTheme="majorBidi" w:cstheme="majorBidi"/>
        </w:rPr>
      </w:pPr>
      <w:r w:rsidRPr="00475FFB">
        <w:rPr>
          <w:rFonts w:asciiTheme="majorBidi" w:hAnsiTheme="majorBidi" w:cstheme="majorBidi"/>
        </w:rPr>
        <w:lastRenderedPageBreak/>
        <w:t xml:space="preserve">La croissance d’un système racinaire (ou d’une de ses parties) : est l’ensemble des modifications quantitatives ayant lieu au cours de son développement. Elle se rapporte donc à des changements de taille et de masse et conditionne l’architecture racinaire ; </w:t>
      </w:r>
    </w:p>
    <w:p w:rsidR="00475FFB" w:rsidRPr="00475FFB" w:rsidRDefault="00475FFB" w:rsidP="00475FFB">
      <w:pPr>
        <w:pStyle w:val="Default"/>
        <w:numPr>
          <w:ilvl w:val="0"/>
          <w:numId w:val="9"/>
        </w:numPr>
        <w:spacing w:line="360" w:lineRule="auto"/>
        <w:jc w:val="both"/>
        <w:rPr>
          <w:rFonts w:asciiTheme="majorBidi" w:hAnsiTheme="majorBidi" w:cstheme="majorBidi"/>
        </w:rPr>
      </w:pPr>
      <w:r w:rsidRPr="00475FFB">
        <w:rPr>
          <w:rFonts w:asciiTheme="majorBidi" w:hAnsiTheme="majorBidi" w:cstheme="majorBidi"/>
        </w:rPr>
        <w:t xml:space="preserve">La différenciation renvoie aux modifications qualitatives qui se traduisent par l’acquisition des propriétés nouvelles. Elle détermine certains processus racinaire tels que la respiration et la production. </w:t>
      </w:r>
    </w:p>
    <w:p w:rsidR="00FD0C71" w:rsidRPr="00432BB3" w:rsidRDefault="00FD0C71" w:rsidP="00432BB3">
      <w:pPr>
        <w:pStyle w:val="Paragraphedeliste"/>
        <w:numPr>
          <w:ilvl w:val="0"/>
          <w:numId w:val="14"/>
        </w:numPr>
        <w:spacing w:before="240" w:line="360" w:lineRule="auto"/>
        <w:jc w:val="both"/>
        <w:rPr>
          <w:rFonts w:asciiTheme="majorBidi" w:hAnsiTheme="majorBidi" w:cstheme="majorBidi"/>
          <w:b/>
          <w:bCs/>
          <w:sz w:val="24"/>
          <w:szCs w:val="24"/>
        </w:rPr>
      </w:pPr>
      <w:r w:rsidRPr="00432BB3">
        <w:rPr>
          <w:rFonts w:asciiTheme="majorBidi" w:hAnsiTheme="majorBidi" w:cstheme="majorBidi"/>
          <w:b/>
          <w:bCs/>
          <w:sz w:val="24"/>
          <w:szCs w:val="24"/>
        </w:rPr>
        <w:t>Classification des architectures racinaires adultes</w:t>
      </w:r>
    </w:p>
    <w:p w:rsidR="00FD0C71" w:rsidRPr="00FD0C71" w:rsidRDefault="00FD0C71" w:rsidP="00FD0C71">
      <w:pPr>
        <w:spacing w:before="240" w:line="360" w:lineRule="auto"/>
        <w:jc w:val="both"/>
        <w:rPr>
          <w:rFonts w:asciiTheme="majorBidi" w:hAnsiTheme="majorBidi" w:cstheme="majorBidi"/>
          <w:sz w:val="24"/>
          <w:szCs w:val="24"/>
        </w:rPr>
      </w:pPr>
      <w:r w:rsidRPr="00FD0C71">
        <w:rPr>
          <w:rFonts w:asciiTheme="majorBidi" w:hAnsiTheme="majorBidi" w:cstheme="majorBidi"/>
          <w:sz w:val="24"/>
          <w:szCs w:val="24"/>
        </w:rPr>
        <w:t>A la lumière des nombreuses observations réalisées après l’ouragan de fin 1999, il est possible aujourd’hui de proposer une nouvelle classification base sur l’utilisation de trois caractères morphologiques appliqués aux grosses racines ligneuses</w:t>
      </w:r>
      <w:r w:rsidR="00F00696">
        <w:rPr>
          <w:rFonts w:asciiTheme="majorBidi" w:hAnsiTheme="majorBidi" w:cstheme="majorBidi"/>
          <w:sz w:val="24"/>
          <w:szCs w:val="24"/>
        </w:rPr>
        <w:t xml:space="preserve"> (tableau 1)</w:t>
      </w:r>
      <w:r w:rsidRPr="00FD0C71">
        <w:rPr>
          <w:rFonts w:asciiTheme="majorBidi" w:hAnsiTheme="majorBidi" w:cstheme="majorBidi"/>
          <w:sz w:val="24"/>
          <w:szCs w:val="24"/>
        </w:rPr>
        <w:t>.</w:t>
      </w:r>
    </w:p>
    <w:p w:rsidR="00FD0C71" w:rsidRPr="00FD0C71" w:rsidRDefault="00FD0C71" w:rsidP="00FD0C71">
      <w:pPr>
        <w:pStyle w:val="Paragraphedeliste"/>
        <w:numPr>
          <w:ilvl w:val="0"/>
          <w:numId w:val="10"/>
        </w:numPr>
        <w:autoSpaceDE w:val="0"/>
        <w:autoSpaceDN w:val="0"/>
        <w:adjustRightInd w:val="0"/>
        <w:spacing w:after="0" w:line="360" w:lineRule="auto"/>
        <w:rPr>
          <w:rFonts w:ascii="Times New Roman" w:hAnsi="Times New Roman" w:cs="Times New Roman"/>
          <w:color w:val="000000"/>
          <w:sz w:val="24"/>
          <w:szCs w:val="24"/>
        </w:rPr>
      </w:pPr>
      <w:r w:rsidRPr="00FD0C71">
        <w:rPr>
          <w:rFonts w:ascii="Times New Roman" w:hAnsi="Times New Roman" w:cs="Times New Roman"/>
          <w:color w:val="000000"/>
          <w:sz w:val="24"/>
          <w:szCs w:val="24"/>
        </w:rPr>
        <w:t>La direction de croissance des racines explorant le sol en profondeur</w:t>
      </w:r>
      <w:r>
        <w:rPr>
          <w:rFonts w:ascii="Times New Roman" w:hAnsi="Times New Roman" w:cs="Times New Roman"/>
          <w:color w:val="000000"/>
          <w:sz w:val="24"/>
          <w:szCs w:val="24"/>
        </w:rPr>
        <w:t> ;</w:t>
      </w:r>
      <w:r w:rsidRPr="00FD0C71">
        <w:rPr>
          <w:rFonts w:ascii="Times New Roman" w:hAnsi="Times New Roman" w:cs="Times New Roman"/>
          <w:color w:val="000000"/>
          <w:sz w:val="24"/>
          <w:szCs w:val="24"/>
        </w:rPr>
        <w:t xml:space="preserve"> </w:t>
      </w:r>
    </w:p>
    <w:p w:rsidR="00FD0C71" w:rsidRPr="00FD0C71" w:rsidRDefault="00FD0C71" w:rsidP="00FD0C71">
      <w:pPr>
        <w:pStyle w:val="Paragraphedeliste"/>
        <w:numPr>
          <w:ilvl w:val="0"/>
          <w:numId w:val="10"/>
        </w:numPr>
        <w:autoSpaceDE w:val="0"/>
        <w:autoSpaceDN w:val="0"/>
        <w:adjustRightInd w:val="0"/>
        <w:spacing w:after="0" w:line="360" w:lineRule="auto"/>
        <w:rPr>
          <w:rFonts w:ascii="Times New Roman" w:hAnsi="Times New Roman" w:cs="Times New Roman"/>
          <w:color w:val="000000"/>
          <w:sz w:val="24"/>
          <w:szCs w:val="24"/>
        </w:rPr>
      </w:pPr>
      <w:r w:rsidRPr="00FD0C71">
        <w:rPr>
          <w:rFonts w:ascii="Times New Roman" w:hAnsi="Times New Roman" w:cs="Times New Roman"/>
          <w:color w:val="000000"/>
          <w:sz w:val="24"/>
          <w:szCs w:val="24"/>
        </w:rPr>
        <w:t>L’aspect linéaire ou fourchu des charpentières</w:t>
      </w:r>
      <w:r>
        <w:rPr>
          <w:rFonts w:ascii="Times New Roman" w:hAnsi="Times New Roman" w:cs="Times New Roman"/>
          <w:color w:val="000000"/>
          <w:sz w:val="24"/>
          <w:szCs w:val="24"/>
        </w:rPr>
        <w:t> ;</w:t>
      </w:r>
      <w:r w:rsidRPr="00FD0C71">
        <w:rPr>
          <w:rFonts w:ascii="Times New Roman" w:hAnsi="Times New Roman" w:cs="Times New Roman"/>
          <w:color w:val="000000"/>
          <w:sz w:val="24"/>
          <w:szCs w:val="24"/>
        </w:rPr>
        <w:t xml:space="preserve"> </w:t>
      </w:r>
    </w:p>
    <w:p w:rsidR="00FD0C71" w:rsidRPr="00FD0C71" w:rsidRDefault="00FD0C71" w:rsidP="00FD0C71">
      <w:pPr>
        <w:pStyle w:val="Paragraphedeliste"/>
        <w:numPr>
          <w:ilvl w:val="0"/>
          <w:numId w:val="10"/>
        </w:numPr>
        <w:autoSpaceDE w:val="0"/>
        <w:autoSpaceDN w:val="0"/>
        <w:adjustRightInd w:val="0"/>
        <w:spacing w:after="0" w:line="360" w:lineRule="auto"/>
        <w:rPr>
          <w:rFonts w:ascii="Times New Roman" w:hAnsi="Times New Roman" w:cs="Times New Roman"/>
          <w:color w:val="000000"/>
          <w:sz w:val="23"/>
          <w:szCs w:val="23"/>
        </w:rPr>
      </w:pPr>
      <w:r w:rsidRPr="00FD0C71">
        <w:rPr>
          <w:rFonts w:ascii="Times New Roman" w:hAnsi="Times New Roman" w:cs="Times New Roman"/>
          <w:color w:val="000000"/>
          <w:sz w:val="23"/>
          <w:szCs w:val="23"/>
        </w:rPr>
        <w:t>Le nombre de générations de charpentières</w:t>
      </w:r>
      <w:r>
        <w:rPr>
          <w:rFonts w:ascii="Times New Roman" w:hAnsi="Times New Roman" w:cs="Times New Roman"/>
          <w:color w:val="000000"/>
          <w:sz w:val="23"/>
          <w:szCs w:val="23"/>
        </w:rPr>
        <w:t>.</w:t>
      </w:r>
      <w:r w:rsidRPr="00FD0C71">
        <w:rPr>
          <w:rFonts w:ascii="Times New Roman" w:hAnsi="Times New Roman" w:cs="Times New Roman"/>
          <w:color w:val="000000"/>
          <w:sz w:val="23"/>
          <w:szCs w:val="23"/>
        </w:rPr>
        <w:t xml:space="preserve"> </w:t>
      </w:r>
    </w:p>
    <w:p w:rsidR="00E01F15" w:rsidRDefault="00E01F15" w:rsidP="00DF707F">
      <w:pPr>
        <w:spacing w:before="240" w:line="360" w:lineRule="auto"/>
        <w:jc w:val="both"/>
        <w:rPr>
          <w:rFonts w:asciiTheme="majorBidi" w:hAnsiTheme="majorBidi" w:cstheme="majorBidi"/>
          <w:b/>
          <w:bCs/>
          <w:sz w:val="24"/>
          <w:szCs w:val="24"/>
        </w:rPr>
      </w:pPr>
    </w:p>
    <w:p w:rsidR="00E01F15" w:rsidRDefault="00E01F15" w:rsidP="00DF707F">
      <w:pPr>
        <w:spacing w:before="240" w:line="360" w:lineRule="auto"/>
        <w:jc w:val="both"/>
        <w:rPr>
          <w:rFonts w:asciiTheme="majorBidi" w:hAnsiTheme="majorBidi" w:cstheme="majorBidi"/>
          <w:b/>
          <w:bCs/>
          <w:sz w:val="24"/>
          <w:szCs w:val="24"/>
        </w:rPr>
      </w:pPr>
    </w:p>
    <w:p w:rsidR="00AF083A" w:rsidRDefault="00AF083A">
      <w:pPr>
        <w:rPr>
          <w:rFonts w:asciiTheme="majorBidi" w:hAnsiTheme="majorBidi" w:cstheme="majorBidi"/>
          <w:b/>
          <w:bCs/>
          <w:sz w:val="24"/>
          <w:szCs w:val="24"/>
        </w:rPr>
      </w:pPr>
      <w:r>
        <w:rPr>
          <w:rFonts w:asciiTheme="majorBidi" w:hAnsiTheme="majorBidi" w:cstheme="majorBidi"/>
          <w:b/>
          <w:bCs/>
          <w:sz w:val="24"/>
          <w:szCs w:val="24"/>
        </w:rPr>
        <w:br w:type="page"/>
      </w:r>
    </w:p>
    <w:p w:rsidR="00E01F15" w:rsidRDefault="00E01F15" w:rsidP="00DF707F">
      <w:pPr>
        <w:spacing w:before="240" w:line="360" w:lineRule="auto"/>
        <w:jc w:val="both"/>
        <w:rPr>
          <w:rFonts w:asciiTheme="majorBidi" w:hAnsiTheme="majorBidi" w:cstheme="majorBidi"/>
          <w:b/>
          <w:bCs/>
          <w:sz w:val="24"/>
          <w:szCs w:val="24"/>
        </w:rPr>
      </w:pPr>
    </w:p>
    <w:p w:rsidR="00E01F15" w:rsidRDefault="00E01F15" w:rsidP="00AF083A">
      <w:pPr>
        <w:spacing w:before="240" w:line="360" w:lineRule="auto"/>
        <w:jc w:val="both"/>
        <w:rPr>
          <w:rFonts w:asciiTheme="majorBidi" w:hAnsiTheme="majorBidi" w:cstheme="majorBidi"/>
          <w:b/>
          <w:bCs/>
          <w:sz w:val="24"/>
          <w:szCs w:val="24"/>
        </w:rPr>
      </w:pPr>
      <w:r>
        <w:rPr>
          <w:noProof/>
          <w:lang w:eastAsia="fr-FR"/>
        </w:rPr>
        <mc:AlternateContent>
          <mc:Choice Requires="wps">
            <w:drawing>
              <wp:anchor distT="0" distB="0" distL="114300" distR="114300" simplePos="0" relativeHeight="251708416" behindDoc="0" locked="0" layoutInCell="1" allowOverlap="1" wp14:anchorId="7D0125FD" wp14:editId="301B4CA7">
                <wp:simplePos x="0" y="0"/>
                <wp:positionH relativeFrom="column">
                  <wp:posOffset>293370</wp:posOffset>
                </wp:positionH>
                <wp:positionV relativeFrom="paragraph">
                  <wp:posOffset>13970</wp:posOffset>
                </wp:positionV>
                <wp:extent cx="5510530" cy="259080"/>
                <wp:effectExtent l="0" t="0" r="0" b="7620"/>
                <wp:wrapNone/>
                <wp:docPr id="26" name="Zone de texte 26"/>
                <wp:cNvGraphicFramePr/>
                <a:graphic xmlns:a="http://schemas.openxmlformats.org/drawingml/2006/main">
                  <a:graphicData uri="http://schemas.microsoft.com/office/word/2010/wordprocessingShape">
                    <wps:wsp>
                      <wps:cNvSpPr txBox="1"/>
                      <wps:spPr>
                        <a:xfrm>
                          <a:off x="0" y="0"/>
                          <a:ext cx="5510530" cy="259080"/>
                        </a:xfrm>
                        <a:prstGeom prst="rect">
                          <a:avLst/>
                        </a:prstGeom>
                        <a:solidFill>
                          <a:prstClr val="white"/>
                        </a:solidFill>
                        <a:ln>
                          <a:noFill/>
                        </a:ln>
                        <a:effectLst/>
                      </wps:spPr>
                      <wps:txbx>
                        <w:txbxContent>
                          <w:p w:rsidR="00E01F15" w:rsidRPr="00961D91" w:rsidRDefault="00E01F15" w:rsidP="00961D91">
                            <w:pPr>
                              <w:pStyle w:val="Lgende"/>
                              <w:jc w:val="center"/>
                              <w:rPr>
                                <w:rFonts w:asciiTheme="majorBidi" w:hAnsiTheme="majorBidi" w:cstheme="majorBidi"/>
                                <w:b/>
                                <w:bCs/>
                                <w:i w:val="0"/>
                                <w:iCs w:val="0"/>
                                <w:noProof/>
                                <w:color w:val="auto"/>
                                <w:sz w:val="36"/>
                                <w:szCs w:val="36"/>
                              </w:rPr>
                            </w:pPr>
                            <w:r w:rsidRPr="00961D91">
                              <w:rPr>
                                <w:rFonts w:asciiTheme="majorBidi" w:hAnsiTheme="majorBidi" w:cstheme="majorBidi"/>
                                <w:b/>
                                <w:bCs/>
                                <w:i w:val="0"/>
                                <w:iCs w:val="0"/>
                                <w:color w:val="auto"/>
                                <w:sz w:val="24"/>
                                <w:szCs w:val="24"/>
                              </w:rPr>
                              <w:t xml:space="preserve">Tableau </w:t>
                            </w:r>
                            <w:r w:rsidRPr="00961D91">
                              <w:rPr>
                                <w:rFonts w:asciiTheme="majorBidi" w:hAnsiTheme="majorBidi" w:cstheme="majorBidi"/>
                                <w:b/>
                                <w:bCs/>
                                <w:i w:val="0"/>
                                <w:iCs w:val="0"/>
                                <w:color w:val="auto"/>
                                <w:sz w:val="24"/>
                                <w:szCs w:val="24"/>
                              </w:rPr>
                              <w:fldChar w:fldCharType="begin"/>
                            </w:r>
                            <w:r w:rsidRPr="00961D91">
                              <w:rPr>
                                <w:rFonts w:asciiTheme="majorBidi" w:hAnsiTheme="majorBidi" w:cstheme="majorBidi"/>
                                <w:b/>
                                <w:bCs/>
                                <w:i w:val="0"/>
                                <w:iCs w:val="0"/>
                                <w:color w:val="auto"/>
                                <w:sz w:val="24"/>
                                <w:szCs w:val="24"/>
                              </w:rPr>
                              <w:instrText xml:space="preserve"> SEQ Tableau \* ARABIC </w:instrText>
                            </w:r>
                            <w:r w:rsidRPr="00961D91">
                              <w:rPr>
                                <w:rFonts w:asciiTheme="majorBidi" w:hAnsiTheme="majorBidi" w:cstheme="majorBidi"/>
                                <w:b/>
                                <w:bCs/>
                                <w:i w:val="0"/>
                                <w:iCs w:val="0"/>
                                <w:color w:val="auto"/>
                                <w:sz w:val="24"/>
                                <w:szCs w:val="24"/>
                              </w:rPr>
                              <w:fldChar w:fldCharType="separate"/>
                            </w:r>
                            <w:r w:rsidR="009C7D71">
                              <w:rPr>
                                <w:rFonts w:asciiTheme="majorBidi" w:hAnsiTheme="majorBidi" w:cstheme="majorBidi"/>
                                <w:b/>
                                <w:bCs/>
                                <w:i w:val="0"/>
                                <w:iCs w:val="0"/>
                                <w:noProof/>
                                <w:color w:val="auto"/>
                                <w:sz w:val="24"/>
                                <w:szCs w:val="24"/>
                              </w:rPr>
                              <w:t>1</w:t>
                            </w:r>
                            <w:r w:rsidRPr="00961D91">
                              <w:rPr>
                                <w:rFonts w:asciiTheme="majorBidi" w:hAnsiTheme="majorBidi" w:cstheme="majorBidi"/>
                                <w:b/>
                                <w:bCs/>
                                <w:i w:val="0"/>
                                <w:iCs w:val="0"/>
                                <w:color w:val="auto"/>
                                <w:sz w:val="24"/>
                                <w:szCs w:val="24"/>
                              </w:rPr>
                              <w:fldChar w:fldCharType="end"/>
                            </w:r>
                            <w:r w:rsidRPr="00961D91">
                              <w:rPr>
                                <w:rFonts w:asciiTheme="majorBidi" w:hAnsiTheme="majorBidi" w:cstheme="majorBidi"/>
                                <w:b/>
                                <w:bCs/>
                                <w:i w:val="0"/>
                                <w:iCs w:val="0"/>
                                <w:color w:val="auto"/>
                                <w:sz w:val="24"/>
                                <w:szCs w:val="24"/>
                              </w:rPr>
                              <w:t>:</w:t>
                            </w:r>
                            <w:r w:rsidRPr="00961D91">
                              <w:rPr>
                                <w:rFonts w:asciiTheme="majorBidi" w:hAnsiTheme="majorBidi" w:cstheme="majorBidi"/>
                                <w:i w:val="0"/>
                                <w:iCs w:val="0"/>
                                <w:color w:val="auto"/>
                                <w:sz w:val="24"/>
                                <w:szCs w:val="24"/>
                              </w:rPr>
                              <w:t xml:space="preserve"> Classification des architectures racinaires </w:t>
                            </w:r>
                            <w:r w:rsidR="00961D91" w:rsidRPr="00961D91">
                              <w:rPr>
                                <w:rFonts w:asciiTheme="majorBidi" w:hAnsiTheme="majorBidi" w:cstheme="majorBidi"/>
                                <w:i w:val="0"/>
                                <w:iCs w:val="0"/>
                                <w:color w:val="auto"/>
                                <w:sz w:val="24"/>
                                <w:szCs w:val="24"/>
                              </w:rPr>
                              <w:t>(racines ligneuses)</w:t>
                            </w:r>
                            <w:r w:rsidR="00961D91">
                              <w:rPr>
                                <w:rFonts w:asciiTheme="majorBidi" w:hAnsiTheme="majorBidi" w:cstheme="majorBidi"/>
                                <w:i w:val="0"/>
                                <w:iCs w:val="0"/>
                                <w:color w:val="auto"/>
                                <w:sz w:val="24"/>
                                <w:szCs w:val="24"/>
                              </w:rPr>
                              <w:t xml:space="preserve"> </w:t>
                            </w:r>
                            <w:r w:rsidRPr="00961D91">
                              <w:rPr>
                                <w:rFonts w:asciiTheme="majorBidi" w:hAnsiTheme="majorBidi" w:cstheme="majorBidi"/>
                                <w:i w:val="0"/>
                                <w:iCs w:val="0"/>
                                <w:color w:val="auto"/>
                                <w:sz w:val="24"/>
                                <w:szCs w:val="24"/>
                              </w:rPr>
                              <w:t>adultes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0125FD" id="Zone de texte 26" o:spid="_x0000_s1037" type="#_x0000_t202" style="position:absolute;left:0;text-align:left;margin-left:23.1pt;margin-top:1.1pt;width:433.9pt;height:20.4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" stroked="f">
                <v:textbox inset="0,0,0,0">
                  <w:txbxContent>
                    <w:p w:rsidR="00E01F15" w:rsidRPr="00961D91" w:rsidRDefault="00E01F15" w:rsidP="00961D91">
                      <w:pPr>
                        <w:pStyle w:val="Lgende"/>
                        <w:jc w:val="center"/>
                        <w:rPr>
                          <w:rFonts w:asciiTheme="majorBidi" w:hAnsiTheme="majorBidi" w:cstheme="majorBidi"/>
                          <w:b/>
                          <w:bCs/>
                          <w:i w:val="0"/>
                          <w:iCs w:val="0"/>
                          <w:noProof/>
                          <w:color w:val="auto"/>
                          <w:sz w:val="36"/>
                          <w:szCs w:val="36"/>
                        </w:rPr>
                      </w:pPr>
                      <w:r w:rsidRPr="00961D91">
                        <w:rPr>
                          <w:rFonts w:asciiTheme="majorBidi" w:hAnsiTheme="majorBidi" w:cstheme="majorBidi"/>
                          <w:b/>
                          <w:bCs/>
                          <w:i w:val="0"/>
                          <w:iCs w:val="0"/>
                          <w:color w:val="auto"/>
                          <w:sz w:val="24"/>
                          <w:szCs w:val="24"/>
                        </w:rPr>
                        <w:t xml:space="preserve">Tableau </w:t>
                      </w:r>
                      <w:r w:rsidRPr="00961D91">
                        <w:rPr>
                          <w:rFonts w:asciiTheme="majorBidi" w:hAnsiTheme="majorBidi" w:cstheme="majorBidi"/>
                          <w:b/>
                          <w:bCs/>
                          <w:i w:val="0"/>
                          <w:iCs w:val="0"/>
                          <w:color w:val="auto"/>
                          <w:sz w:val="24"/>
                          <w:szCs w:val="24"/>
                        </w:rPr>
                        <w:fldChar w:fldCharType="begin"/>
                      </w:r>
                      <w:r w:rsidRPr="00961D91">
                        <w:rPr>
                          <w:rFonts w:asciiTheme="majorBidi" w:hAnsiTheme="majorBidi" w:cstheme="majorBidi"/>
                          <w:b/>
                          <w:bCs/>
                          <w:i w:val="0"/>
                          <w:iCs w:val="0"/>
                          <w:color w:val="auto"/>
                          <w:sz w:val="24"/>
                          <w:szCs w:val="24"/>
                        </w:rPr>
                        <w:instrText xml:space="preserve"> SEQ Tableau \* ARABIC </w:instrText>
                      </w:r>
                      <w:r w:rsidRPr="00961D91">
                        <w:rPr>
                          <w:rFonts w:asciiTheme="majorBidi" w:hAnsiTheme="majorBidi" w:cstheme="majorBidi"/>
                          <w:b/>
                          <w:bCs/>
                          <w:i w:val="0"/>
                          <w:iCs w:val="0"/>
                          <w:color w:val="auto"/>
                          <w:sz w:val="24"/>
                          <w:szCs w:val="24"/>
                        </w:rPr>
                        <w:fldChar w:fldCharType="separate"/>
                      </w:r>
                      <w:r w:rsidR="009C7D71">
                        <w:rPr>
                          <w:rFonts w:asciiTheme="majorBidi" w:hAnsiTheme="majorBidi" w:cstheme="majorBidi"/>
                          <w:b/>
                          <w:bCs/>
                          <w:i w:val="0"/>
                          <w:iCs w:val="0"/>
                          <w:noProof/>
                          <w:color w:val="auto"/>
                          <w:sz w:val="24"/>
                          <w:szCs w:val="24"/>
                        </w:rPr>
                        <w:t>1</w:t>
                      </w:r>
                      <w:r w:rsidRPr="00961D91">
                        <w:rPr>
                          <w:rFonts w:asciiTheme="majorBidi" w:hAnsiTheme="majorBidi" w:cstheme="majorBidi"/>
                          <w:b/>
                          <w:bCs/>
                          <w:i w:val="0"/>
                          <w:iCs w:val="0"/>
                          <w:color w:val="auto"/>
                          <w:sz w:val="24"/>
                          <w:szCs w:val="24"/>
                        </w:rPr>
                        <w:fldChar w:fldCharType="end"/>
                      </w:r>
                      <w:r w:rsidRPr="00961D91">
                        <w:rPr>
                          <w:rFonts w:asciiTheme="majorBidi" w:hAnsiTheme="majorBidi" w:cstheme="majorBidi"/>
                          <w:b/>
                          <w:bCs/>
                          <w:i w:val="0"/>
                          <w:iCs w:val="0"/>
                          <w:color w:val="auto"/>
                          <w:sz w:val="24"/>
                          <w:szCs w:val="24"/>
                        </w:rPr>
                        <w:t>:</w:t>
                      </w:r>
                      <w:r w:rsidRPr="00961D91">
                        <w:rPr>
                          <w:rFonts w:asciiTheme="majorBidi" w:hAnsiTheme="majorBidi" w:cstheme="majorBidi"/>
                          <w:i w:val="0"/>
                          <w:iCs w:val="0"/>
                          <w:color w:val="auto"/>
                          <w:sz w:val="24"/>
                          <w:szCs w:val="24"/>
                        </w:rPr>
                        <w:t xml:space="preserve"> Classification des architectures racinaires </w:t>
                      </w:r>
                      <w:r w:rsidR="00961D91" w:rsidRPr="00961D91">
                        <w:rPr>
                          <w:rFonts w:asciiTheme="majorBidi" w:hAnsiTheme="majorBidi" w:cstheme="majorBidi"/>
                          <w:i w:val="0"/>
                          <w:iCs w:val="0"/>
                          <w:color w:val="auto"/>
                          <w:sz w:val="24"/>
                          <w:szCs w:val="24"/>
                        </w:rPr>
                        <w:t>(racines ligneuses)</w:t>
                      </w:r>
                      <w:r w:rsidR="00961D91">
                        <w:rPr>
                          <w:rFonts w:asciiTheme="majorBidi" w:hAnsiTheme="majorBidi" w:cstheme="majorBidi"/>
                          <w:i w:val="0"/>
                          <w:iCs w:val="0"/>
                          <w:color w:val="auto"/>
                          <w:sz w:val="24"/>
                          <w:szCs w:val="24"/>
                        </w:rPr>
                        <w:t xml:space="preserve"> </w:t>
                      </w:r>
                      <w:r w:rsidRPr="00961D91">
                        <w:rPr>
                          <w:rFonts w:asciiTheme="majorBidi" w:hAnsiTheme="majorBidi" w:cstheme="majorBidi"/>
                          <w:i w:val="0"/>
                          <w:iCs w:val="0"/>
                          <w:color w:val="auto"/>
                          <w:sz w:val="24"/>
                          <w:szCs w:val="24"/>
                        </w:rPr>
                        <w:t>adultes</w:t>
                      </w:r>
                    </w:p>
                  </w:txbxContent>
                </v:textbox>
              </v:shape>
            </w:pict>
          </mc:Fallback>
        </mc:AlternateContent>
      </w:r>
    </w:p>
    <w:p w:rsidR="00E01F15" w:rsidRDefault="00E01F15" w:rsidP="00DF707F">
      <w:pPr>
        <w:spacing w:before="240" w:line="360" w:lineRule="auto"/>
        <w:jc w:val="both"/>
        <w:rPr>
          <w:rFonts w:asciiTheme="majorBidi" w:hAnsiTheme="majorBidi" w:cstheme="majorBidi"/>
          <w:b/>
          <w:bCs/>
          <w:sz w:val="24"/>
          <w:szCs w:val="24"/>
        </w:rPr>
      </w:pPr>
    </w:p>
    <w:p w:rsidR="00E01F15" w:rsidRDefault="00E01F15" w:rsidP="00DF707F">
      <w:pPr>
        <w:spacing w:before="240" w:line="360" w:lineRule="auto"/>
        <w:jc w:val="both"/>
        <w:rPr>
          <w:rFonts w:asciiTheme="majorBidi" w:hAnsiTheme="majorBidi" w:cstheme="majorBidi"/>
          <w:b/>
          <w:bCs/>
          <w:sz w:val="24"/>
          <w:szCs w:val="24"/>
        </w:rPr>
      </w:pPr>
    </w:p>
    <w:p w:rsidR="00E01F15" w:rsidRDefault="00E01F15" w:rsidP="00DF707F">
      <w:pPr>
        <w:spacing w:before="240" w:line="360" w:lineRule="auto"/>
        <w:jc w:val="both"/>
        <w:rPr>
          <w:rFonts w:asciiTheme="majorBidi" w:hAnsiTheme="majorBidi" w:cstheme="majorBidi"/>
          <w:b/>
          <w:bCs/>
          <w:sz w:val="24"/>
          <w:szCs w:val="24"/>
        </w:rPr>
      </w:pPr>
      <w:r w:rsidRPr="003D0D8E">
        <w:rPr>
          <w:rFonts w:ascii="Times New Roman" w:hAnsi="Times New Roman" w:cs="Times New Roman"/>
          <w:b/>
          <w:bCs/>
          <w:noProof/>
          <w:sz w:val="24"/>
          <w:szCs w:val="24"/>
          <w:lang w:eastAsia="fr-FR"/>
        </w:rPr>
        <w:drawing>
          <wp:anchor distT="0" distB="0" distL="114300" distR="114300" simplePos="0" relativeHeight="251706368" behindDoc="0" locked="0" layoutInCell="1" allowOverlap="1" wp14:anchorId="6E478FE4" wp14:editId="4A680E4C">
            <wp:simplePos x="0" y="0"/>
            <wp:positionH relativeFrom="margin">
              <wp:posOffset>-1284388</wp:posOffset>
            </wp:positionH>
            <wp:positionV relativeFrom="paragraph">
              <wp:posOffset>178653</wp:posOffset>
            </wp:positionV>
            <wp:extent cx="8569129" cy="5613404"/>
            <wp:effectExtent l="0" t="8255" r="0" b="0"/>
            <wp:wrapNone/>
            <wp:docPr id="35" name="Image 35" descr="D:\mémoire de tahri kenza_2017\chapitre_1_etude bibliographique\3_sous_chap_architecture\Capture6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émoire de tahri kenza_2017\chapitre_1_etude bibliographique\3_sous_chap_architecture\Capture677.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6826"/>
                    <a:stretch/>
                  </pic:blipFill>
                  <pic:spPr bwMode="auto">
                    <a:xfrm rot="5400000">
                      <a:off x="0" y="0"/>
                      <a:ext cx="8582309" cy="56220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1F15" w:rsidRDefault="00E01F15" w:rsidP="00DF707F">
      <w:pPr>
        <w:spacing w:before="240" w:line="360" w:lineRule="auto"/>
        <w:jc w:val="both"/>
        <w:rPr>
          <w:rFonts w:asciiTheme="majorBidi" w:hAnsiTheme="majorBidi" w:cstheme="majorBidi"/>
          <w:b/>
          <w:bCs/>
          <w:sz w:val="24"/>
          <w:szCs w:val="24"/>
        </w:rPr>
      </w:pPr>
    </w:p>
    <w:p w:rsidR="00E01F15" w:rsidRDefault="00E01F15" w:rsidP="00DF707F">
      <w:pPr>
        <w:spacing w:before="240" w:line="360" w:lineRule="auto"/>
        <w:jc w:val="both"/>
        <w:rPr>
          <w:rFonts w:asciiTheme="majorBidi" w:hAnsiTheme="majorBidi" w:cstheme="majorBidi"/>
          <w:b/>
          <w:bCs/>
          <w:sz w:val="24"/>
          <w:szCs w:val="24"/>
        </w:rPr>
      </w:pPr>
    </w:p>
    <w:p w:rsidR="00E01F15" w:rsidRDefault="00E01F15" w:rsidP="00DF707F">
      <w:pPr>
        <w:spacing w:before="240" w:line="360" w:lineRule="auto"/>
        <w:jc w:val="both"/>
        <w:rPr>
          <w:rFonts w:asciiTheme="majorBidi" w:hAnsiTheme="majorBidi" w:cstheme="majorBidi"/>
          <w:b/>
          <w:bCs/>
          <w:sz w:val="24"/>
          <w:szCs w:val="24"/>
        </w:rPr>
      </w:pPr>
    </w:p>
    <w:p w:rsidR="00E01F15" w:rsidRDefault="00E01F15" w:rsidP="00DF707F">
      <w:pPr>
        <w:spacing w:before="240" w:line="360" w:lineRule="auto"/>
        <w:jc w:val="both"/>
        <w:rPr>
          <w:rFonts w:asciiTheme="majorBidi" w:hAnsiTheme="majorBidi" w:cstheme="majorBidi"/>
          <w:b/>
          <w:bCs/>
          <w:sz w:val="24"/>
          <w:szCs w:val="24"/>
        </w:rPr>
      </w:pPr>
    </w:p>
    <w:p w:rsidR="00E01F15" w:rsidRDefault="00E01F15" w:rsidP="00DF707F">
      <w:pPr>
        <w:spacing w:before="240" w:line="360" w:lineRule="auto"/>
        <w:jc w:val="both"/>
        <w:rPr>
          <w:rFonts w:asciiTheme="majorBidi" w:hAnsiTheme="majorBidi" w:cstheme="majorBidi"/>
          <w:b/>
          <w:bCs/>
          <w:sz w:val="24"/>
          <w:szCs w:val="24"/>
        </w:rPr>
      </w:pPr>
    </w:p>
    <w:p w:rsidR="00E01F15" w:rsidRDefault="00E01F15" w:rsidP="00DF707F">
      <w:pPr>
        <w:spacing w:before="240" w:line="360" w:lineRule="auto"/>
        <w:jc w:val="both"/>
        <w:rPr>
          <w:rFonts w:asciiTheme="majorBidi" w:hAnsiTheme="majorBidi" w:cstheme="majorBidi"/>
          <w:b/>
          <w:bCs/>
          <w:sz w:val="24"/>
          <w:szCs w:val="24"/>
        </w:rPr>
      </w:pPr>
    </w:p>
    <w:p w:rsidR="00E01F15" w:rsidRDefault="00E01F15" w:rsidP="00DF707F">
      <w:pPr>
        <w:spacing w:before="240" w:line="360" w:lineRule="auto"/>
        <w:jc w:val="both"/>
        <w:rPr>
          <w:rFonts w:asciiTheme="majorBidi" w:hAnsiTheme="majorBidi" w:cstheme="majorBidi"/>
          <w:b/>
          <w:bCs/>
          <w:sz w:val="24"/>
          <w:szCs w:val="24"/>
        </w:rPr>
      </w:pPr>
    </w:p>
    <w:p w:rsidR="00E01F15" w:rsidRDefault="00E01F15" w:rsidP="00DF707F">
      <w:pPr>
        <w:spacing w:before="240" w:line="360" w:lineRule="auto"/>
        <w:jc w:val="both"/>
        <w:rPr>
          <w:rFonts w:asciiTheme="majorBidi" w:hAnsiTheme="majorBidi" w:cstheme="majorBidi"/>
          <w:b/>
          <w:bCs/>
          <w:sz w:val="24"/>
          <w:szCs w:val="24"/>
        </w:rPr>
      </w:pPr>
    </w:p>
    <w:p w:rsidR="00E01F15" w:rsidRDefault="00E01F15" w:rsidP="00DF707F">
      <w:pPr>
        <w:spacing w:before="240" w:line="360" w:lineRule="auto"/>
        <w:jc w:val="both"/>
        <w:rPr>
          <w:rFonts w:asciiTheme="majorBidi" w:hAnsiTheme="majorBidi" w:cstheme="majorBidi"/>
          <w:b/>
          <w:bCs/>
          <w:sz w:val="24"/>
          <w:szCs w:val="24"/>
        </w:rPr>
      </w:pPr>
    </w:p>
    <w:p w:rsidR="00E01F15" w:rsidRDefault="00E01F15" w:rsidP="00DF707F">
      <w:pPr>
        <w:spacing w:before="240" w:line="360" w:lineRule="auto"/>
        <w:jc w:val="both"/>
        <w:rPr>
          <w:rFonts w:asciiTheme="majorBidi" w:hAnsiTheme="majorBidi" w:cstheme="majorBidi"/>
          <w:b/>
          <w:bCs/>
          <w:sz w:val="24"/>
          <w:szCs w:val="24"/>
        </w:rPr>
      </w:pPr>
    </w:p>
    <w:p w:rsidR="00E01F15" w:rsidRDefault="00E01F15" w:rsidP="00DF707F">
      <w:pPr>
        <w:spacing w:before="240" w:line="360" w:lineRule="auto"/>
        <w:jc w:val="both"/>
        <w:rPr>
          <w:rFonts w:asciiTheme="majorBidi" w:hAnsiTheme="majorBidi" w:cstheme="majorBidi"/>
          <w:b/>
          <w:bCs/>
          <w:sz w:val="24"/>
          <w:szCs w:val="24"/>
        </w:rPr>
      </w:pPr>
    </w:p>
    <w:p w:rsidR="00E01F15" w:rsidRDefault="00E01F15" w:rsidP="00DF707F">
      <w:pPr>
        <w:spacing w:before="240" w:line="360" w:lineRule="auto"/>
        <w:jc w:val="both"/>
        <w:rPr>
          <w:rFonts w:asciiTheme="majorBidi" w:hAnsiTheme="majorBidi" w:cstheme="majorBidi"/>
          <w:b/>
          <w:bCs/>
          <w:sz w:val="24"/>
          <w:szCs w:val="24"/>
        </w:rPr>
      </w:pPr>
    </w:p>
    <w:p w:rsidR="00E01F15" w:rsidRDefault="00E01F15" w:rsidP="00DF707F">
      <w:pPr>
        <w:spacing w:before="240" w:line="360" w:lineRule="auto"/>
        <w:jc w:val="both"/>
        <w:rPr>
          <w:rFonts w:asciiTheme="majorBidi" w:hAnsiTheme="majorBidi" w:cstheme="majorBidi"/>
          <w:b/>
          <w:bCs/>
          <w:sz w:val="24"/>
          <w:szCs w:val="24"/>
        </w:rPr>
      </w:pPr>
    </w:p>
    <w:p w:rsidR="00E01F15" w:rsidRDefault="00E01F15" w:rsidP="00DF707F">
      <w:pPr>
        <w:spacing w:before="240" w:line="360" w:lineRule="auto"/>
        <w:jc w:val="both"/>
        <w:rPr>
          <w:rFonts w:asciiTheme="majorBidi" w:hAnsiTheme="majorBidi" w:cstheme="majorBidi"/>
          <w:b/>
          <w:bCs/>
          <w:sz w:val="24"/>
          <w:szCs w:val="24"/>
        </w:rPr>
      </w:pPr>
    </w:p>
    <w:p w:rsidR="00E01F15" w:rsidRDefault="00E01F15" w:rsidP="00DF707F">
      <w:pPr>
        <w:spacing w:before="240" w:line="360" w:lineRule="auto"/>
        <w:jc w:val="both"/>
        <w:rPr>
          <w:rFonts w:asciiTheme="majorBidi" w:hAnsiTheme="majorBidi" w:cstheme="majorBidi"/>
          <w:b/>
          <w:bCs/>
          <w:sz w:val="24"/>
          <w:szCs w:val="24"/>
        </w:rPr>
      </w:pPr>
    </w:p>
    <w:p w:rsidR="00E01F15" w:rsidRDefault="00E01F15" w:rsidP="00DF707F">
      <w:pPr>
        <w:spacing w:before="240" w:line="360" w:lineRule="auto"/>
        <w:jc w:val="both"/>
        <w:rPr>
          <w:rFonts w:asciiTheme="majorBidi" w:hAnsiTheme="majorBidi" w:cstheme="majorBidi"/>
          <w:b/>
          <w:bCs/>
          <w:sz w:val="24"/>
          <w:szCs w:val="24"/>
        </w:rPr>
      </w:pPr>
    </w:p>
    <w:p w:rsidR="00E01F15" w:rsidRDefault="00E01F15" w:rsidP="00DF707F">
      <w:pPr>
        <w:spacing w:before="240" w:line="360" w:lineRule="auto"/>
        <w:jc w:val="both"/>
        <w:rPr>
          <w:rFonts w:asciiTheme="majorBidi" w:hAnsiTheme="majorBidi" w:cstheme="majorBidi"/>
          <w:b/>
          <w:bCs/>
          <w:sz w:val="24"/>
          <w:szCs w:val="24"/>
        </w:rPr>
      </w:pPr>
    </w:p>
    <w:p w:rsidR="009C7D71" w:rsidRPr="00432BB3" w:rsidRDefault="009C7D71" w:rsidP="00432BB3">
      <w:pPr>
        <w:pStyle w:val="Paragraphedeliste"/>
        <w:numPr>
          <w:ilvl w:val="0"/>
          <w:numId w:val="14"/>
        </w:numPr>
        <w:spacing w:before="240" w:line="360" w:lineRule="auto"/>
        <w:jc w:val="both"/>
        <w:rPr>
          <w:rFonts w:asciiTheme="majorBidi" w:hAnsiTheme="majorBidi" w:cstheme="majorBidi"/>
          <w:b/>
          <w:bCs/>
          <w:sz w:val="24"/>
          <w:szCs w:val="24"/>
        </w:rPr>
      </w:pPr>
      <w:r w:rsidRPr="00432BB3">
        <w:rPr>
          <w:rFonts w:asciiTheme="majorBidi" w:hAnsiTheme="majorBidi" w:cstheme="majorBidi"/>
          <w:b/>
          <w:bCs/>
          <w:sz w:val="24"/>
          <w:szCs w:val="24"/>
        </w:rPr>
        <w:lastRenderedPageBreak/>
        <w:t>Méthodes d’observation des racines</w:t>
      </w:r>
    </w:p>
    <w:p w:rsidR="00F66172" w:rsidRDefault="00F66172" w:rsidP="00F66172">
      <w:pPr>
        <w:spacing w:before="240" w:line="360" w:lineRule="auto"/>
        <w:jc w:val="both"/>
        <w:rPr>
          <w:rFonts w:asciiTheme="majorBidi" w:hAnsiTheme="majorBidi" w:cstheme="majorBidi"/>
          <w:sz w:val="24"/>
          <w:szCs w:val="24"/>
        </w:rPr>
      </w:pPr>
      <w:r w:rsidRPr="00F66172">
        <w:rPr>
          <w:rFonts w:asciiTheme="majorBidi" w:hAnsiTheme="majorBidi" w:cstheme="majorBidi"/>
          <w:sz w:val="24"/>
          <w:szCs w:val="24"/>
        </w:rPr>
        <w:t>Malgré l’importance de système racinaire, les parties aériennes des végétaux ont fait l'objet d'études depuis près d'un siècle alors que leurs parties racinaires ont été longtemps ignorées parce que, les études portant sur les systèmes racinaires rencontrent des difficultés importantes, le principal obstacle consistant à se procurer les racines, sa difficulté d’accès a limite le nombre d’études.</w:t>
      </w:r>
      <w:r>
        <w:rPr>
          <w:rFonts w:asciiTheme="majorBidi" w:hAnsiTheme="majorBidi" w:cstheme="majorBidi"/>
          <w:sz w:val="24"/>
          <w:szCs w:val="24"/>
        </w:rPr>
        <w:t xml:space="preserve"> </w:t>
      </w:r>
      <w:r w:rsidRPr="00F66172">
        <w:rPr>
          <w:rFonts w:asciiTheme="majorBidi" w:hAnsiTheme="majorBidi" w:cstheme="majorBidi"/>
          <w:sz w:val="24"/>
          <w:szCs w:val="24"/>
        </w:rPr>
        <w:t>Actuellement, les méthodes les plus utilisées en prairie pour l’analyse du système racinaire restent les carottages, les ingrowth core, et les (Mini)-rhizotron car elles apportent le plus d’inform</w:t>
      </w:r>
      <w:r>
        <w:rPr>
          <w:rFonts w:asciiTheme="majorBidi" w:hAnsiTheme="majorBidi" w:cstheme="majorBidi"/>
          <w:sz w:val="24"/>
          <w:szCs w:val="24"/>
        </w:rPr>
        <w:t>ations (tableau 2)</w:t>
      </w:r>
      <w:r w:rsidRPr="00F66172">
        <w:rPr>
          <w:rFonts w:asciiTheme="majorBidi" w:hAnsiTheme="majorBidi" w:cstheme="majorBidi"/>
          <w:sz w:val="24"/>
          <w:szCs w:val="24"/>
        </w:rPr>
        <w:t>.</w:t>
      </w:r>
    </w:p>
    <w:p w:rsidR="009C7D71" w:rsidRDefault="00090C37" w:rsidP="00F66172">
      <w:pPr>
        <w:spacing w:before="240" w:line="360" w:lineRule="auto"/>
        <w:jc w:val="both"/>
        <w:rPr>
          <w:rFonts w:asciiTheme="majorBidi" w:hAnsiTheme="majorBidi" w:cstheme="majorBidi"/>
          <w:sz w:val="24"/>
          <w:szCs w:val="24"/>
        </w:rPr>
      </w:pPr>
      <w:r>
        <w:rPr>
          <w:noProof/>
          <w:lang w:eastAsia="fr-FR"/>
        </w:rPr>
        <mc:AlternateContent>
          <mc:Choice Requires="wps">
            <w:drawing>
              <wp:anchor distT="0" distB="0" distL="114300" distR="114300" simplePos="0" relativeHeight="251712512" behindDoc="0" locked="0" layoutInCell="1" allowOverlap="1" wp14:anchorId="52E53C3A" wp14:editId="3F445A5B">
                <wp:simplePos x="0" y="0"/>
                <wp:positionH relativeFrom="margin">
                  <wp:posOffset>751205</wp:posOffset>
                </wp:positionH>
                <wp:positionV relativeFrom="paragraph">
                  <wp:posOffset>130175</wp:posOffset>
                </wp:positionV>
                <wp:extent cx="4617720" cy="396240"/>
                <wp:effectExtent l="0" t="0" r="0" b="3810"/>
                <wp:wrapNone/>
                <wp:docPr id="27" name="Zone de texte 27"/>
                <wp:cNvGraphicFramePr/>
                <a:graphic xmlns:a="http://schemas.openxmlformats.org/drawingml/2006/main">
                  <a:graphicData uri="http://schemas.microsoft.com/office/word/2010/wordprocessingShape">
                    <wps:wsp>
                      <wps:cNvSpPr txBox="1"/>
                      <wps:spPr>
                        <a:xfrm>
                          <a:off x="0" y="0"/>
                          <a:ext cx="4617720" cy="396240"/>
                        </a:xfrm>
                        <a:prstGeom prst="rect">
                          <a:avLst/>
                        </a:prstGeom>
                        <a:solidFill>
                          <a:prstClr val="white"/>
                        </a:solidFill>
                        <a:ln>
                          <a:noFill/>
                        </a:ln>
                        <a:effectLst/>
                      </wps:spPr>
                      <wps:txbx>
                        <w:txbxContent>
                          <w:p w:rsidR="009C7D71" w:rsidRPr="009C7D71" w:rsidRDefault="009C7D71" w:rsidP="009C7D71">
                            <w:pPr>
                              <w:pStyle w:val="Lgende"/>
                              <w:jc w:val="center"/>
                              <w:rPr>
                                <w:rFonts w:asciiTheme="majorBidi" w:eastAsia="TTE41F82B0t00" w:hAnsiTheme="majorBidi" w:cstheme="majorBidi"/>
                                <w:i w:val="0"/>
                                <w:iCs w:val="0"/>
                                <w:noProof/>
                                <w:color w:val="auto"/>
                                <w:sz w:val="24"/>
                                <w:szCs w:val="24"/>
                              </w:rPr>
                            </w:pPr>
                            <w:r w:rsidRPr="009C7D71">
                              <w:rPr>
                                <w:rFonts w:asciiTheme="majorBidi" w:hAnsiTheme="majorBidi" w:cstheme="majorBidi"/>
                                <w:b/>
                                <w:bCs/>
                                <w:i w:val="0"/>
                                <w:iCs w:val="0"/>
                                <w:color w:val="auto"/>
                                <w:sz w:val="24"/>
                                <w:szCs w:val="24"/>
                              </w:rPr>
                              <w:t xml:space="preserve">Tableau </w:t>
                            </w:r>
                            <w:r w:rsidRPr="009C7D71">
                              <w:rPr>
                                <w:rFonts w:asciiTheme="majorBidi" w:hAnsiTheme="majorBidi" w:cstheme="majorBidi"/>
                                <w:b/>
                                <w:bCs/>
                                <w:i w:val="0"/>
                                <w:iCs w:val="0"/>
                                <w:color w:val="auto"/>
                                <w:sz w:val="24"/>
                                <w:szCs w:val="24"/>
                              </w:rPr>
                              <w:fldChar w:fldCharType="begin"/>
                            </w:r>
                            <w:r w:rsidRPr="009C7D71">
                              <w:rPr>
                                <w:rFonts w:asciiTheme="majorBidi" w:hAnsiTheme="majorBidi" w:cstheme="majorBidi"/>
                                <w:b/>
                                <w:bCs/>
                                <w:i w:val="0"/>
                                <w:iCs w:val="0"/>
                                <w:color w:val="auto"/>
                                <w:sz w:val="24"/>
                                <w:szCs w:val="24"/>
                              </w:rPr>
                              <w:instrText xml:space="preserve"> SEQ Tableau \* ARABIC </w:instrText>
                            </w:r>
                            <w:r w:rsidRPr="009C7D71">
                              <w:rPr>
                                <w:rFonts w:asciiTheme="majorBidi" w:hAnsiTheme="majorBidi" w:cstheme="majorBidi"/>
                                <w:b/>
                                <w:bCs/>
                                <w:i w:val="0"/>
                                <w:iCs w:val="0"/>
                                <w:color w:val="auto"/>
                                <w:sz w:val="24"/>
                                <w:szCs w:val="24"/>
                              </w:rPr>
                              <w:fldChar w:fldCharType="separate"/>
                            </w:r>
                            <w:r w:rsidRPr="009C7D71">
                              <w:rPr>
                                <w:rFonts w:asciiTheme="majorBidi" w:hAnsiTheme="majorBidi" w:cstheme="majorBidi"/>
                                <w:b/>
                                <w:bCs/>
                                <w:i w:val="0"/>
                                <w:iCs w:val="0"/>
                                <w:noProof/>
                                <w:color w:val="auto"/>
                                <w:sz w:val="24"/>
                                <w:szCs w:val="24"/>
                              </w:rPr>
                              <w:t>2</w:t>
                            </w:r>
                            <w:r w:rsidRPr="009C7D71">
                              <w:rPr>
                                <w:rFonts w:asciiTheme="majorBidi" w:hAnsiTheme="majorBidi" w:cstheme="majorBidi"/>
                                <w:b/>
                                <w:bCs/>
                                <w:i w:val="0"/>
                                <w:iCs w:val="0"/>
                                <w:color w:val="auto"/>
                                <w:sz w:val="24"/>
                                <w:szCs w:val="24"/>
                              </w:rPr>
                              <w:fldChar w:fldCharType="end"/>
                            </w:r>
                            <w:r w:rsidRPr="009C7D71">
                              <w:rPr>
                                <w:rFonts w:asciiTheme="majorBidi" w:hAnsiTheme="majorBidi" w:cstheme="majorBidi"/>
                                <w:b/>
                                <w:bCs/>
                                <w:i w:val="0"/>
                                <w:iCs w:val="0"/>
                                <w:color w:val="auto"/>
                                <w:sz w:val="24"/>
                                <w:szCs w:val="24"/>
                              </w:rPr>
                              <w:t>:</w:t>
                            </w:r>
                            <w:r w:rsidRPr="009C7D71">
                              <w:rPr>
                                <w:rFonts w:asciiTheme="majorBidi" w:hAnsiTheme="majorBidi" w:cstheme="majorBidi"/>
                                <w:i w:val="0"/>
                                <w:iCs w:val="0"/>
                                <w:color w:val="auto"/>
                                <w:sz w:val="24"/>
                                <w:szCs w:val="24"/>
                              </w:rPr>
                              <w:t xml:space="preserve"> Liste des paramètres accessibles par les différentes méthodes d'analyse du système racinaire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53C3A" id="Zone de texte 27" o:spid="_x0000_s1038" type="#_x0000_t202" style="position:absolute;left:0;text-align:left;margin-left:59.15pt;margin-top:10.25pt;width:363.6pt;height:31.2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" stroked="f">
                <v:textbox inset="0,0,0,0">
                  <w:txbxContent>
                    <w:p w:rsidR="009C7D71" w:rsidRPr="009C7D71" w:rsidRDefault="009C7D71" w:rsidP="009C7D71">
                      <w:pPr>
                        <w:pStyle w:val="Lgende"/>
                        <w:jc w:val="center"/>
                        <w:rPr>
                          <w:rFonts w:asciiTheme="majorBidi" w:eastAsia="TTE41F82B0t00" w:hAnsiTheme="majorBidi" w:cstheme="majorBidi"/>
                          <w:i w:val="0"/>
                          <w:iCs w:val="0"/>
                          <w:noProof/>
                          <w:color w:val="auto"/>
                          <w:sz w:val="24"/>
                          <w:szCs w:val="24"/>
                        </w:rPr>
                      </w:pPr>
                      <w:r w:rsidRPr="009C7D71">
                        <w:rPr>
                          <w:rFonts w:asciiTheme="majorBidi" w:hAnsiTheme="majorBidi" w:cstheme="majorBidi"/>
                          <w:b/>
                          <w:bCs/>
                          <w:i w:val="0"/>
                          <w:iCs w:val="0"/>
                          <w:color w:val="auto"/>
                          <w:sz w:val="24"/>
                          <w:szCs w:val="24"/>
                        </w:rPr>
                        <w:t xml:space="preserve">Tableau </w:t>
                      </w:r>
                      <w:r w:rsidRPr="009C7D71">
                        <w:rPr>
                          <w:rFonts w:asciiTheme="majorBidi" w:hAnsiTheme="majorBidi" w:cstheme="majorBidi"/>
                          <w:b/>
                          <w:bCs/>
                          <w:i w:val="0"/>
                          <w:iCs w:val="0"/>
                          <w:color w:val="auto"/>
                          <w:sz w:val="24"/>
                          <w:szCs w:val="24"/>
                        </w:rPr>
                        <w:fldChar w:fldCharType="begin"/>
                      </w:r>
                      <w:r w:rsidRPr="009C7D71">
                        <w:rPr>
                          <w:rFonts w:asciiTheme="majorBidi" w:hAnsiTheme="majorBidi" w:cstheme="majorBidi"/>
                          <w:b/>
                          <w:bCs/>
                          <w:i w:val="0"/>
                          <w:iCs w:val="0"/>
                          <w:color w:val="auto"/>
                          <w:sz w:val="24"/>
                          <w:szCs w:val="24"/>
                        </w:rPr>
                        <w:instrText xml:space="preserve"> SEQ Tableau \* ARABIC </w:instrText>
                      </w:r>
                      <w:r w:rsidRPr="009C7D71">
                        <w:rPr>
                          <w:rFonts w:asciiTheme="majorBidi" w:hAnsiTheme="majorBidi" w:cstheme="majorBidi"/>
                          <w:b/>
                          <w:bCs/>
                          <w:i w:val="0"/>
                          <w:iCs w:val="0"/>
                          <w:color w:val="auto"/>
                          <w:sz w:val="24"/>
                          <w:szCs w:val="24"/>
                        </w:rPr>
                        <w:fldChar w:fldCharType="separate"/>
                      </w:r>
                      <w:r w:rsidRPr="009C7D71">
                        <w:rPr>
                          <w:rFonts w:asciiTheme="majorBidi" w:hAnsiTheme="majorBidi" w:cstheme="majorBidi"/>
                          <w:b/>
                          <w:bCs/>
                          <w:i w:val="0"/>
                          <w:iCs w:val="0"/>
                          <w:noProof/>
                          <w:color w:val="auto"/>
                          <w:sz w:val="24"/>
                          <w:szCs w:val="24"/>
                        </w:rPr>
                        <w:t>2</w:t>
                      </w:r>
                      <w:r w:rsidRPr="009C7D71">
                        <w:rPr>
                          <w:rFonts w:asciiTheme="majorBidi" w:hAnsiTheme="majorBidi" w:cstheme="majorBidi"/>
                          <w:b/>
                          <w:bCs/>
                          <w:i w:val="0"/>
                          <w:iCs w:val="0"/>
                          <w:color w:val="auto"/>
                          <w:sz w:val="24"/>
                          <w:szCs w:val="24"/>
                        </w:rPr>
                        <w:fldChar w:fldCharType="end"/>
                      </w:r>
                      <w:r w:rsidRPr="009C7D71">
                        <w:rPr>
                          <w:rFonts w:asciiTheme="majorBidi" w:hAnsiTheme="majorBidi" w:cstheme="majorBidi"/>
                          <w:b/>
                          <w:bCs/>
                          <w:i w:val="0"/>
                          <w:iCs w:val="0"/>
                          <w:color w:val="auto"/>
                          <w:sz w:val="24"/>
                          <w:szCs w:val="24"/>
                        </w:rPr>
                        <w:t>:</w:t>
                      </w:r>
                      <w:r w:rsidRPr="009C7D71">
                        <w:rPr>
                          <w:rFonts w:asciiTheme="majorBidi" w:hAnsiTheme="majorBidi" w:cstheme="majorBidi"/>
                          <w:i w:val="0"/>
                          <w:iCs w:val="0"/>
                          <w:color w:val="auto"/>
                          <w:sz w:val="24"/>
                          <w:szCs w:val="24"/>
                        </w:rPr>
                        <w:t xml:space="preserve"> Liste des paramètres accessibles par les différentes méthodes d'analyse du système racinaire</w:t>
                      </w:r>
                    </w:p>
                  </w:txbxContent>
                </v:textbox>
                <w10:wrap anchorx="margin"/>
              </v:shape>
            </w:pict>
          </mc:Fallback>
        </mc:AlternateContent>
      </w:r>
    </w:p>
    <w:p w:rsidR="009C7D71" w:rsidRDefault="00E46116" w:rsidP="00F66172">
      <w:pPr>
        <w:spacing w:before="240" w:line="36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713536" behindDoc="0" locked="0" layoutInCell="1" allowOverlap="1" wp14:anchorId="246E6B81" wp14:editId="3B1F0935">
            <wp:simplePos x="0" y="0"/>
            <wp:positionH relativeFrom="margin">
              <wp:align>center</wp:align>
            </wp:positionH>
            <wp:positionV relativeFrom="paragraph">
              <wp:posOffset>149225</wp:posOffset>
            </wp:positionV>
            <wp:extent cx="5105400" cy="3077228"/>
            <wp:effectExtent l="0" t="0" r="0" b="8890"/>
            <wp:wrapNone/>
            <wp:docPr id="17" name="Image 17" descr="C:\Users\boncoin1\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ncoin1\Desktop\Captur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5400" cy="30772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7D71" w:rsidRDefault="009C7D71" w:rsidP="00F66172">
      <w:pPr>
        <w:spacing w:before="240" w:line="360" w:lineRule="auto"/>
        <w:jc w:val="both"/>
        <w:rPr>
          <w:rFonts w:asciiTheme="majorBidi" w:hAnsiTheme="majorBidi" w:cstheme="majorBidi"/>
          <w:sz w:val="24"/>
          <w:szCs w:val="24"/>
        </w:rPr>
      </w:pPr>
    </w:p>
    <w:p w:rsidR="009C7D71" w:rsidRDefault="009C7D71" w:rsidP="00F66172">
      <w:pPr>
        <w:spacing w:before="240" w:line="360" w:lineRule="auto"/>
        <w:jc w:val="both"/>
        <w:rPr>
          <w:rFonts w:asciiTheme="majorBidi" w:hAnsiTheme="majorBidi" w:cstheme="majorBidi"/>
          <w:sz w:val="24"/>
          <w:szCs w:val="24"/>
        </w:rPr>
      </w:pPr>
    </w:p>
    <w:p w:rsidR="009C7D71" w:rsidRDefault="009C7D71" w:rsidP="00F66172">
      <w:pPr>
        <w:spacing w:before="240" w:line="360" w:lineRule="auto"/>
        <w:jc w:val="both"/>
        <w:rPr>
          <w:rFonts w:asciiTheme="majorBidi" w:hAnsiTheme="majorBidi" w:cstheme="majorBidi"/>
          <w:sz w:val="24"/>
          <w:szCs w:val="24"/>
        </w:rPr>
      </w:pPr>
    </w:p>
    <w:p w:rsidR="009C7D71" w:rsidRDefault="009C7D71" w:rsidP="00F66172">
      <w:pPr>
        <w:spacing w:before="240" w:line="360" w:lineRule="auto"/>
        <w:jc w:val="both"/>
        <w:rPr>
          <w:rFonts w:asciiTheme="majorBidi" w:hAnsiTheme="majorBidi" w:cstheme="majorBidi"/>
          <w:sz w:val="24"/>
          <w:szCs w:val="24"/>
        </w:rPr>
      </w:pPr>
    </w:p>
    <w:p w:rsidR="009C7D71" w:rsidRPr="00F66172" w:rsidRDefault="009C7D71" w:rsidP="00F66172">
      <w:pPr>
        <w:spacing w:before="240" w:line="360" w:lineRule="auto"/>
        <w:jc w:val="both"/>
        <w:rPr>
          <w:rFonts w:asciiTheme="majorBidi" w:hAnsiTheme="majorBidi" w:cstheme="majorBidi"/>
          <w:sz w:val="24"/>
          <w:szCs w:val="24"/>
        </w:rPr>
      </w:pPr>
    </w:p>
    <w:p w:rsidR="009C7D71" w:rsidRDefault="009C7D71" w:rsidP="00EE2467">
      <w:pPr>
        <w:autoSpaceDE w:val="0"/>
        <w:autoSpaceDN w:val="0"/>
        <w:adjustRightInd w:val="0"/>
        <w:spacing w:before="240" w:after="0" w:line="360" w:lineRule="auto"/>
        <w:jc w:val="both"/>
        <w:rPr>
          <w:rFonts w:ascii="Times New Roman" w:hAnsi="Times New Roman" w:cs="Times New Roman"/>
          <w:b/>
          <w:bCs/>
          <w:sz w:val="24"/>
          <w:szCs w:val="24"/>
        </w:rPr>
      </w:pPr>
    </w:p>
    <w:p w:rsidR="00090C37" w:rsidRDefault="00090C37" w:rsidP="00EE2467">
      <w:pPr>
        <w:autoSpaceDE w:val="0"/>
        <w:autoSpaceDN w:val="0"/>
        <w:adjustRightInd w:val="0"/>
        <w:spacing w:before="240" w:after="0" w:line="360" w:lineRule="auto"/>
        <w:jc w:val="both"/>
        <w:rPr>
          <w:rFonts w:ascii="Times New Roman" w:hAnsi="Times New Roman" w:cs="Times New Roman"/>
          <w:b/>
          <w:bCs/>
          <w:sz w:val="24"/>
          <w:szCs w:val="24"/>
        </w:rPr>
      </w:pPr>
    </w:p>
    <w:p w:rsidR="00EC5DAF" w:rsidRPr="00432BB3" w:rsidRDefault="000E139E" w:rsidP="00432BB3">
      <w:pPr>
        <w:pStyle w:val="Paragraphedeliste"/>
        <w:numPr>
          <w:ilvl w:val="0"/>
          <w:numId w:val="14"/>
        </w:numPr>
        <w:autoSpaceDE w:val="0"/>
        <w:autoSpaceDN w:val="0"/>
        <w:adjustRightInd w:val="0"/>
        <w:spacing w:before="240" w:after="0" w:line="360" w:lineRule="auto"/>
        <w:jc w:val="both"/>
        <w:rPr>
          <w:rFonts w:ascii="Times New Roman" w:hAnsi="Times New Roman" w:cs="Times New Roman"/>
          <w:b/>
          <w:bCs/>
          <w:sz w:val="24"/>
          <w:szCs w:val="24"/>
        </w:rPr>
      </w:pPr>
      <w:r w:rsidRPr="00432BB3">
        <w:rPr>
          <w:rFonts w:ascii="Times New Roman" w:hAnsi="Times New Roman" w:cs="Times New Roman"/>
          <w:b/>
          <w:bCs/>
          <w:sz w:val="24"/>
          <w:szCs w:val="24"/>
        </w:rPr>
        <w:t>B</w:t>
      </w:r>
      <w:r w:rsidR="00EC5DAF" w:rsidRPr="00432BB3">
        <w:rPr>
          <w:rFonts w:ascii="Times New Roman" w:hAnsi="Times New Roman" w:cs="Times New Roman"/>
          <w:b/>
          <w:bCs/>
          <w:sz w:val="24"/>
          <w:szCs w:val="24"/>
        </w:rPr>
        <w:t>iomasse racinaire</w:t>
      </w:r>
    </w:p>
    <w:p w:rsidR="00126765" w:rsidRPr="00126765" w:rsidRDefault="00EC5DAF" w:rsidP="00126765">
      <w:pPr>
        <w:autoSpaceDE w:val="0"/>
        <w:autoSpaceDN w:val="0"/>
        <w:adjustRightInd w:val="0"/>
        <w:spacing w:before="240" w:after="0" w:line="360" w:lineRule="auto"/>
        <w:jc w:val="both"/>
        <w:rPr>
          <w:rFonts w:asciiTheme="majorBidi" w:hAnsiTheme="majorBidi" w:cstheme="majorBidi"/>
          <w:sz w:val="24"/>
          <w:szCs w:val="24"/>
        </w:rPr>
      </w:pPr>
      <w:r w:rsidRPr="00126765">
        <w:rPr>
          <w:rFonts w:asciiTheme="majorBidi" w:hAnsiTheme="majorBidi" w:cstheme="majorBidi"/>
          <w:sz w:val="24"/>
          <w:szCs w:val="24"/>
        </w:rPr>
        <w:t xml:space="preserve">Les mesures de biomasse racinaires sont beaucoup plus difficiles à effectuer que les biomasses aériennes. </w:t>
      </w:r>
      <w:r w:rsidR="00126765" w:rsidRPr="00126765">
        <w:rPr>
          <w:rFonts w:asciiTheme="majorBidi" w:hAnsiTheme="majorBidi" w:cstheme="majorBidi"/>
          <w:sz w:val="24"/>
          <w:szCs w:val="24"/>
        </w:rPr>
        <w:t>L’estimation de la biomasse souterraine et sa répartition dans le sol est encore fastidieuse, longue et difficile à réaliser, la méthode de tranchée Voronoï complète est fortement recommandé lors de l'estimation de la biomasse racinaire totale d’une plantation.</w:t>
      </w:r>
    </w:p>
    <w:p w:rsidR="00126765" w:rsidRPr="00126765" w:rsidRDefault="00126765" w:rsidP="00126765">
      <w:pPr>
        <w:autoSpaceDE w:val="0"/>
        <w:autoSpaceDN w:val="0"/>
        <w:adjustRightInd w:val="0"/>
        <w:spacing w:before="240" w:after="0" w:line="360" w:lineRule="auto"/>
        <w:jc w:val="both"/>
        <w:rPr>
          <w:rFonts w:asciiTheme="majorBidi" w:hAnsiTheme="majorBidi" w:cstheme="majorBidi"/>
          <w:sz w:val="24"/>
          <w:szCs w:val="24"/>
        </w:rPr>
      </w:pPr>
      <w:r w:rsidRPr="00126765">
        <w:rPr>
          <w:rFonts w:asciiTheme="majorBidi" w:hAnsiTheme="majorBidi" w:cstheme="majorBidi"/>
          <w:sz w:val="24"/>
          <w:szCs w:val="24"/>
        </w:rPr>
        <w:t>Un diagramme de Voronoï (aussi appelé décomposition de Voronoï, partition de Voronoï, polygones de Voronoï) représente une décomposition particulière d’un espace métrique déterminée par les distances à un ensemble discret d’objets de l’espace, en général un ensemble discret de points.</w:t>
      </w:r>
    </w:p>
    <w:p w:rsidR="003F42B0" w:rsidRDefault="00EC5DAF" w:rsidP="003F42B0">
      <w:pPr>
        <w:autoSpaceDE w:val="0"/>
        <w:autoSpaceDN w:val="0"/>
        <w:adjustRightInd w:val="0"/>
        <w:spacing w:before="240" w:after="0" w:line="360" w:lineRule="auto"/>
        <w:jc w:val="both"/>
        <w:rPr>
          <w:rFonts w:asciiTheme="majorBidi" w:hAnsiTheme="majorBidi" w:cstheme="majorBidi"/>
          <w:sz w:val="24"/>
          <w:szCs w:val="24"/>
        </w:rPr>
      </w:pPr>
      <w:r w:rsidRPr="00126765">
        <w:rPr>
          <w:rFonts w:asciiTheme="majorBidi" w:hAnsiTheme="majorBidi" w:cstheme="majorBidi"/>
          <w:sz w:val="24"/>
          <w:szCs w:val="24"/>
        </w:rPr>
        <w:t>Les méthodes d’</w:t>
      </w:r>
      <w:r w:rsidR="00126765" w:rsidRPr="00126765">
        <w:rPr>
          <w:rFonts w:asciiTheme="majorBidi" w:hAnsiTheme="majorBidi" w:cstheme="majorBidi"/>
          <w:sz w:val="24"/>
          <w:szCs w:val="24"/>
        </w:rPr>
        <w:t xml:space="preserve">échantillonnage varient selon le mode de plantation. La première étape, quel que soit l’écosystème, consiste à tracer le diagramme de Voronoï autour de l’arbre sélectionné. </w:t>
      </w:r>
    </w:p>
    <w:p w:rsidR="003F42B0" w:rsidRDefault="003F42B0" w:rsidP="004D54B9">
      <w:pPr>
        <w:autoSpaceDE w:val="0"/>
        <w:autoSpaceDN w:val="0"/>
        <w:adjustRightInd w:val="0"/>
        <w:spacing w:before="240" w:after="0" w:line="360" w:lineRule="auto"/>
        <w:jc w:val="both"/>
        <w:rPr>
          <w:rFonts w:asciiTheme="majorBidi" w:hAnsiTheme="majorBidi" w:cstheme="majorBidi"/>
          <w:sz w:val="24"/>
          <w:szCs w:val="24"/>
        </w:rPr>
      </w:pPr>
      <w:r>
        <w:rPr>
          <w:rFonts w:asciiTheme="majorBidi" w:hAnsiTheme="majorBidi" w:cstheme="majorBidi"/>
          <w:noProof/>
          <w:sz w:val="24"/>
          <w:szCs w:val="24"/>
          <w:lang w:eastAsia="fr-FR"/>
        </w:rPr>
        <w:lastRenderedPageBreak/>
        <mc:AlternateContent>
          <mc:Choice Requires="wps">
            <w:drawing>
              <wp:anchor distT="0" distB="0" distL="114300" distR="114300" simplePos="0" relativeHeight="251717632" behindDoc="0" locked="0" layoutInCell="1" allowOverlap="1">
                <wp:simplePos x="0" y="0"/>
                <wp:positionH relativeFrom="column">
                  <wp:posOffset>3257550</wp:posOffset>
                </wp:positionH>
                <wp:positionV relativeFrom="paragraph">
                  <wp:posOffset>177800</wp:posOffset>
                </wp:positionV>
                <wp:extent cx="0" cy="2872740"/>
                <wp:effectExtent l="0" t="0" r="19050" b="22860"/>
                <wp:wrapNone/>
                <wp:docPr id="32" name="Connecteur droit 32"/>
                <wp:cNvGraphicFramePr/>
                <a:graphic xmlns:a="http://schemas.openxmlformats.org/drawingml/2006/main">
                  <a:graphicData uri="http://schemas.microsoft.com/office/word/2010/wordprocessingShape">
                    <wps:wsp>
                      <wps:cNvCnPr/>
                      <wps:spPr>
                        <a:xfrm>
                          <a:off x="0" y="0"/>
                          <a:ext cx="0" cy="28727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93AF88" id="Connecteur droit 32"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256.5pt,14pt" to="256.5pt,2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" strokecolor="black [3213]" strokeweight=".5pt">
                <v:stroke joinstyle="miter"/>
              </v:line>
            </w:pict>
          </mc:Fallback>
        </mc:AlternateContent>
      </w:r>
      <w:r w:rsidRPr="003F42B0">
        <w:rPr>
          <w:rFonts w:asciiTheme="majorBidi" w:hAnsiTheme="majorBidi" w:cstheme="majorBidi"/>
          <w:noProof/>
          <w:sz w:val="24"/>
          <w:szCs w:val="24"/>
          <w:lang w:eastAsia="fr-FR"/>
        </w:rPr>
        <w:drawing>
          <wp:anchor distT="0" distB="0" distL="114300" distR="114300" simplePos="0" relativeHeight="251715584" behindDoc="0" locked="0" layoutInCell="1" allowOverlap="1" wp14:anchorId="7219CB54" wp14:editId="629A533E">
            <wp:simplePos x="0" y="0"/>
            <wp:positionH relativeFrom="margin">
              <wp:posOffset>125730</wp:posOffset>
            </wp:positionH>
            <wp:positionV relativeFrom="paragraph">
              <wp:posOffset>276860</wp:posOffset>
            </wp:positionV>
            <wp:extent cx="3209540" cy="2712720"/>
            <wp:effectExtent l="0" t="0" r="0" b="0"/>
            <wp:wrapNone/>
            <wp:docPr id="29" name="Image 29" descr="C:\Users\boncoin1\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ncoin1\Desktop\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9519" cy="27211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42B0" w:rsidRDefault="003F42B0" w:rsidP="004D54B9">
      <w:pPr>
        <w:autoSpaceDE w:val="0"/>
        <w:autoSpaceDN w:val="0"/>
        <w:adjustRightInd w:val="0"/>
        <w:spacing w:before="240" w:after="0" w:line="360" w:lineRule="auto"/>
        <w:jc w:val="both"/>
        <w:rPr>
          <w:rFonts w:asciiTheme="majorBidi" w:hAnsiTheme="majorBidi" w:cstheme="majorBidi"/>
          <w:sz w:val="24"/>
          <w:szCs w:val="24"/>
        </w:rPr>
      </w:pPr>
      <w:r w:rsidRPr="003F42B0">
        <w:rPr>
          <w:rFonts w:asciiTheme="majorBidi" w:hAnsiTheme="majorBidi" w:cstheme="majorBidi"/>
          <w:noProof/>
          <w:sz w:val="24"/>
          <w:szCs w:val="24"/>
          <w:lang w:eastAsia="fr-FR"/>
        </w:rPr>
        <w:drawing>
          <wp:anchor distT="0" distB="0" distL="114300" distR="114300" simplePos="0" relativeHeight="251716608" behindDoc="0" locked="0" layoutInCell="1" allowOverlap="1" wp14:anchorId="771E9BC0" wp14:editId="6C4A1CE4">
            <wp:simplePos x="0" y="0"/>
            <wp:positionH relativeFrom="margin">
              <wp:align>right</wp:align>
            </wp:positionH>
            <wp:positionV relativeFrom="paragraph">
              <wp:posOffset>158750</wp:posOffset>
            </wp:positionV>
            <wp:extent cx="2855595" cy="2087962"/>
            <wp:effectExtent l="0" t="0" r="1905" b="7620"/>
            <wp:wrapNone/>
            <wp:docPr id="31" name="Image 31" descr="C:\Users\boncoin1\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ncoin1\Desktop\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5595" cy="20879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42B0" w:rsidRDefault="003F42B0" w:rsidP="004D54B9">
      <w:pPr>
        <w:autoSpaceDE w:val="0"/>
        <w:autoSpaceDN w:val="0"/>
        <w:adjustRightInd w:val="0"/>
        <w:spacing w:before="240" w:after="0" w:line="360" w:lineRule="auto"/>
        <w:jc w:val="both"/>
        <w:rPr>
          <w:rFonts w:asciiTheme="majorBidi" w:hAnsiTheme="majorBidi" w:cstheme="majorBidi"/>
          <w:sz w:val="24"/>
          <w:szCs w:val="24"/>
        </w:rPr>
      </w:pPr>
    </w:p>
    <w:p w:rsidR="003F42B0" w:rsidRDefault="003F42B0" w:rsidP="004D54B9">
      <w:pPr>
        <w:autoSpaceDE w:val="0"/>
        <w:autoSpaceDN w:val="0"/>
        <w:adjustRightInd w:val="0"/>
        <w:spacing w:before="240" w:after="0" w:line="360" w:lineRule="auto"/>
        <w:jc w:val="both"/>
        <w:rPr>
          <w:rFonts w:asciiTheme="majorBidi" w:hAnsiTheme="majorBidi" w:cstheme="majorBidi"/>
          <w:sz w:val="24"/>
          <w:szCs w:val="24"/>
        </w:rPr>
      </w:pPr>
    </w:p>
    <w:p w:rsidR="003F42B0" w:rsidRDefault="003F42B0" w:rsidP="004D54B9">
      <w:pPr>
        <w:autoSpaceDE w:val="0"/>
        <w:autoSpaceDN w:val="0"/>
        <w:adjustRightInd w:val="0"/>
        <w:spacing w:before="240" w:after="0" w:line="360" w:lineRule="auto"/>
        <w:jc w:val="both"/>
        <w:rPr>
          <w:rFonts w:asciiTheme="majorBidi" w:hAnsiTheme="majorBidi" w:cstheme="majorBidi"/>
          <w:sz w:val="24"/>
          <w:szCs w:val="24"/>
        </w:rPr>
      </w:pPr>
    </w:p>
    <w:p w:rsidR="003F42B0" w:rsidRDefault="003F42B0" w:rsidP="004D54B9">
      <w:pPr>
        <w:autoSpaceDE w:val="0"/>
        <w:autoSpaceDN w:val="0"/>
        <w:adjustRightInd w:val="0"/>
        <w:spacing w:before="240" w:after="0" w:line="360" w:lineRule="auto"/>
        <w:jc w:val="both"/>
        <w:rPr>
          <w:rFonts w:asciiTheme="majorBidi" w:hAnsiTheme="majorBidi" w:cstheme="majorBidi"/>
          <w:sz w:val="24"/>
          <w:szCs w:val="24"/>
        </w:rPr>
      </w:pPr>
    </w:p>
    <w:p w:rsidR="003F42B0" w:rsidRDefault="00DB6228" w:rsidP="004D54B9">
      <w:pPr>
        <w:autoSpaceDE w:val="0"/>
        <w:autoSpaceDN w:val="0"/>
        <w:adjustRightInd w:val="0"/>
        <w:spacing w:before="240" w:after="0" w:line="360" w:lineRule="auto"/>
        <w:jc w:val="both"/>
        <w:rPr>
          <w:rFonts w:asciiTheme="majorBidi" w:hAnsiTheme="majorBidi" w:cstheme="majorBidi"/>
          <w:sz w:val="24"/>
          <w:szCs w:val="24"/>
        </w:rPr>
      </w:pPr>
      <w:r>
        <w:rPr>
          <w:noProof/>
          <w:lang w:eastAsia="fr-FR"/>
        </w:rPr>
        <mc:AlternateContent>
          <mc:Choice Requires="wps">
            <w:drawing>
              <wp:anchor distT="0" distB="0" distL="114300" distR="114300" simplePos="0" relativeHeight="251721728" behindDoc="0" locked="0" layoutInCell="1" allowOverlap="1" wp14:anchorId="29B7D071" wp14:editId="0BC44F01">
                <wp:simplePos x="0" y="0"/>
                <wp:positionH relativeFrom="margin">
                  <wp:align>right</wp:align>
                </wp:positionH>
                <wp:positionV relativeFrom="paragraph">
                  <wp:posOffset>318770</wp:posOffset>
                </wp:positionV>
                <wp:extent cx="2855595" cy="635"/>
                <wp:effectExtent l="0" t="0" r="1905" b="2540"/>
                <wp:wrapNone/>
                <wp:docPr id="34" name="Zone de texte 34"/>
                <wp:cNvGraphicFramePr/>
                <a:graphic xmlns:a="http://schemas.openxmlformats.org/drawingml/2006/main">
                  <a:graphicData uri="http://schemas.microsoft.com/office/word/2010/wordprocessingShape">
                    <wps:wsp>
                      <wps:cNvSpPr txBox="1"/>
                      <wps:spPr>
                        <a:xfrm>
                          <a:off x="0" y="0"/>
                          <a:ext cx="2855595" cy="635"/>
                        </a:xfrm>
                        <a:prstGeom prst="rect">
                          <a:avLst/>
                        </a:prstGeom>
                        <a:solidFill>
                          <a:prstClr val="white"/>
                        </a:solidFill>
                        <a:ln>
                          <a:noFill/>
                        </a:ln>
                        <a:effectLst/>
                      </wps:spPr>
                      <wps:txbx>
                        <w:txbxContent>
                          <w:p w:rsidR="00DB6228" w:rsidRPr="00DB6228" w:rsidRDefault="00DB6228" w:rsidP="00DB6228">
                            <w:pPr>
                              <w:pStyle w:val="Lgende"/>
                              <w:jc w:val="center"/>
                              <w:rPr>
                                <w:rFonts w:asciiTheme="majorBidi" w:hAnsiTheme="majorBidi" w:cstheme="majorBidi"/>
                                <w:i w:val="0"/>
                                <w:iCs w:val="0"/>
                                <w:noProof/>
                                <w:color w:val="auto"/>
                                <w:sz w:val="36"/>
                                <w:szCs w:val="36"/>
                              </w:rPr>
                            </w:pPr>
                            <w:r w:rsidRPr="00DB6228">
                              <w:rPr>
                                <w:rFonts w:asciiTheme="majorBidi" w:hAnsiTheme="majorBidi" w:cstheme="majorBidi"/>
                                <w:b/>
                                <w:bCs/>
                                <w:i w:val="0"/>
                                <w:iCs w:val="0"/>
                                <w:color w:val="auto"/>
                                <w:sz w:val="24"/>
                                <w:szCs w:val="24"/>
                              </w:rPr>
                              <w:t>Figure 6 :</w:t>
                            </w:r>
                            <w:r w:rsidRPr="00DB6228">
                              <w:rPr>
                                <w:rFonts w:asciiTheme="majorBidi" w:hAnsiTheme="majorBidi" w:cstheme="majorBidi"/>
                                <w:i w:val="0"/>
                                <w:iCs w:val="0"/>
                                <w:color w:val="auto"/>
                                <w:sz w:val="24"/>
                                <w:szCs w:val="24"/>
                              </w:rPr>
                              <w:t xml:space="preserve"> Square Voronoï Trench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B7D071" id="Zone de texte 34" o:spid="_x0000_s1039" type="#_x0000_t202" style="position:absolute;left:0;text-align:left;margin-left:173.65pt;margin-top:25.1pt;width:224.85pt;height:.05pt;z-index:2517217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" stroked="f">
                <v:textbox style="mso-fit-shape-to-text:t" inset="0,0,0,0">
                  <w:txbxContent>
                    <w:p w:rsidR="00DB6228" w:rsidRPr="00DB6228" w:rsidRDefault="00DB6228" w:rsidP="00DB6228">
                      <w:pPr>
                        <w:pStyle w:val="Lgende"/>
                        <w:jc w:val="center"/>
                        <w:rPr>
                          <w:rFonts w:asciiTheme="majorBidi" w:hAnsiTheme="majorBidi" w:cstheme="majorBidi"/>
                          <w:i w:val="0"/>
                          <w:iCs w:val="0"/>
                          <w:noProof/>
                          <w:color w:val="auto"/>
                          <w:sz w:val="36"/>
                          <w:szCs w:val="36"/>
                        </w:rPr>
                      </w:pPr>
                      <w:r w:rsidRPr="00DB6228">
                        <w:rPr>
                          <w:rFonts w:asciiTheme="majorBidi" w:hAnsiTheme="majorBidi" w:cstheme="majorBidi"/>
                          <w:b/>
                          <w:bCs/>
                          <w:i w:val="0"/>
                          <w:iCs w:val="0"/>
                          <w:color w:val="auto"/>
                          <w:sz w:val="24"/>
                          <w:szCs w:val="24"/>
                        </w:rPr>
                        <w:t>Figure 6 :</w:t>
                      </w:r>
                      <w:r w:rsidRPr="00DB6228">
                        <w:rPr>
                          <w:rFonts w:asciiTheme="majorBidi" w:hAnsiTheme="majorBidi" w:cstheme="majorBidi"/>
                          <w:i w:val="0"/>
                          <w:iCs w:val="0"/>
                          <w:color w:val="auto"/>
                          <w:sz w:val="24"/>
                          <w:szCs w:val="24"/>
                        </w:rPr>
                        <w:t xml:space="preserve"> Square Voronoï Trench</w:t>
                      </w:r>
                    </w:p>
                  </w:txbxContent>
                </v:textbox>
                <w10:wrap anchorx="margin"/>
              </v:shape>
            </w:pict>
          </mc:Fallback>
        </mc:AlternateContent>
      </w:r>
    </w:p>
    <w:p w:rsidR="003F42B0" w:rsidRDefault="003F42B0" w:rsidP="004D54B9">
      <w:pPr>
        <w:autoSpaceDE w:val="0"/>
        <w:autoSpaceDN w:val="0"/>
        <w:adjustRightInd w:val="0"/>
        <w:spacing w:before="240" w:after="0" w:line="360" w:lineRule="auto"/>
        <w:jc w:val="both"/>
        <w:rPr>
          <w:rFonts w:asciiTheme="majorBidi" w:hAnsiTheme="majorBidi" w:cstheme="majorBidi"/>
          <w:sz w:val="24"/>
          <w:szCs w:val="24"/>
        </w:rPr>
      </w:pPr>
    </w:p>
    <w:p w:rsidR="00DB6228" w:rsidRPr="004D54B9" w:rsidRDefault="00DB6228" w:rsidP="00DB6228">
      <w:pPr>
        <w:autoSpaceDE w:val="0"/>
        <w:autoSpaceDN w:val="0"/>
        <w:adjustRightInd w:val="0"/>
        <w:spacing w:after="0" w:line="360" w:lineRule="auto"/>
        <w:jc w:val="both"/>
        <w:rPr>
          <w:rFonts w:asciiTheme="majorBidi" w:hAnsiTheme="majorBidi" w:cstheme="majorBidi"/>
          <w:sz w:val="24"/>
          <w:szCs w:val="24"/>
        </w:rPr>
      </w:pPr>
      <w:r>
        <w:rPr>
          <w:noProof/>
          <w:lang w:eastAsia="fr-FR"/>
        </w:rPr>
        <mc:AlternateContent>
          <mc:Choice Requires="wps">
            <w:drawing>
              <wp:anchor distT="0" distB="0" distL="114300" distR="114300" simplePos="0" relativeHeight="251719680" behindDoc="0" locked="0" layoutInCell="1" allowOverlap="1" wp14:anchorId="735CAF5F" wp14:editId="45C0D7BB">
                <wp:simplePos x="0" y="0"/>
                <wp:positionH relativeFrom="column">
                  <wp:posOffset>133350</wp:posOffset>
                </wp:positionH>
                <wp:positionV relativeFrom="paragraph">
                  <wp:posOffset>6985</wp:posOffset>
                </wp:positionV>
                <wp:extent cx="3209290" cy="635"/>
                <wp:effectExtent l="0" t="0" r="0" b="0"/>
                <wp:wrapNone/>
                <wp:docPr id="33" name="Zone de texte 33"/>
                <wp:cNvGraphicFramePr/>
                <a:graphic xmlns:a="http://schemas.openxmlformats.org/drawingml/2006/main">
                  <a:graphicData uri="http://schemas.microsoft.com/office/word/2010/wordprocessingShape">
                    <wps:wsp>
                      <wps:cNvSpPr txBox="1"/>
                      <wps:spPr>
                        <a:xfrm>
                          <a:off x="0" y="0"/>
                          <a:ext cx="3209290" cy="635"/>
                        </a:xfrm>
                        <a:prstGeom prst="rect">
                          <a:avLst/>
                        </a:prstGeom>
                        <a:solidFill>
                          <a:prstClr val="white"/>
                        </a:solidFill>
                        <a:ln>
                          <a:noFill/>
                        </a:ln>
                        <a:effectLst/>
                      </wps:spPr>
                      <wps:txbx>
                        <w:txbxContent>
                          <w:p w:rsidR="00DB6228" w:rsidRPr="00DB6228" w:rsidRDefault="00DB6228" w:rsidP="00DB6228">
                            <w:pPr>
                              <w:pStyle w:val="Lgende"/>
                              <w:jc w:val="center"/>
                              <w:rPr>
                                <w:rFonts w:asciiTheme="majorBidi" w:hAnsiTheme="majorBidi" w:cstheme="majorBidi"/>
                                <w:i w:val="0"/>
                                <w:iCs w:val="0"/>
                                <w:noProof/>
                                <w:color w:val="auto"/>
                                <w:sz w:val="36"/>
                                <w:szCs w:val="36"/>
                              </w:rPr>
                            </w:pPr>
                            <w:r w:rsidRPr="00DB6228">
                              <w:rPr>
                                <w:rFonts w:asciiTheme="majorBidi" w:hAnsiTheme="majorBidi" w:cstheme="majorBidi"/>
                                <w:b/>
                                <w:bCs/>
                                <w:i w:val="0"/>
                                <w:iCs w:val="0"/>
                                <w:color w:val="auto"/>
                                <w:sz w:val="24"/>
                                <w:szCs w:val="24"/>
                              </w:rPr>
                              <w:t>Figure 5 :</w:t>
                            </w:r>
                            <w:r w:rsidRPr="00DB6228">
                              <w:rPr>
                                <w:rFonts w:asciiTheme="majorBidi" w:hAnsiTheme="majorBidi" w:cstheme="majorBidi"/>
                                <w:i w:val="0"/>
                                <w:iCs w:val="0"/>
                                <w:color w:val="auto"/>
                                <w:sz w:val="24"/>
                                <w:szCs w:val="24"/>
                              </w:rPr>
                              <w:t xml:space="preserve"> Triangle Voronoï Trench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5CAF5F" id="Zone de texte 33" o:spid="_x0000_s1040" type="#_x0000_t202" style="position:absolute;left:0;text-align:left;margin-left:10.5pt;margin-top:.55pt;width:252.7pt;height:.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" stroked="f">
                <v:textbox style="mso-fit-shape-to-text:t" inset="0,0,0,0">
                  <w:txbxContent>
                    <w:p w:rsidR="00DB6228" w:rsidRPr="00DB6228" w:rsidRDefault="00DB6228" w:rsidP="00DB6228">
                      <w:pPr>
                        <w:pStyle w:val="Lgende"/>
                        <w:jc w:val="center"/>
                        <w:rPr>
                          <w:rFonts w:asciiTheme="majorBidi" w:hAnsiTheme="majorBidi" w:cstheme="majorBidi"/>
                          <w:i w:val="0"/>
                          <w:iCs w:val="0"/>
                          <w:noProof/>
                          <w:color w:val="auto"/>
                          <w:sz w:val="36"/>
                          <w:szCs w:val="36"/>
                        </w:rPr>
                      </w:pPr>
                      <w:r w:rsidRPr="00DB6228">
                        <w:rPr>
                          <w:rFonts w:asciiTheme="majorBidi" w:hAnsiTheme="majorBidi" w:cstheme="majorBidi"/>
                          <w:b/>
                          <w:bCs/>
                          <w:i w:val="0"/>
                          <w:iCs w:val="0"/>
                          <w:color w:val="auto"/>
                          <w:sz w:val="24"/>
                          <w:szCs w:val="24"/>
                        </w:rPr>
                        <w:t>Figure 5 :</w:t>
                      </w:r>
                      <w:r w:rsidRPr="00DB6228">
                        <w:rPr>
                          <w:rFonts w:asciiTheme="majorBidi" w:hAnsiTheme="majorBidi" w:cstheme="majorBidi"/>
                          <w:i w:val="0"/>
                          <w:iCs w:val="0"/>
                          <w:color w:val="auto"/>
                          <w:sz w:val="24"/>
                          <w:szCs w:val="24"/>
                        </w:rPr>
                        <w:t xml:space="preserve"> Triangle Voronoï Trench</w:t>
                      </w:r>
                    </w:p>
                  </w:txbxContent>
                </v:textbox>
              </v:shape>
            </w:pict>
          </mc:Fallback>
        </mc:AlternateContent>
      </w:r>
    </w:p>
    <w:p w:rsidR="001C3828" w:rsidRPr="00432BB3" w:rsidRDefault="001C3828" w:rsidP="00432BB3">
      <w:pPr>
        <w:pStyle w:val="Paragraphedeliste"/>
        <w:numPr>
          <w:ilvl w:val="0"/>
          <w:numId w:val="14"/>
        </w:numPr>
        <w:autoSpaceDE w:val="0"/>
        <w:autoSpaceDN w:val="0"/>
        <w:adjustRightInd w:val="0"/>
        <w:spacing w:before="240" w:after="0" w:line="360" w:lineRule="auto"/>
        <w:jc w:val="both"/>
        <w:rPr>
          <w:rFonts w:ascii="Times New Roman" w:hAnsi="Times New Roman" w:cs="Times New Roman"/>
          <w:b/>
          <w:bCs/>
          <w:sz w:val="24"/>
          <w:szCs w:val="24"/>
        </w:rPr>
      </w:pPr>
      <w:r w:rsidRPr="00432BB3">
        <w:rPr>
          <w:rFonts w:ascii="Times New Roman" w:hAnsi="Times New Roman" w:cs="Times New Roman"/>
          <w:b/>
          <w:bCs/>
          <w:sz w:val="24"/>
          <w:szCs w:val="24"/>
        </w:rPr>
        <w:t>Méthodes non destructives d’observation directe</w:t>
      </w:r>
    </w:p>
    <w:p w:rsidR="00666A8F" w:rsidRPr="00432BB3" w:rsidRDefault="00666A8F" w:rsidP="00432BB3">
      <w:pPr>
        <w:pStyle w:val="Paragraphedeliste"/>
        <w:numPr>
          <w:ilvl w:val="1"/>
          <w:numId w:val="14"/>
        </w:numPr>
        <w:autoSpaceDE w:val="0"/>
        <w:autoSpaceDN w:val="0"/>
        <w:adjustRightInd w:val="0"/>
        <w:spacing w:before="240" w:line="360" w:lineRule="auto"/>
        <w:jc w:val="both"/>
        <w:rPr>
          <w:rFonts w:asciiTheme="majorBidi" w:hAnsiTheme="majorBidi" w:cstheme="majorBidi"/>
          <w:b/>
          <w:bCs/>
          <w:sz w:val="24"/>
          <w:szCs w:val="24"/>
        </w:rPr>
      </w:pPr>
      <w:r w:rsidRPr="00432BB3">
        <w:rPr>
          <w:rFonts w:asciiTheme="majorBidi" w:hAnsiTheme="majorBidi" w:cstheme="majorBidi"/>
          <w:b/>
          <w:bCs/>
          <w:sz w:val="24"/>
          <w:szCs w:val="24"/>
        </w:rPr>
        <w:t>Les minirhizotrons</w:t>
      </w:r>
    </w:p>
    <w:p w:rsidR="00082112" w:rsidRPr="00082112" w:rsidRDefault="00082112" w:rsidP="00082112">
      <w:pPr>
        <w:autoSpaceDE w:val="0"/>
        <w:autoSpaceDN w:val="0"/>
        <w:adjustRightInd w:val="0"/>
        <w:spacing w:after="0" w:line="360" w:lineRule="auto"/>
        <w:jc w:val="both"/>
        <w:rPr>
          <w:rFonts w:ascii="Times New Roman" w:hAnsi="Times New Roman" w:cs="Times New Roman"/>
          <w:sz w:val="24"/>
          <w:szCs w:val="24"/>
          <w:rtl/>
        </w:rPr>
      </w:pPr>
      <w:r w:rsidRPr="00CA0CC7">
        <w:rPr>
          <w:rFonts w:ascii="Times New Roman" w:hAnsi="Times New Roman" w:cs="Times New Roman"/>
          <w:sz w:val="24"/>
          <w:szCs w:val="24"/>
        </w:rPr>
        <w:t>C’est une méthode visuelle d’étude de la dynamique de croissance racinaire à travers un tube transparent inséré dans le sol, et la partie extérieure de tube est recouvré d’un plastique opaque pour se soustraire des effets de la pluie et de la lumière. L’inclinaison du tube est souvent variable selon les études. Les images du mini-rhizotron (racines en croissance et mortes) sont souvent prise</w:t>
      </w:r>
      <w:r>
        <w:rPr>
          <w:rFonts w:ascii="Times New Roman" w:hAnsi="Times New Roman" w:cs="Times New Roman"/>
          <w:sz w:val="24"/>
          <w:szCs w:val="24"/>
        </w:rPr>
        <w:t>s avec une caméra ou un scanner</w:t>
      </w:r>
      <w:r w:rsidRPr="00972458">
        <w:rPr>
          <w:rFonts w:ascii="Times New Roman" w:hAnsi="Times New Roman" w:cs="Times New Roman"/>
          <w:sz w:val="24"/>
          <w:szCs w:val="24"/>
        </w:rPr>
        <w:t>.</w:t>
      </w:r>
    </w:p>
    <w:p w:rsidR="00762DA5" w:rsidRDefault="00666A8F" w:rsidP="00F00696">
      <w:pPr>
        <w:autoSpaceDE w:val="0"/>
        <w:autoSpaceDN w:val="0"/>
        <w:adjustRightInd w:val="0"/>
        <w:spacing w:after="0" w:line="360" w:lineRule="auto"/>
        <w:jc w:val="both"/>
        <w:rPr>
          <w:rFonts w:asciiTheme="majorBidi" w:hAnsiTheme="majorBidi" w:cstheme="majorBidi"/>
          <w:sz w:val="24"/>
          <w:szCs w:val="24"/>
        </w:rPr>
      </w:pPr>
      <w:r w:rsidRPr="00666A8F">
        <w:rPr>
          <w:rFonts w:asciiTheme="majorBidi" w:hAnsiTheme="majorBidi" w:cstheme="majorBidi"/>
          <w:sz w:val="24"/>
          <w:szCs w:val="24"/>
        </w:rPr>
        <w:t xml:space="preserve">Les minirhizotrons ont été utilisés pour la mesure de traits architecturaux comme la profondeur d’enracinement, la distribution des racines, </w:t>
      </w:r>
      <w:r w:rsidR="00082112">
        <w:rPr>
          <w:rFonts w:asciiTheme="majorBidi" w:hAnsiTheme="majorBidi" w:cstheme="majorBidi"/>
          <w:sz w:val="24"/>
          <w:szCs w:val="24"/>
        </w:rPr>
        <w:t>l</w:t>
      </w:r>
      <w:r w:rsidRPr="00666A8F">
        <w:rPr>
          <w:rFonts w:asciiTheme="majorBidi" w:hAnsiTheme="majorBidi" w:cstheme="majorBidi"/>
          <w:sz w:val="24"/>
          <w:szCs w:val="24"/>
        </w:rPr>
        <w:t xml:space="preserve">a morphologie des racines peut être aussi étudiée par minirhizotrons, tel le diamètre des racines, La production de nouvelles racines et le renouvellement du système racinaire sont aussi observés avec cette technique, en particulier sur les dynamiques à court terme. Les interactions avec la faune souterraine, le suivi de phénomènes de parasitisme ont aussi fait l’objet d’étude par les </w:t>
      </w:r>
      <w:r>
        <w:rPr>
          <w:rFonts w:asciiTheme="majorBidi" w:hAnsiTheme="majorBidi" w:cstheme="majorBidi"/>
          <w:sz w:val="24"/>
          <w:szCs w:val="24"/>
        </w:rPr>
        <w:t>minirhizotrons</w:t>
      </w:r>
      <w:r w:rsidRPr="00666A8F">
        <w:rPr>
          <w:rFonts w:asciiTheme="majorBidi" w:hAnsiTheme="majorBidi" w:cstheme="majorBidi"/>
          <w:sz w:val="24"/>
          <w:szCs w:val="24"/>
        </w:rPr>
        <w:t>.</w:t>
      </w:r>
      <w:r w:rsidR="00762DA5" w:rsidRPr="00762DA5">
        <w:rPr>
          <w:rFonts w:asciiTheme="majorBidi" w:hAnsiTheme="majorBidi" w:cstheme="majorBidi"/>
          <w:sz w:val="24"/>
          <w:szCs w:val="24"/>
        </w:rPr>
        <w:t xml:space="preserve"> </w:t>
      </w:r>
      <w:r w:rsidR="00762DA5" w:rsidRPr="006D6CD7">
        <w:rPr>
          <w:rFonts w:asciiTheme="majorBidi" w:hAnsiTheme="majorBidi" w:cstheme="majorBidi"/>
          <w:sz w:val="24"/>
          <w:szCs w:val="24"/>
        </w:rPr>
        <w:t>Ces minirhizotrons ont contribué à enrichir notre compréhension des systèmes racinaires sur des aspects de phénologie, de distribution spatiale ou de production de racines et de longévité</w:t>
      </w:r>
      <w:r w:rsidR="00762DA5">
        <w:rPr>
          <w:rFonts w:asciiTheme="majorBidi" w:hAnsiTheme="majorBidi" w:cstheme="majorBidi"/>
          <w:sz w:val="24"/>
          <w:szCs w:val="24"/>
        </w:rPr>
        <w:t xml:space="preserve">. </w:t>
      </w:r>
      <w:r w:rsidR="00762DA5" w:rsidRPr="006D6CD7">
        <w:rPr>
          <w:rFonts w:asciiTheme="majorBidi" w:hAnsiTheme="majorBidi" w:cstheme="majorBidi"/>
          <w:sz w:val="24"/>
          <w:szCs w:val="24"/>
        </w:rPr>
        <w:t xml:space="preserve">Une alternative possible, plus simple d’installation, est l’emploi de minirhizotrons. Ces outils consistent en des tubes transparents installés dans le sol, dans lesquels on insère des caméras pour capturer des images des racines en sous-sol, et ainsi suivre leur croissance. Différents appareillages de capture d’images ont été mis au point et, de nos jours, les deux systèmes les plus répandus sont basés sur des </w:t>
      </w:r>
      <w:r w:rsidR="00762DA5">
        <w:rPr>
          <w:rFonts w:asciiTheme="majorBidi" w:hAnsiTheme="majorBidi" w:cstheme="majorBidi"/>
          <w:sz w:val="24"/>
          <w:szCs w:val="24"/>
        </w:rPr>
        <w:t xml:space="preserve">caméras vidéo </w:t>
      </w:r>
      <w:r w:rsidR="00762DA5" w:rsidRPr="006D6CD7">
        <w:rPr>
          <w:rFonts w:asciiTheme="majorBidi" w:hAnsiTheme="majorBidi" w:cstheme="majorBidi"/>
          <w:sz w:val="24"/>
          <w:szCs w:val="24"/>
        </w:rPr>
        <w:t xml:space="preserve">ou des scanners (Figure </w:t>
      </w:r>
      <w:r w:rsidR="00F00696">
        <w:rPr>
          <w:rFonts w:asciiTheme="majorBidi" w:hAnsiTheme="majorBidi" w:cstheme="majorBidi"/>
          <w:sz w:val="24"/>
          <w:szCs w:val="24"/>
        </w:rPr>
        <w:t>7</w:t>
      </w:r>
      <w:r w:rsidR="00762DA5">
        <w:rPr>
          <w:rFonts w:asciiTheme="majorBidi" w:hAnsiTheme="majorBidi" w:cstheme="majorBidi"/>
          <w:sz w:val="24"/>
          <w:szCs w:val="24"/>
        </w:rPr>
        <w:t xml:space="preserve">). </w:t>
      </w:r>
      <w:r w:rsidR="00762DA5" w:rsidRPr="006D6CD7">
        <w:rPr>
          <w:rFonts w:asciiTheme="majorBidi" w:hAnsiTheme="majorBidi" w:cstheme="majorBidi"/>
          <w:sz w:val="24"/>
          <w:szCs w:val="24"/>
        </w:rPr>
        <w:t xml:space="preserve">Ce faible usage provient de la difficulté à une installation convenable. </w:t>
      </w:r>
    </w:p>
    <w:p w:rsidR="00415D63" w:rsidRDefault="00415D63" w:rsidP="00762DA5">
      <w:pPr>
        <w:autoSpaceDE w:val="0"/>
        <w:autoSpaceDN w:val="0"/>
        <w:adjustRightInd w:val="0"/>
        <w:spacing w:after="0" w:line="360" w:lineRule="auto"/>
        <w:jc w:val="both"/>
        <w:rPr>
          <w:rFonts w:asciiTheme="majorBidi" w:hAnsiTheme="majorBidi" w:cstheme="majorBidi"/>
          <w:sz w:val="24"/>
          <w:szCs w:val="24"/>
        </w:rPr>
      </w:pPr>
    </w:p>
    <w:p w:rsidR="00666A8F" w:rsidRDefault="00762DA5" w:rsidP="00EF1F3E">
      <w:pPr>
        <w:autoSpaceDE w:val="0"/>
        <w:autoSpaceDN w:val="0"/>
        <w:adjustRightInd w:val="0"/>
        <w:spacing w:after="0" w:line="360" w:lineRule="auto"/>
        <w:jc w:val="both"/>
        <w:rPr>
          <w:rFonts w:asciiTheme="majorBidi" w:hAnsiTheme="majorBidi" w:cstheme="majorBidi"/>
          <w:sz w:val="24"/>
          <w:szCs w:val="24"/>
          <w:rtl/>
        </w:rPr>
      </w:pPr>
      <w:r w:rsidRPr="00EE2467">
        <w:rPr>
          <w:rFonts w:asciiTheme="majorBidi" w:hAnsiTheme="majorBidi" w:cstheme="majorBidi"/>
          <w:noProof/>
          <w:sz w:val="24"/>
          <w:szCs w:val="24"/>
          <w:lang w:eastAsia="fr-FR"/>
        </w:rPr>
        <w:drawing>
          <wp:anchor distT="0" distB="0" distL="114300" distR="114300" simplePos="0" relativeHeight="251695104" behindDoc="0" locked="0" layoutInCell="1" allowOverlap="1" wp14:anchorId="4288D137" wp14:editId="15CF124F">
            <wp:simplePos x="0" y="0"/>
            <wp:positionH relativeFrom="margin">
              <wp:align>center</wp:align>
            </wp:positionH>
            <wp:positionV relativeFrom="paragraph">
              <wp:posOffset>149860</wp:posOffset>
            </wp:positionV>
            <wp:extent cx="4053840" cy="4053840"/>
            <wp:effectExtent l="19050" t="19050" r="22860" b="22860"/>
            <wp:wrapNone/>
            <wp:docPr id="15" name="Image 15" descr="C:\Users\boncoin1\Desktop\coure_2018\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ncoin1\Desktop\coure_2018\Capture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3840" cy="40538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082112" w:rsidRPr="00666A8F" w:rsidRDefault="00082112" w:rsidP="00666A8F">
      <w:pPr>
        <w:autoSpaceDE w:val="0"/>
        <w:autoSpaceDN w:val="0"/>
        <w:adjustRightInd w:val="0"/>
        <w:spacing w:after="0" w:line="360" w:lineRule="auto"/>
        <w:jc w:val="both"/>
        <w:rPr>
          <w:rFonts w:asciiTheme="majorBidi" w:hAnsiTheme="majorBidi" w:cstheme="majorBidi"/>
          <w:sz w:val="24"/>
          <w:szCs w:val="24"/>
        </w:rPr>
      </w:pPr>
    </w:p>
    <w:p w:rsidR="00666A8F" w:rsidRDefault="00666A8F" w:rsidP="00503C6B">
      <w:pPr>
        <w:autoSpaceDE w:val="0"/>
        <w:autoSpaceDN w:val="0"/>
        <w:adjustRightInd w:val="0"/>
        <w:spacing w:before="240" w:after="0" w:line="360" w:lineRule="auto"/>
        <w:jc w:val="both"/>
        <w:rPr>
          <w:rFonts w:asciiTheme="majorBidi" w:hAnsiTheme="majorBidi" w:cstheme="majorBidi"/>
          <w:sz w:val="24"/>
          <w:szCs w:val="24"/>
        </w:rPr>
      </w:pPr>
    </w:p>
    <w:p w:rsidR="00EE2467" w:rsidRDefault="00EE2467" w:rsidP="00503C6B">
      <w:pPr>
        <w:autoSpaceDE w:val="0"/>
        <w:autoSpaceDN w:val="0"/>
        <w:adjustRightInd w:val="0"/>
        <w:spacing w:before="240" w:after="0" w:line="360" w:lineRule="auto"/>
        <w:jc w:val="both"/>
        <w:rPr>
          <w:rFonts w:asciiTheme="majorBidi" w:hAnsiTheme="majorBidi" w:cstheme="majorBidi"/>
          <w:sz w:val="24"/>
          <w:szCs w:val="24"/>
        </w:rPr>
      </w:pPr>
    </w:p>
    <w:p w:rsidR="00666A8F" w:rsidRDefault="00666A8F" w:rsidP="00EB74AE">
      <w:pPr>
        <w:tabs>
          <w:tab w:val="left" w:pos="8856"/>
        </w:tabs>
        <w:spacing w:line="360" w:lineRule="auto"/>
        <w:jc w:val="both"/>
        <w:rPr>
          <w:rFonts w:asciiTheme="majorBidi" w:hAnsiTheme="majorBidi" w:cstheme="majorBidi"/>
          <w:sz w:val="24"/>
          <w:szCs w:val="24"/>
        </w:rPr>
      </w:pPr>
    </w:p>
    <w:p w:rsidR="00EE2467" w:rsidRDefault="00EE2467" w:rsidP="00EB74AE">
      <w:pPr>
        <w:tabs>
          <w:tab w:val="left" w:pos="8856"/>
        </w:tabs>
        <w:spacing w:line="360" w:lineRule="auto"/>
        <w:jc w:val="both"/>
        <w:rPr>
          <w:rFonts w:asciiTheme="majorBidi" w:hAnsiTheme="majorBidi" w:cstheme="majorBidi"/>
          <w:sz w:val="24"/>
          <w:szCs w:val="24"/>
        </w:rPr>
      </w:pPr>
    </w:p>
    <w:p w:rsidR="00EE2467" w:rsidRPr="00EE2467" w:rsidRDefault="00EE2467" w:rsidP="00EE2467">
      <w:pPr>
        <w:rPr>
          <w:rFonts w:asciiTheme="majorBidi" w:hAnsiTheme="majorBidi" w:cstheme="majorBidi"/>
          <w:sz w:val="24"/>
          <w:szCs w:val="24"/>
        </w:rPr>
      </w:pPr>
    </w:p>
    <w:p w:rsidR="00EE2467" w:rsidRPr="00EE2467" w:rsidRDefault="00EE2467" w:rsidP="00EE2467">
      <w:pPr>
        <w:rPr>
          <w:rFonts w:asciiTheme="majorBidi" w:hAnsiTheme="majorBidi" w:cstheme="majorBidi"/>
          <w:sz w:val="24"/>
          <w:szCs w:val="24"/>
        </w:rPr>
      </w:pPr>
    </w:p>
    <w:p w:rsidR="00EE2467" w:rsidRPr="00EE2467" w:rsidRDefault="00EE2467" w:rsidP="00EE2467">
      <w:pPr>
        <w:rPr>
          <w:rFonts w:asciiTheme="majorBidi" w:hAnsiTheme="majorBidi" w:cstheme="majorBidi"/>
          <w:sz w:val="24"/>
          <w:szCs w:val="24"/>
        </w:rPr>
      </w:pPr>
    </w:p>
    <w:p w:rsidR="00EE2467" w:rsidRPr="00EE2467" w:rsidRDefault="00EE2467" w:rsidP="00EE2467">
      <w:pPr>
        <w:rPr>
          <w:rFonts w:asciiTheme="majorBidi" w:hAnsiTheme="majorBidi" w:cstheme="majorBidi"/>
          <w:sz w:val="24"/>
          <w:szCs w:val="24"/>
        </w:rPr>
      </w:pPr>
    </w:p>
    <w:p w:rsidR="00EE2467" w:rsidRPr="00EE2467" w:rsidRDefault="00EE2467" w:rsidP="00EE2467">
      <w:pPr>
        <w:rPr>
          <w:rFonts w:asciiTheme="majorBidi" w:hAnsiTheme="majorBidi" w:cstheme="majorBidi"/>
          <w:sz w:val="24"/>
          <w:szCs w:val="24"/>
        </w:rPr>
      </w:pPr>
    </w:p>
    <w:p w:rsidR="00EE2467" w:rsidRPr="00EE2467" w:rsidRDefault="00EE2467" w:rsidP="00EE2467">
      <w:pPr>
        <w:rPr>
          <w:rFonts w:asciiTheme="majorBidi" w:hAnsiTheme="majorBidi" w:cstheme="majorBidi"/>
          <w:sz w:val="24"/>
          <w:szCs w:val="24"/>
        </w:rPr>
      </w:pPr>
    </w:p>
    <w:p w:rsidR="00EE2467" w:rsidRPr="00EE2467" w:rsidRDefault="00EE2467" w:rsidP="00EE2467">
      <w:pPr>
        <w:rPr>
          <w:rFonts w:asciiTheme="majorBidi" w:hAnsiTheme="majorBidi" w:cstheme="majorBidi"/>
          <w:sz w:val="24"/>
          <w:szCs w:val="24"/>
        </w:rPr>
      </w:pPr>
    </w:p>
    <w:p w:rsidR="00EE2467" w:rsidRPr="00EE2467" w:rsidRDefault="00EE2467" w:rsidP="00EE2467">
      <w:pPr>
        <w:rPr>
          <w:rFonts w:asciiTheme="majorBidi" w:hAnsiTheme="majorBidi" w:cstheme="majorBidi"/>
          <w:sz w:val="24"/>
          <w:szCs w:val="24"/>
        </w:rPr>
      </w:pPr>
    </w:p>
    <w:p w:rsidR="00666A8F" w:rsidRDefault="00090C37" w:rsidP="00DB6228">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b/>
          <w:bCs/>
          <w:sz w:val="24"/>
          <w:szCs w:val="24"/>
        </w:rPr>
        <w:t xml:space="preserve">Figure </w:t>
      </w:r>
      <w:r w:rsidR="00DB6228">
        <w:rPr>
          <w:rFonts w:asciiTheme="majorBidi" w:hAnsiTheme="majorBidi" w:cstheme="majorBidi"/>
          <w:b/>
          <w:bCs/>
          <w:sz w:val="24"/>
          <w:szCs w:val="24"/>
        </w:rPr>
        <w:t>7</w:t>
      </w:r>
      <w:r>
        <w:rPr>
          <w:rFonts w:asciiTheme="majorBidi" w:hAnsiTheme="majorBidi" w:cstheme="majorBidi"/>
          <w:b/>
          <w:bCs/>
          <w:sz w:val="24"/>
          <w:szCs w:val="24"/>
        </w:rPr>
        <w:t> :</w:t>
      </w:r>
      <w:r w:rsidR="00EE2467" w:rsidRPr="00EE2467">
        <w:rPr>
          <w:rFonts w:asciiTheme="majorBidi" w:hAnsiTheme="majorBidi" w:cstheme="majorBidi"/>
          <w:sz w:val="24"/>
          <w:szCs w:val="24"/>
        </w:rPr>
        <w:t xml:space="preserve"> Principe de fonctionnement des minirhizotrons m</w:t>
      </w:r>
      <w:r w:rsidR="00EE2467">
        <w:rPr>
          <w:rFonts w:asciiTheme="majorBidi" w:hAnsiTheme="majorBidi" w:cstheme="majorBidi"/>
          <w:sz w:val="24"/>
          <w:szCs w:val="24"/>
        </w:rPr>
        <w:t>odernes.</w:t>
      </w:r>
    </w:p>
    <w:p w:rsidR="00D26480" w:rsidRPr="00432BB3" w:rsidRDefault="00D26480" w:rsidP="00432BB3">
      <w:pPr>
        <w:pStyle w:val="Paragraphedeliste"/>
        <w:numPr>
          <w:ilvl w:val="2"/>
          <w:numId w:val="14"/>
        </w:numPr>
        <w:autoSpaceDE w:val="0"/>
        <w:autoSpaceDN w:val="0"/>
        <w:adjustRightInd w:val="0"/>
        <w:spacing w:before="240" w:line="360" w:lineRule="auto"/>
        <w:jc w:val="both"/>
        <w:rPr>
          <w:rFonts w:asciiTheme="majorBidi" w:hAnsiTheme="majorBidi" w:cstheme="majorBidi"/>
          <w:b/>
          <w:bCs/>
          <w:sz w:val="24"/>
          <w:szCs w:val="24"/>
        </w:rPr>
      </w:pPr>
      <w:r w:rsidRPr="00432BB3">
        <w:rPr>
          <w:rFonts w:asciiTheme="majorBidi" w:hAnsiTheme="majorBidi" w:cstheme="majorBidi"/>
          <w:b/>
          <w:bCs/>
          <w:sz w:val="24"/>
          <w:szCs w:val="24"/>
        </w:rPr>
        <w:t>Tubes d'observation</w:t>
      </w:r>
    </w:p>
    <w:p w:rsidR="00D26480" w:rsidRPr="00432BB3" w:rsidRDefault="00D26480" w:rsidP="00432BB3">
      <w:pPr>
        <w:pStyle w:val="Paragraphedeliste"/>
        <w:numPr>
          <w:ilvl w:val="0"/>
          <w:numId w:val="15"/>
        </w:numPr>
        <w:autoSpaceDE w:val="0"/>
        <w:autoSpaceDN w:val="0"/>
        <w:adjustRightInd w:val="0"/>
        <w:spacing w:before="240" w:line="360" w:lineRule="auto"/>
        <w:jc w:val="both"/>
        <w:rPr>
          <w:rFonts w:asciiTheme="majorBidi" w:hAnsiTheme="majorBidi" w:cstheme="majorBidi"/>
          <w:b/>
          <w:bCs/>
          <w:sz w:val="24"/>
          <w:szCs w:val="24"/>
        </w:rPr>
      </w:pPr>
      <w:r w:rsidRPr="00432BB3">
        <w:rPr>
          <w:rFonts w:asciiTheme="majorBidi" w:hAnsiTheme="majorBidi" w:cstheme="majorBidi"/>
          <w:b/>
          <w:bCs/>
          <w:sz w:val="24"/>
          <w:szCs w:val="24"/>
        </w:rPr>
        <w:t>Installation des tubes d'observation</w:t>
      </w:r>
    </w:p>
    <w:p w:rsidR="00D26480" w:rsidRDefault="00D26480" w:rsidP="009E2925">
      <w:pPr>
        <w:autoSpaceDE w:val="0"/>
        <w:autoSpaceDN w:val="0"/>
        <w:adjustRightInd w:val="0"/>
        <w:spacing w:after="0" w:line="360" w:lineRule="auto"/>
        <w:jc w:val="both"/>
        <w:rPr>
          <w:rFonts w:asciiTheme="majorBidi" w:hAnsiTheme="majorBidi" w:cstheme="majorBidi"/>
          <w:sz w:val="24"/>
          <w:szCs w:val="24"/>
        </w:rPr>
      </w:pPr>
      <w:r w:rsidRPr="00D26480">
        <w:rPr>
          <w:rFonts w:asciiTheme="majorBidi" w:hAnsiTheme="majorBidi" w:cstheme="majorBidi"/>
          <w:sz w:val="24"/>
          <w:szCs w:val="24"/>
        </w:rPr>
        <w:t xml:space="preserve">Les minirhizotrons reposent sur l’installation de tubes transparents installés dans le sol. Le type de sol et des facteurs spécifiques à l'espèce doivent être pris en compte lors de leur installation. Pour éviter de perturber le sol et la végétation, il faut minimiser le piétinement </w:t>
      </w:r>
      <w:r>
        <w:rPr>
          <w:rFonts w:asciiTheme="majorBidi" w:hAnsiTheme="majorBidi" w:cstheme="majorBidi"/>
          <w:sz w:val="24"/>
          <w:szCs w:val="24"/>
        </w:rPr>
        <w:t>des zones étudiées.</w:t>
      </w:r>
    </w:p>
    <w:p w:rsidR="00E95D9C" w:rsidRPr="00425C80" w:rsidRDefault="00D26480" w:rsidP="00E83884">
      <w:pPr>
        <w:autoSpaceDE w:val="0"/>
        <w:autoSpaceDN w:val="0"/>
        <w:adjustRightInd w:val="0"/>
        <w:spacing w:after="0" w:line="360" w:lineRule="auto"/>
        <w:jc w:val="both"/>
        <w:rPr>
          <w:rFonts w:asciiTheme="majorBidi" w:hAnsiTheme="majorBidi" w:cstheme="majorBidi"/>
          <w:sz w:val="24"/>
          <w:szCs w:val="24"/>
        </w:rPr>
      </w:pPr>
      <w:r w:rsidRPr="00D26480">
        <w:rPr>
          <w:rFonts w:asciiTheme="majorBidi" w:hAnsiTheme="majorBidi" w:cstheme="majorBidi"/>
          <w:sz w:val="24"/>
          <w:szCs w:val="24"/>
        </w:rPr>
        <w:t xml:space="preserve">Les sols caillouteux sont problématiques dans l’installation, à cause des complications de forage qu’ils provoquent. Les trous d’insertion des minirhizotrons sont généralement obtenus à l’aide de tarières ou de carottier, ou encore avec des dispositifs mécaniques de forage. Les tubes d’observations minirhizotrons sont généralement enfoncés jusqu’à 1 m de profondeur. </w:t>
      </w:r>
      <w:r w:rsidR="00AC68FC" w:rsidRPr="00695FA1">
        <w:rPr>
          <w:rFonts w:asciiTheme="majorBidi" w:hAnsiTheme="majorBidi" w:cstheme="majorBidi"/>
          <w:sz w:val="24"/>
          <w:szCs w:val="24"/>
        </w:rPr>
        <w:t>Actuellement, les tubes minirhizotrons sont classiquement installés à un angle de 30° ou 45°, bien que certaines études utilisent des tubes ver</w:t>
      </w:r>
      <w:r w:rsidR="00AC68FC">
        <w:rPr>
          <w:rFonts w:asciiTheme="majorBidi" w:hAnsiTheme="majorBidi" w:cstheme="majorBidi"/>
          <w:sz w:val="24"/>
          <w:szCs w:val="24"/>
        </w:rPr>
        <w:t>ticaux (90°</w:t>
      </w:r>
      <w:r w:rsidR="00AC68FC">
        <w:rPr>
          <w:rFonts w:asciiTheme="majorBidi" w:hAnsiTheme="majorBidi" w:cstheme="majorBidi" w:hint="cs"/>
          <w:sz w:val="24"/>
          <w:szCs w:val="24"/>
          <w:rtl/>
        </w:rPr>
        <w:t>(</w:t>
      </w:r>
      <w:r w:rsidR="00AC68FC" w:rsidRPr="00695FA1">
        <w:rPr>
          <w:rFonts w:asciiTheme="majorBidi" w:hAnsiTheme="majorBidi" w:cstheme="majorBidi"/>
          <w:sz w:val="24"/>
          <w:szCs w:val="24"/>
        </w:rPr>
        <w:t>.</w:t>
      </w:r>
    </w:p>
    <w:p w:rsidR="00FC4973" w:rsidRPr="00432BB3" w:rsidRDefault="00FC4973" w:rsidP="00432BB3">
      <w:pPr>
        <w:pStyle w:val="Paragraphedeliste"/>
        <w:numPr>
          <w:ilvl w:val="0"/>
          <w:numId w:val="15"/>
        </w:numPr>
        <w:autoSpaceDE w:val="0"/>
        <w:autoSpaceDN w:val="0"/>
        <w:adjustRightInd w:val="0"/>
        <w:spacing w:before="240" w:line="360" w:lineRule="auto"/>
        <w:jc w:val="both"/>
        <w:rPr>
          <w:rFonts w:asciiTheme="majorBidi" w:hAnsiTheme="majorBidi" w:cstheme="majorBidi"/>
          <w:b/>
          <w:bCs/>
          <w:sz w:val="24"/>
          <w:szCs w:val="24"/>
        </w:rPr>
      </w:pPr>
      <w:r w:rsidRPr="00432BB3">
        <w:rPr>
          <w:rFonts w:asciiTheme="majorBidi" w:hAnsiTheme="majorBidi" w:cstheme="majorBidi"/>
          <w:b/>
          <w:bCs/>
          <w:sz w:val="24"/>
          <w:szCs w:val="24"/>
        </w:rPr>
        <w:t>Protection du tube de la lumière et du climat</w:t>
      </w:r>
    </w:p>
    <w:p w:rsidR="00FC4973" w:rsidRDefault="00FC4973" w:rsidP="00FC4973">
      <w:pPr>
        <w:autoSpaceDE w:val="0"/>
        <w:autoSpaceDN w:val="0"/>
        <w:adjustRightInd w:val="0"/>
        <w:spacing w:after="0" w:line="360" w:lineRule="auto"/>
        <w:jc w:val="both"/>
        <w:rPr>
          <w:rFonts w:asciiTheme="majorBidi" w:hAnsiTheme="majorBidi" w:cstheme="majorBidi"/>
          <w:sz w:val="24"/>
          <w:szCs w:val="24"/>
        </w:rPr>
      </w:pPr>
      <w:r w:rsidRPr="00FC4973">
        <w:rPr>
          <w:rFonts w:asciiTheme="majorBidi" w:hAnsiTheme="majorBidi" w:cstheme="majorBidi"/>
          <w:sz w:val="24"/>
          <w:szCs w:val="24"/>
        </w:rPr>
        <w:t>Il est nécessaire de fermer les deux extrémités du tube, avec un bouchon en pvc en partie inférieure et un capuchon sur la partie émergente, pour éviter la présence d’eau à l’intérieur</w:t>
      </w:r>
      <w:r w:rsidR="00746E93">
        <w:rPr>
          <w:rFonts w:asciiTheme="majorBidi" w:hAnsiTheme="majorBidi" w:cstheme="majorBidi"/>
          <w:sz w:val="24"/>
          <w:szCs w:val="24"/>
        </w:rPr>
        <w:t xml:space="preserve"> du tube</w:t>
      </w:r>
      <w:r w:rsidRPr="00FC4973">
        <w:rPr>
          <w:rFonts w:asciiTheme="majorBidi" w:hAnsiTheme="majorBidi" w:cstheme="majorBidi"/>
          <w:sz w:val="24"/>
          <w:szCs w:val="24"/>
        </w:rPr>
        <w:t xml:space="preserve">. Toutefois, </w:t>
      </w:r>
      <w:r w:rsidRPr="00FC4973">
        <w:rPr>
          <w:rFonts w:asciiTheme="majorBidi" w:hAnsiTheme="majorBidi" w:cstheme="majorBidi"/>
          <w:sz w:val="24"/>
          <w:szCs w:val="24"/>
        </w:rPr>
        <w:lastRenderedPageBreak/>
        <w:t xml:space="preserve">l’eau peut aussi s’accumuler par condensation, et ainsi il est important d’isoler la partie émergée des tubes de la lumière et des fluctuations thermiques. Il est conseillé d’appliquer sur la surface des tubes émergés un matériau isolant réfléchissant. De plus, cette isolation permet d’éviter l’illumination de l’intérieur des tubes ainsi que </w:t>
      </w:r>
      <w:r w:rsidR="00056C62" w:rsidRPr="00FC4973">
        <w:rPr>
          <w:rFonts w:asciiTheme="majorBidi" w:hAnsiTheme="majorBidi" w:cstheme="majorBidi"/>
          <w:sz w:val="24"/>
          <w:szCs w:val="24"/>
        </w:rPr>
        <w:t>les fluctuations thermiques</w:t>
      </w:r>
      <w:r w:rsidRPr="00FC4973">
        <w:rPr>
          <w:rFonts w:asciiTheme="majorBidi" w:hAnsiTheme="majorBidi" w:cstheme="majorBidi"/>
          <w:sz w:val="24"/>
          <w:szCs w:val="24"/>
        </w:rPr>
        <w:t xml:space="preserve"> qui peuvent affecter la croissance racinaire.</w:t>
      </w:r>
    </w:p>
    <w:p w:rsidR="001A5D15" w:rsidRPr="00432BB3" w:rsidRDefault="001A5D15" w:rsidP="00432BB3">
      <w:pPr>
        <w:pStyle w:val="Paragraphedeliste"/>
        <w:numPr>
          <w:ilvl w:val="2"/>
          <w:numId w:val="14"/>
        </w:numPr>
        <w:autoSpaceDE w:val="0"/>
        <w:autoSpaceDN w:val="0"/>
        <w:adjustRightInd w:val="0"/>
        <w:spacing w:before="240" w:line="360" w:lineRule="auto"/>
        <w:jc w:val="both"/>
        <w:rPr>
          <w:rFonts w:asciiTheme="majorBidi" w:hAnsiTheme="majorBidi" w:cstheme="majorBidi"/>
          <w:b/>
          <w:bCs/>
          <w:sz w:val="24"/>
          <w:szCs w:val="24"/>
        </w:rPr>
      </w:pPr>
      <w:r w:rsidRPr="00432BB3">
        <w:rPr>
          <w:rFonts w:asciiTheme="majorBidi" w:hAnsiTheme="majorBidi" w:cstheme="majorBidi"/>
          <w:b/>
          <w:bCs/>
          <w:sz w:val="24"/>
          <w:szCs w:val="24"/>
        </w:rPr>
        <w:t>Systèmes de capture d'images des racines</w:t>
      </w:r>
    </w:p>
    <w:p w:rsidR="00BA4BB5" w:rsidRDefault="00963133" w:rsidP="00D86A3C">
      <w:pPr>
        <w:autoSpaceDE w:val="0"/>
        <w:autoSpaceDN w:val="0"/>
        <w:adjustRightInd w:val="0"/>
        <w:spacing w:after="0" w:line="360" w:lineRule="auto"/>
        <w:jc w:val="both"/>
        <w:rPr>
          <w:rFonts w:asciiTheme="majorBidi" w:hAnsiTheme="majorBidi" w:cstheme="majorBidi"/>
          <w:sz w:val="24"/>
          <w:szCs w:val="24"/>
        </w:rPr>
      </w:pPr>
      <w:r w:rsidRPr="00963133">
        <w:rPr>
          <w:rFonts w:asciiTheme="majorBidi" w:hAnsiTheme="majorBidi" w:cstheme="majorBidi"/>
          <w:sz w:val="24"/>
          <w:szCs w:val="24"/>
        </w:rPr>
        <w:t xml:space="preserve">Les systèmes d’acquisition utilisés de nos jours se divisent en deux catégories : les caméras vidéo numériques et </w:t>
      </w:r>
      <w:r w:rsidR="00BA4BB5" w:rsidRPr="00963133">
        <w:rPr>
          <w:rFonts w:asciiTheme="majorBidi" w:hAnsiTheme="majorBidi" w:cstheme="majorBidi"/>
          <w:sz w:val="24"/>
          <w:szCs w:val="24"/>
        </w:rPr>
        <w:t>les scanners</w:t>
      </w:r>
      <w:r w:rsidR="00BA4BB5">
        <w:rPr>
          <w:rFonts w:asciiTheme="majorBidi" w:hAnsiTheme="majorBidi" w:cstheme="majorBidi"/>
          <w:sz w:val="24"/>
          <w:szCs w:val="24"/>
        </w:rPr>
        <w:t xml:space="preserve"> rotatifs</w:t>
      </w:r>
      <w:r w:rsidRPr="00963133">
        <w:rPr>
          <w:rFonts w:asciiTheme="majorBidi" w:hAnsiTheme="majorBidi" w:cstheme="majorBidi"/>
          <w:sz w:val="24"/>
          <w:szCs w:val="24"/>
        </w:rPr>
        <w:t xml:space="preserve">. Ces deux systèmes d’acquisition sont instrumentés à l’aide d’ordinateurs portables équipés de logiciels dédiés, gérant l’acquisition et l’étiquetage des images. </w:t>
      </w:r>
    </w:p>
    <w:p w:rsidR="00090C37" w:rsidRPr="00432BB3" w:rsidRDefault="00090C37" w:rsidP="00432BB3">
      <w:pPr>
        <w:pStyle w:val="Paragraphedeliste"/>
        <w:numPr>
          <w:ilvl w:val="1"/>
          <w:numId w:val="14"/>
        </w:numPr>
        <w:autoSpaceDE w:val="0"/>
        <w:autoSpaceDN w:val="0"/>
        <w:adjustRightInd w:val="0"/>
        <w:spacing w:before="240" w:line="360" w:lineRule="auto"/>
        <w:jc w:val="both"/>
        <w:rPr>
          <w:rFonts w:ascii="Times New Roman" w:hAnsi="Times New Roman" w:cs="Times New Roman"/>
          <w:b/>
          <w:bCs/>
          <w:sz w:val="24"/>
          <w:szCs w:val="24"/>
        </w:rPr>
      </w:pPr>
      <w:r w:rsidRPr="00432BB3">
        <w:rPr>
          <w:rFonts w:ascii="Times New Roman" w:hAnsi="Times New Roman" w:cs="Times New Roman"/>
          <w:b/>
          <w:bCs/>
          <w:sz w:val="24"/>
          <w:szCs w:val="24"/>
        </w:rPr>
        <w:t>Méthode de Rhizotron</w:t>
      </w:r>
    </w:p>
    <w:p w:rsidR="007D311E" w:rsidRPr="007D311E" w:rsidRDefault="006D2D6E" w:rsidP="0055459A">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U</w:t>
      </w:r>
      <w:r w:rsidRPr="006D2D6E">
        <w:rPr>
          <w:rFonts w:asciiTheme="majorBidi" w:hAnsiTheme="majorBidi" w:cstheme="majorBidi"/>
          <w:sz w:val="24"/>
          <w:szCs w:val="24"/>
        </w:rPr>
        <w:t>n rhizotron peut être en position verticale ou horizontale</w:t>
      </w:r>
      <w:r>
        <w:rPr>
          <w:rFonts w:asciiTheme="majorBidi" w:hAnsiTheme="majorBidi" w:cstheme="majorBidi"/>
          <w:sz w:val="24"/>
          <w:szCs w:val="24"/>
        </w:rPr>
        <w:t>, c</w:t>
      </w:r>
      <w:r w:rsidR="0074701B" w:rsidRPr="006D2D6E">
        <w:rPr>
          <w:rFonts w:asciiTheme="majorBidi" w:hAnsiTheme="majorBidi" w:cstheme="majorBidi"/>
          <w:sz w:val="24"/>
          <w:szCs w:val="24"/>
        </w:rPr>
        <w:t>’est</w:t>
      </w:r>
      <w:r w:rsidR="0074701B" w:rsidRPr="0074701B">
        <w:rPr>
          <w:rFonts w:asciiTheme="majorBidi" w:hAnsiTheme="majorBidi" w:cstheme="majorBidi"/>
          <w:sz w:val="24"/>
          <w:szCs w:val="24"/>
        </w:rPr>
        <w:t xml:space="preserve"> une méthode d’observation directe de l’architecture et surtout de la dynamique de croissance racinaire. Ainsi, elle permet de caractériser au cours du temps, l’élongation, la durée de vie, la mortalité et la distribution spatiale du système racinaire en deux dimensions. Cette technique d’observation est utilisée classiqu</w:t>
      </w:r>
      <w:r w:rsidR="0055459A">
        <w:rPr>
          <w:rFonts w:asciiTheme="majorBidi" w:hAnsiTheme="majorBidi" w:cstheme="majorBidi"/>
          <w:sz w:val="24"/>
          <w:szCs w:val="24"/>
        </w:rPr>
        <w:t>ement chez les arbres tropicaux (</w:t>
      </w:r>
      <w:r w:rsidR="0055459A" w:rsidRPr="0055459A">
        <w:rPr>
          <w:rFonts w:ascii="Times New Roman" w:hAnsi="Times New Roman" w:cs="Times New Roman"/>
          <w:sz w:val="24"/>
          <w:szCs w:val="24"/>
        </w:rPr>
        <w:t>l’Eucalyptus</w:t>
      </w:r>
      <w:r w:rsidR="0055459A">
        <w:rPr>
          <w:rFonts w:ascii="Times New Roman" w:hAnsi="Times New Roman" w:cs="Times New Roman"/>
          <w:sz w:val="24"/>
          <w:szCs w:val="24"/>
        </w:rPr>
        <w:t>, palmier à huile…).</w:t>
      </w:r>
    </w:p>
    <w:p w:rsidR="00396CAB" w:rsidRPr="00432BB3" w:rsidRDefault="00396CAB" w:rsidP="00432BB3">
      <w:pPr>
        <w:pStyle w:val="Paragraphedeliste"/>
        <w:numPr>
          <w:ilvl w:val="2"/>
          <w:numId w:val="14"/>
        </w:numPr>
        <w:autoSpaceDE w:val="0"/>
        <w:autoSpaceDN w:val="0"/>
        <w:adjustRightInd w:val="0"/>
        <w:spacing w:before="240" w:line="360" w:lineRule="auto"/>
        <w:jc w:val="both"/>
        <w:rPr>
          <w:rFonts w:asciiTheme="majorBidi" w:hAnsiTheme="majorBidi" w:cstheme="majorBidi"/>
          <w:b/>
          <w:bCs/>
          <w:sz w:val="24"/>
          <w:szCs w:val="24"/>
        </w:rPr>
      </w:pPr>
      <w:r w:rsidRPr="00432BB3">
        <w:rPr>
          <w:rFonts w:asciiTheme="majorBidi" w:hAnsiTheme="majorBidi" w:cstheme="majorBidi"/>
          <w:b/>
          <w:bCs/>
          <w:sz w:val="24"/>
          <w:szCs w:val="24"/>
        </w:rPr>
        <w:t xml:space="preserve">Principe de l'installation d'un rhizotron </w:t>
      </w:r>
    </w:p>
    <w:p w:rsidR="005B7AF4" w:rsidRDefault="0074701B" w:rsidP="00415D63">
      <w:pPr>
        <w:autoSpaceDE w:val="0"/>
        <w:autoSpaceDN w:val="0"/>
        <w:adjustRightInd w:val="0"/>
        <w:spacing w:after="0" w:line="360" w:lineRule="auto"/>
        <w:jc w:val="both"/>
        <w:rPr>
          <w:rFonts w:asciiTheme="majorBidi" w:hAnsiTheme="majorBidi" w:cstheme="majorBidi"/>
          <w:sz w:val="24"/>
          <w:szCs w:val="24"/>
        </w:rPr>
      </w:pPr>
      <w:r w:rsidRPr="0074701B">
        <w:rPr>
          <w:rFonts w:asciiTheme="majorBidi" w:hAnsiTheme="majorBidi" w:cstheme="majorBidi"/>
          <w:sz w:val="24"/>
          <w:szCs w:val="24"/>
        </w:rPr>
        <w:t xml:space="preserve">Le principe du rhizotron </w:t>
      </w:r>
      <w:r w:rsidR="00340CC1">
        <w:rPr>
          <w:rFonts w:asciiTheme="majorBidi" w:hAnsiTheme="majorBidi" w:cstheme="majorBidi"/>
          <w:sz w:val="24"/>
          <w:szCs w:val="24"/>
        </w:rPr>
        <w:t xml:space="preserve">consiste à appliquer une vitre ou d’un plexiglas </w:t>
      </w:r>
      <w:r w:rsidRPr="0074701B">
        <w:rPr>
          <w:rFonts w:asciiTheme="majorBidi" w:hAnsiTheme="majorBidi" w:cstheme="majorBidi"/>
          <w:sz w:val="24"/>
          <w:szCs w:val="24"/>
        </w:rPr>
        <w:t xml:space="preserve">contre la paroi d’une fosse creusée </w:t>
      </w:r>
      <w:r w:rsidR="005B7AF4" w:rsidRPr="0074701B">
        <w:rPr>
          <w:rFonts w:asciiTheme="majorBidi" w:hAnsiTheme="majorBidi" w:cstheme="majorBidi"/>
          <w:color w:val="000000"/>
          <w:sz w:val="24"/>
          <w:szCs w:val="24"/>
        </w:rPr>
        <w:t>à 30 cm du stip</w:t>
      </w:r>
      <w:r w:rsidR="005B7AF4">
        <w:rPr>
          <w:rFonts w:asciiTheme="majorBidi" w:hAnsiTheme="majorBidi" w:cstheme="majorBidi"/>
          <w:color w:val="000000"/>
          <w:sz w:val="24"/>
          <w:szCs w:val="24"/>
        </w:rPr>
        <w:t>e</w:t>
      </w:r>
      <w:r w:rsidR="005B7AF4" w:rsidRPr="0074701B">
        <w:rPr>
          <w:rFonts w:asciiTheme="majorBidi" w:hAnsiTheme="majorBidi" w:cstheme="majorBidi"/>
          <w:sz w:val="24"/>
          <w:szCs w:val="24"/>
        </w:rPr>
        <w:t xml:space="preserve"> </w:t>
      </w:r>
      <w:r w:rsidRPr="0074701B">
        <w:rPr>
          <w:rFonts w:asciiTheme="majorBidi" w:hAnsiTheme="majorBidi" w:cstheme="majorBidi"/>
          <w:sz w:val="24"/>
          <w:szCs w:val="24"/>
        </w:rPr>
        <w:t>et suivre la dynamique racinaire</w:t>
      </w:r>
      <w:r w:rsidR="00DB6228">
        <w:rPr>
          <w:rFonts w:asciiTheme="majorBidi" w:hAnsiTheme="majorBidi" w:cstheme="majorBidi"/>
          <w:sz w:val="24"/>
          <w:szCs w:val="24"/>
        </w:rPr>
        <w:t xml:space="preserve"> (figure 8)</w:t>
      </w:r>
      <w:r>
        <w:rPr>
          <w:rFonts w:asciiTheme="majorBidi" w:hAnsiTheme="majorBidi" w:cstheme="majorBidi"/>
          <w:sz w:val="24"/>
          <w:szCs w:val="24"/>
        </w:rPr>
        <w:t>.</w:t>
      </w:r>
      <w:r w:rsidR="005B7AF4">
        <w:rPr>
          <w:rFonts w:asciiTheme="majorBidi" w:hAnsiTheme="majorBidi" w:cstheme="majorBidi"/>
          <w:sz w:val="24"/>
          <w:szCs w:val="24"/>
        </w:rPr>
        <w:t xml:space="preserve"> </w:t>
      </w:r>
      <w:r w:rsidR="00340CC1">
        <w:rPr>
          <w:rFonts w:asciiTheme="majorBidi" w:hAnsiTheme="majorBidi" w:cstheme="majorBidi"/>
          <w:color w:val="000000"/>
          <w:sz w:val="24"/>
          <w:szCs w:val="24"/>
        </w:rPr>
        <w:t xml:space="preserve">Ce dispositif </w:t>
      </w:r>
      <w:r w:rsidR="007D311E" w:rsidRPr="0074701B">
        <w:rPr>
          <w:rFonts w:asciiTheme="majorBidi" w:hAnsiTheme="majorBidi" w:cstheme="majorBidi"/>
          <w:color w:val="000000"/>
          <w:sz w:val="24"/>
          <w:szCs w:val="24"/>
        </w:rPr>
        <w:t xml:space="preserve">est légèrement incliné </w:t>
      </w:r>
      <w:r w:rsidR="005B7AF4" w:rsidRPr="0074701B">
        <w:rPr>
          <w:rFonts w:asciiTheme="majorBidi" w:hAnsiTheme="majorBidi" w:cstheme="majorBidi"/>
          <w:color w:val="000000"/>
          <w:sz w:val="24"/>
          <w:szCs w:val="24"/>
        </w:rPr>
        <w:t>selon des po</w:t>
      </w:r>
      <w:r w:rsidR="005B7AF4">
        <w:rPr>
          <w:rFonts w:asciiTheme="majorBidi" w:hAnsiTheme="majorBidi" w:cstheme="majorBidi"/>
          <w:color w:val="000000"/>
          <w:sz w:val="24"/>
          <w:szCs w:val="24"/>
        </w:rPr>
        <w:t>sitions proches de la verticale</w:t>
      </w:r>
      <w:r w:rsidR="005B7AF4" w:rsidRPr="0074701B">
        <w:rPr>
          <w:rFonts w:asciiTheme="majorBidi" w:hAnsiTheme="majorBidi" w:cstheme="majorBidi"/>
          <w:color w:val="000000"/>
          <w:sz w:val="24"/>
          <w:szCs w:val="24"/>
        </w:rPr>
        <w:t xml:space="preserve"> </w:t>
      </w:r>
      <w:r w:rsidR="007D311E" w:rsidRPr="0074701B">
        <w:rPr>
          <w:rFonts w:asciiTheme="majorBidi" w:hAnsiTheme="majorBidi" w:cstheme="majorBidi"/>
          <w:color w:val="000000"/>
          <w:sz w:val="24"/>
          <w:szCs w:val="24"/>
        </w:rPr>
        <w:t>(20° par rapport à la verticale) de manière à intercepter et à conserver contre la surface vitrée le maximum d</w:t>
      </w:r>
      <w:r>
        <w:rPr>
          <w:rFonts w:asciiTheme="majorBidi" w:hAnsiTheme="majorBidi" w:cstheme="majorBidi"/>
          <w:color w:val="000000"/>
          <w:sz w:val="24"/>
          <w:szCs w:val="24"/>
        </w:rPr>
        <w:t>e racines émise</w:t>
      </w:r>
      <w:r w:rsidRPr="00340CC1">
        <w:rPr>
          <w:rFonts w:asciiTheme="majorBidi" w:hAnsiTheme="majorBidi" w:cstheme="majorBidi"/>
          <w:color w:val="000000"/>
          <w:sz w:val="24"/>
          <w:szCs w:val="24"/>
        </w:rPr>
        <w:t>s</w:t>
      </w:r>
      <w:r w:rsidR="007D311E" w:rsidRPr="00340CC1">
        <w:rPr>
          <w:rFonts w:asciiTheme="majorBidi" w:hAnsiTheme="majorBidi" w:cstheme="majorBidi"/>
          <w:color w:val="000000"/>
          <w:sz w:val="24"/>
          <w:szCs w:val="24"/>
        </w:rPr>
        <w:t>.</w:t>
      </w:r>
      <w:r w:rsidRPr="00340CC1">
        <w:rPr>
          <w:rFonts w:ascii="Times New Roman" w:hAnsi="Times New Roman" w:cs="Times New Roman"/>
          <w:sz w:val="24"/>
          <w:szCs w:val="24"/>
        </w:rPr>
        <w:t xml:space="preserve"> Le rhizotron a été rafra</w:t>
      </w:r>
      <w:r w:rsidRPr="00340CC1">
        <w:rPr>
          <w:rFonts w:asciiTheme="majorBidi" w:hAnsiTheme="majorBidi" w:cstheme="majorBidi"/>
          <w:sz w:val="24"/>
          <w:szCs w:val="24"/>
        </w:rPr>
        <w:t>î</w:t>
      </w:r>
      <w:r w:rsidRPr="00340CC1">
        <w:rPr>
          <w:rFonts w:ascii="Times New Roman" w:hAnsi="Times New Roman" w:cs="Times New Roman"/>
          <w:sz w:val="24"/>
          <w:szCs w:val="24"/>
        </w:rPr>
        <w:t xml:space="preserve">chie </w:t>
      </w:r>
      <w:r w:rsidRPr="00340CC1">
        <w:rPr>
          <w:rFonts w:asciiTheme="majorBidi" w:hAnsiTheme="majorBidi" w:cstheme="majorBidi"/>
          <w:sz w:val="24"/>
          <w:szCs w:val="24"/>
        </w:rPr>
        <w:t xml:space="preserve">quand il était plein de racines ou endommagé par les intempéries. Le rafraîchissement consiste à enlever la vitre et à couper les racines, puis à refaire un bon contact sol/vitre. </w:t>
      </w:r>
    </w:p>
    <w:p w:rsidR="00415D63" w:rsidRDefault="00415D63" w:rsidP="00415D63">
      <w:pPr>
        <w:autoSpaceDE w:val="0"/>
        <w:autoSpaceDN w:val="0"/>
        <w:adjustRightInd w:val="0"/>
        <w:spacing w:after="0" w:line="360" w:lineRule="auto"/>
        <w:jc w:val="both"/>
        <w:rPr>
          <w:rFonts w:asciiTheme="majorBidi" w:hAnsiTheme="majorBidi" w:cstheme="majorBidi"/>
          <w:sz w:val="24"/>
          <w:szCs w:val="24"/>
        </w:rPr>
      </w:pPr>
    </w:p>
    <w:p w:rsidR="00415D63" w:rsidRDefault="00415D63" w:rsidP="00415D63">
      <w:pPr>
        <w:autoSpaceDE w:val="0"/>
        <w:autoSpaceDN w:val="0"/>
        <w:adjustRightInd w:val="0"/>
        <w:spacing w:after="0" w:line="360" w:lineRule="auto"/>
        <w:jc w:val="both"/>
        <w:rPr>
          <w:rFonts w:asciiTheme="majorBidi" w:hAnsiTheme="majorBidi" w:cstheme="majorBidi"/>
          <w:sz w:val="24"/>
          <w:szCs w:val="24"/>
        </w:rPr>
      </w:pPr>
    </w:p>
    <w:p w:rsidR="00415D63" w:rsidRDefault="00415D63" w:rsidP="00415D63">
      <w:pPr>
        <w:autoSpaceDE w:val="0"/>
        <w:autoSpaceDN w:val="0"/>
        <w:adjustRightInd w:val="0"/>
        <w:spacing w:after="0" w:line="360" w:lineRule="auto"/>
        <w:jc w:val="both"/>
        <w:rPr>
          <w:rFonts w:asciiTheme="majorBidi" w:hAnsiTheme="majorBidi" w:cstheme="majorBidi"/>
          <w:sz w:val="24"/>
          <w:szCs w:val="24"/>
        </w:rPr>
      </w:pPr>
    </w:p>
    <w:p w:rsidR="00415D63" w:rsidRDefault="00415D63" w:rsidP="00415D63">
      <w:pPr>
        <w:autoSpaceDE w:val="0"/>
        <w:autoSpaceDN w:val="0"/>
        <w:adjustRightInd w:val="0"/>
        <w:spacing w:after="0" w:line="360" w:lineRule="auto"/>
        <w:jc w:val="both"/>
        <w:rPr>
          <w:rFonts w:asciiTheme="majorBidi" w:hAnsiTheme="majorBidi" w:cstheme="majorBidi"/>
          <w:sz w:val="24"/>
          <w:szCs w:val="24"/>
        </w:rPr>
      </w:pPr>
    </w:p>
    <w:p w:rsidR="00415D63" w:rsidRDefault="00415D63" w:rsidP="00415D63">
      <w:pPr>
        <w:autoSpaceDE w:val="0"/>
        <w:autoSpaceDN w:val="0"/>
        <w:adjustRightInd w:val="0"/>
        <w:spacing w:after="0" w:line="360" w:lineRule="auto"/>
        <w:jc w:val="both"/>
        <w:rPr>
          <w:rFonts w:asciiTheme="majorBidi" w:hAnsiTheme="majorBidi" w:cstheme="majorBidi"/>
          <w:sz w:val="24"/>
          <w:szCs w:val="24"/>
        </w:rPr>
      </w:pPr>
    </w:p>
    <w:p w:rsidR="00415D63" w:rsidRDefault="00415D63" w:rsidP="00415D63">
      <w:pPr>
        <w:autoSpaceDE w:val="0"/>
        <w:autoSpaceDN w:val="0"/>
        <w:adjustRightInd w:val="0"/>
        <w:spacing w:after="0" w:line="360" w:lineRule="auto"/>
        <w:jc w:val="both"/>
        <w:rPr>
          <w:rFonts w:asciiTheme="majorBidi" w:hAnsiTheme="majorBidi" w:cstheme="majorBidi"/>
          <w:sz w:val="24"/>
          <w:szCs w:val="24"/>
        </w:rPr>
      </w:pPr>
    </w:p>
    <w:p w:rsidR="00415D63" w:rsidRDefault="00415D63" w:rsidP="00415D63">
      <w:pPr>
        <w:autoSpaceDE w:val="0"/>
        <w:autoSpaceDN w:val="0"/>
        <w:adjustRightInd w:val="0"/>
        <w:spacing w:after="0" w:line="360" w:lineRule="auto"/>
        <w:jc w:val="both"/>
        <w:rPr>
          <w:rFonts w:asciiTheme="majorBidi" w:hAnsiTheme="majorBidi" w:cstheme="majorBidi"/>
          <w:sz w:val="24"/>
          <w:szCs w:val="24"/>
        </w:rPr>
      </w:pPr>
    </w:p>
    <w:p w:rsidR="00432BB3" w:rsidRDefault="00432BB3" w:rsidP="00415D63">
      <w:pPr>
        <w:autoSpaceDE w:val="0"/>
        <w:autoSpaceDN w:val="0"/>
        <w:adjustRightInd w:val="0"/>
        <w:spacing w:after="0" w:line="360" w:lineRule="auto"/>
        <w:jc w:val="both"/>
        <w:rPr>
          <w:rFonts w:asciiTheme="majorBidi" w:hAnsiTheme="majorBidi" w:cstheme="majorBidi"/>
          <w:sz w:val="24"/>
          <w:szCs w:val="24"/>
        </w:rPr>
      </w:pPr>
    </w:p>
    <w:p w:rsidR="00415D63" w:rsidRDefault="00415D63" w:rsidP="00415D63">
      <w:pPr>
        <w:autoSpaceDE w:val="0"/>
        <w:autoSpaceDN w:val="0"/>
        <w:adjustRightInd w:val="0"/>
        <w:spacing w:after="0" w:line="360" w:lineRule="auto"/>
        <w:jc w:val="both"/>
        <w:rPr>
          <w:rFonts w:asciiTheme="majorBidi" w:hAnsiTheme="majorBidi" w:cstheme="majorBidi"/>
          <w:sz w:val="24"/>
          <w:szCs w:val="24"/>
        </w:rPr>
      </w:pPr>
    </w:p>
    <w:p w:rsidR="00415D63" w:rsidRDefault="00415D63" w:rsidP="00415D63">
      <w:pPr>
        <w:autoSpaceDE w:val="0"/>
        <w:autoSpaceDN w:val="0"/>
        <w:adjustRightInd w:val="0"/>
        <w:spacing w:after="0" w:line="360" w:lineRule="auto"/>
        <w:jc w:val="both"/>
        <w:rPr>
          <w:rFonts w:asciiTheme="majorBidi" w:hAnsiTheme="majorBidi" w:cstheme="majorBidi"/>
          <w:sz w:val="24"/>
          <w:szCs w:val="24"/>
        </w:rPr>
      </w:pPr>
    </w:p>
    <w:p w:rsidR="00415D63" w:rsidRDefault="00415D63" w:rsidP="00415D63">
      <w:pPr>
        <w:autoSpaceDE w:val="0"/>
        <w:autoSpaceDN w:val="0"/>
        <w:adjustRightInd w:val="0"/>
        <w:spacing w:after="0" w:line="360" w:lineRule="auto"/>
        <w:jc w:val="both"/>
        <w:rPr>
          <w:rFonts w:asciiTheme="majorBidi" w:hAnsiTheme="majorBidi" w:cstheme="majorBidi"/>
          <w:sz w:val="24"/>
          <w:szCs w:val="24"/>
        </w:rPr>
      </w:pPr>
    </w:p>
    <w:p w:rsidR="005B7AF4" w:rsidRDefault="005B7AF4" w:rsidP="00340CC1">
      <w:pPr>
        <w:autoSpaceDE w:val="0"/>
        <w:autoSpaceDN w:val="0"/>
        <w:adjustRightInd w:val="0"/>
        <w:spacing w:after="0" w:line="360" w:lineRule="auto"/>
        <w:jc w:val="both"/>
        <w:rPr>
          <w:rFonts w:asciiTheme="majorBidi" w:hAnsiTheme="majorBidi" w:cstheme="majorBidi"/>
          <w:sz w:val="24"/>
          <w:szCs w:val="24"/>
        </w:rPr>
      </w:pPr>
      <w:r w:rsidRPr="005B7AF4">
        <w:rPr>
          <w:rFonts w:asciiTheme="majorBidi" w:hAnsiTheme="majorBidi" w:cstheme="majorBidi"/>
          <w:noProof/>
          <w:sz w:val="24"/>
          <w:szCs w:val="24"/>
          <w:lang w:eastAsia="fr-FR"/>
        </w:rPr>
        <w:drawing>
          <wp:anchor distT="0" distB="0" distL="114300" distR="114300" simplePos="0" relativeHeight="251714560" behindDoc="0" locked="0" layoutInCell="1" allowOverlap="1" wp14:anchorId="5D465AD2" wp14:editId="6F170985">
            <wp:simplePos x="0" y="0"/>
            <wp:positionH relativeFrom="margin">
              <wp:align>center</wp:align>
            </wp:positionH>
            <wp:positionV relativeFrom="paragraph">
              <wp:posOffset>55880</wp:posOffset>
            </wp:positionV>
            <wp:extent cx="5097780" cy="2910840"/>
            <wp:effectExtent l="0" t="0" r="7620" b="3810"/>
            <wp:wrapNone/>
            <wp:docPr id="28" name="Image 28" descr="E:\Mém_Mag_Ramd\photo_Biblio\figure_chap_matériel et méthodes\rhizotron-palm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ém_Mag_Ramd\photo_Biblio\figure_chap_matériel et méthodes\rhizotron-palmier.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53753"/>
                    <a:stretch/>
                  </pic:blipFill>
                  <pic:spPr bwMode="auto">
                    <a:xfrm>
                      <a:off x="0" y="0"/>
                      <a:ext cx="5097780" cy="2910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7AF4" w:rsidRDefault="005B7AF4" w:rsidP="00340CC1">
      <w:pPr>
        <w:autoSpaceDE w:val="0"/>
        <w:autoSpaceDN w:val="0"/>
        <w:adjustRightInd w:val="0"/>
        <w:spacing w:after="0" w:line="360" w:lineRule="auto"/>
        <w:jc w:val="both"/>
        <w:rPr>
          <w:rFonts w:asciiTheme="majorBidi" w:hAnsiTheme="majorBidi" w:cstheme="majorBidi"/>
          <w:sz w:val="24"/>
          <w:szCs w:val="24"/>
        </w:rPr>
      </w:pPr>
    </w:p>
    <w:p w:rsidR="005B7AF4" w:rsidRDefault="005B7AF4" w:rsidP="00340CC1">
      <w:pPr>
        <w:autoSpaceDE w:val="0"/>
        <w:autoSpaceDN w:val="0"/>
        <w:adjustRightInd w:val="0"/>
        <w:spacing w:after="0" w:line="360" w:lineRule="auto"/>
        <w:jc w:val="both"/>
        <w:rPr>
          <w:rFonts w:asciiTheme="majorBidi" w:hAnsiTheme="majorBidi" w:cstheme="majorBidi"/>
          <w:sz w:val="24"/>
          <w:szCs w:val="24"/>
        </w:rPr>
      </w:pPr>
    </w:p>
    <w:p w:rsidR="005B7AF4" w:rsidRDefault="005B7AF4" w:rsidP="00340CC1">
      <w:pPr>
        <w:autoSpaceDE w:val="0"/>
        <w:autoSpaceDN w:val="0"/>
        <w:adjustRightInd w:val="0"/>
        <w:spacing w:after="0" w:line="360" w:lineRule="auto"/>
        <w:jc w:val="both"/>
        <w:rPr>
          <w:rFonts w:asciiTheme="majorBidi" w:hAnsiTheme="majorBidi" w:cstheme="majorBidi"/>
          <w:sz w:val="24"/>
          <w:szCs w:val="24"/>
        </w:rPr>
      </w:pPr>
    </w:p>
    <w:p w:rsidR="005B7AF4" w:rsidRDefault="005B7AF4" w:rsidP="00340CC1">
      <w:pPr>
        <w:autoSpaceDE w:val="0"/>
        <w:autoSpaceDN w:val="0"/>
        <w:adjustRightInd w:val="0"/>
        <w:spacing w:after="0" w:line="360" w:lineRule="auto"/>
        <w:jc w:val="both"/>
        <w:rPr>
          <w:rFonts w:asciiTheme="majorBidi" w:hAnsiTheme="majorBidi" w:cstheme="majorBidi"/>
          <w:sz w:val="24"/>
          <w:szCs w:val="24"/>
        </w:rPr>
      </w:pPr>
    </w:p>
    <w:p w:rsidR="005B7AF4" w:rsidRDefault="005B7AF4" w:rsidP="00340CC1">
      <w:pPr>
        <w:autoSpaceDE w:val="0"/>
        <w:autoSpaceDN w:val="0"/>
        <w:adjustRightInd w:val="0"/>
        <w:spacing w:after="0" w:line="360" w:lineRule="auto"/>
        <w:jc w:val="both"/>
        <w:rPr>
          <w:rFonts w:asciiTheme="majorBidi" w:hAnsiTheme="majorBidi" w:cstheme="majorBidi"/>
          <w:sz w:val="24"/>
          <w:szCs w:val="24"/>
        </w:rPr>
      </w:pPr>
    </w:p>
    <w:p w:rsidR="005B7AF4" w:rsidRDefault="005B7AF4" w:rsidP="00340CC1">
      <w:pPr>
        <w:autoSpaceDE w:val="0"/>
        <w:autoSpaceDN w:val="0"/>
        <w:adjustRightInd w:val="0"/>
        <w:spacing w:after="0" w:line="360" w:lineRule="auto"/>
        <w:jc w:val="both"/>
        <w:rPr>
          <w:rFonts w:asciiTheme="majorBidi" w:hAnsiTheme="majorBidi" w:cstheme="majorBidi"/>
          <w:sz w:val="24"/>
          <w:szCs w:val="24"/>
        </w:rPr>
      </w:pPr>
    </w:p>
    <w:p w:rsidR="005B7AF4" w:rsidRDefault="005B7AF4" w:rsidP="00340CC1">
      <w:pPr>
        <w:autoSpaceDE w:val="0"/>
        <w:autoSpaceDN w:val="0"/>
        <w:adjustRightInd w:val="0"/>
        <w:spacing w:after="0" w:line="360" w:lineRule="auto"/>
        <w:jc w:val="both"/>
        <w:rPr>
          <w:rFonts w:asciiTheme="majorBidi" w:hAnsiTheme="majorBidi" w:cstheme="majorBidi"/>
          <w:sz w:val="24"/>
          <w:szCs w:val="24"/>
        </w:rPr>
      </w:pPr>
    </w:p>
    <w:p w:rsidR="005B7AF4" w:rsidRDefault="005B7AF4" w:rsidP="00340CC1">
      <w:pPr>
        <w:autoSpaceDE w:val="0"/>
        <w:autoSpaceDN w:val="0"/>
        <w:adjustRightInd w:val="0"/>
        <w:spacing w:after="0" w:line="360" w:lineRule="auto"/>
        <w:jc w:val="both"/>
        <w:rPr>
          <w:rFonts w:asciiTheme="majorBidi" w:hAnsiTheme="majorBidi" w:cstheme="majorBidi"/>
          <w:sz w:val="24"/>
          <w:szCs w:val="24"/>
        </w:rPr>
      </w:pPr>
    </w:p>
    <w:p w:rsidR="005B7AF4" w:rsidRDefault="005B7AF4" w:rsidP="00340CC1">
      <w:pPr>
        <w:autoSpaceDE w:val="0"/>
        <w:autoSpaceDN w:val="0"/>
        <w:adjustRightInd w:val="0"/>
        <w:spacing w:after="0" w:line="360" w:lineRule="auto"/>
        <w:jc w:val="both"/>
        <w:rPr>
          <w:rFonts w:asciiTheme="majorBidi" w:hAnsiTheme="majorBidi" w:cstheme="majorBidi"/>
          <w:sz w:val="24"/>
          <w:szCs w:val="24"/>
        </w:rPr>
      </w:pPr>
    </w:p>
    <w:p w:rsidR="005B7AF4" w:rsidRDefault="005B7AF4" w:rsidP="00340CC1">
      <w:pPr>
        <w:autoSpaceDE w:val="0"/>
        <w:autoSpaceDN w:val="0"/>
        <w:adjustRightInd w:val="0"/>
        <w:spacing w:after="0" w:line="360" w:lineRule="auto"/>
        <w:jc w:val="both"/>
        <w:rPr>
          <w:rFonts w:asciiTheme="majorBidi" w:hAnsiTheme="majorBidi" w:cstheme="majorBidi"/>
          <w:sz w:val="24"/>
          <w:szCs w:val="24"/>
        </w:rPr>
      </w:pPr>
    </w:p>
    <w:p w:rsidR="005B7AF4" w:rsidRDefault="005B7AF4" w:rsidP="00340CC1">
      <w:pPr>
        <w:autoSpaceDE w:val="0"/>
        <w:autoSpaceDN w:val="0"/>
        <w:adjustRightInd w:val="0"/>
        <w:spacing w:after="0" w:line="360" w:lineRule="auto"/>
        <w:jc w:val="both"/>
        <w:rPr>
          <w:rFonts w:asciiTheme="majorBidi" w:hAnsiTheme="majorBidi" w:cstheme="majorBidi"/>
          <w:sz w:val="24"/>
          <w:szCs w:val="24"/>
        </w:rPr>
      </w:pPr>
    </w:p>
    <w:p w:rsidR="005B7AF4" w:rsidRPr="007D311E" w:rsidRDefault="00064E70" w:rsidP="00F00696">
      <w:pPr>
        <w:autoSpaceDE w:val="0"/>
        <w:autoSpaceDN w:val="0"/>
        <w:adjustRightInd w:val="0"/>
        <w:spacing w:after="0" w:line="360" w:lineRule="auto"/>
        <w:jc w:val="center"/>
        <w:rPr>
          <w:rFonts w:asciiTheme="majorBidi" w:hAnsiTheme="majorBidi" w:cstheme="majorBidi"/>
          <w:sz w:val="28"/>
          <w:szCs w:val="28"/>
        </w:rPr>
      </w:pPr>
      <w:r w:rsidRPr="00DB6228">
        <w:rPr>
          <w:rFonts w:asciiTheme="majorBidi" w:hAnsiTheme="majorBidi" w:cstheme="majorBidi"/>
          <w:b/>
          <w:bCs/>
          <w:sz w:val="24"/>
          <w:szCs w:val="24"/>
        </w:rPr>
        <w:t xml:space="preserve">Figure </w:t>
      </w:r>
      <w:r w:rsidR="00F00696" w:rsidRPr="00DB6228">
        <w:rPr>
          <w:rFonts w:asciiTheme="majorBidi" w:hAnsiTheme="majorBidi" w:cstheme="majorBidi"/>
          <w:b/>
          <w:bCs/>
          <w:sz w:val="24"/>
          <w:szCs w:val="24"/>
        </w:rPr>
        <w:t>8</w:t>
      </w:r>
      <w:r w:rsidRPr="00DB6228">
        <w:rPr>
          <w:rFonts w:asciiTheme="majorBidi" w:hAnsiTheme="majorBidi" w:cstheme="majorBidi"/>
          <w:b/>
          <w:bCs/>
          <w:sz w:val="24"/>
          <w:szCs w:val="24"/>
        </w:rPr>
        <w:t xml:space="preserve"> : </w:t>
      </w:r>
      <w:r w:rsidRPr="00DB6228">
        <w:rPr>
          <w:rFonts w:asciiTheme="majorBidi" w:hAnsiTheme="majorBidi" w:cstheme="majorBidi"/>
          <w:sz w:val="24"/>
          <w:szCs w:val="24"/>
        </w:rPr>
        <w:t>Principe de l'installation d'un rhizotron pour le palmier dattier</w:t>
      </w:r>
    </w:p>
    <w:p w:rsidR="007D311E" w:rsidRPr="00432BB3" w:rsidRDefault="007D311E" w:rsidP="00432BB3">
      <w:pPr>
        <w:pStyle w:val="Paragraphedeliste"/>
        <w:numPr>
          <w:ilvl w:val="2"/>
          <w:numId w:val="14"/>
        </w:numPr>
        <w:autoSpaceDE w:val="0"/>
        <w:autoSpaceDN w:val="0"/>
        <w:adjustRightInd w:val="0"/>
        <w:spacing w:before="240" w:line="360" w:lineRule="auto"/>
        <w:rPr>
          <w:rFonts w:asciiTheme="majorBidi" w:hAnsiTheme="majorBidi" w:cstheme="majorBidi"/>
          <w:color w:val="000000"/>
          <w:sz w:val="24"/>
          <w:szCs w:val="24"/>
        </w:rPr>
      </w:pPr>
      <w:r w:rsidRPr="00432BB3">
        <w:rPr>
          <w:rFonts w:asciiTheme="majorBidi" w:hAnsiTheme="majorBidi" w:cstheme="majorBidi"/>
          <w:b/>
          <w:bCs/>
          <w:color w:val="000000"/>
          <w:sz w:val="24"/>
          <w:szCs w:val="24"/>
        </w:rPr>
        <w:t xml:space="preserve">Mesure de la dynamique des racines </w:t>
      </w:r>
    </w:p>
    <w:p w:rsidR="00F96776" w:rsidRPr="00F96776" w:rsidRDefault="007D311E" w:rsidP="00F96776">
      <w:pPr>
        <w:autoSpaceDE w:val="0"/>
        <w:autoSpaceDN w:val="0"/>
        <w:adjustRightInd w:val="0"/>
        <w:spacing w:after="0" w:line="360" w:lineRule="auto"/>
        <w:jc w:val="both"/>
        <w:rPr>
          <w:rFonts w:asciiTheme="majorBidi" w:hAnsiTheme="majorBidi" w:cstheme="majorBidi"/>
          <w:color w:val="000000"/>
          <w:sz w:val="24"/>
          <w:szCs w:val="24"/>
        </w:rPr>
      </w:pPr>
      <w:r w:rsidRPr="007D311E">
        <w:rPr>
          <w:rFonts w:asciiTheme="majorBidi" w:hAnsiTheme="majorBidi" w:cstheme="majorBidi"/>
          <w:color w:val="000000"/>
          <w:sz w:val="24"/>
          <w:szCs w:val="24"/>
        </w:rPr>
        <w:t>Le relevé de la croissance des racines a été tracé en utilisant une série de marqueurs indélébiles de 4 couleurs (noir, rouge, vert et bleu), chaqu’un possède 4 épaisseurs, à ra</w:t>
      </w:r>
      <w:r w:rsidR="00F96776" w:rsidRPr="00F96776">
        <w:rPr>
          <w:rFonts w:asciiTheme="majorBidi" w:hAnsiTheme="majorBidi" w:cstheme="majorBidi"/>
          <w:color w:val="000000"/>
          <w:sz w:val="24"/>
          <w:szCs w:val="24"/>
        </w:rPr>
        <w:t xml:space="preserve">ison d’une couleur par semaine. </w:t>
      </w:r>
      <w:r w:rsidRPr="007D311E">
        <w:rPr>
          <w:rFonts w:asciiTheme="majorBidi" w:hAnsiTheme="majorBidi" w:cstheme="majorBidi"/>
          <w:color w:val="000000"/>
          <w:sz w:val="24"/>
          <w:szCs w:val="24"/>
        </w:rPr>
        <w:t>Les données de la croissance racinaire ont été collectées en traçant le chemin visible suivi par les racines, à partir du point où elles sont apparues jusqu’à la coiffe en tenant compte du diamètre de racine par l’utilisation des marqueurs de différent épaisseur</w:t>
      </w:r>
      <w:r w:rsidR="00F96776" w:rsidRPr="00F96776">
        <w:rPr>
          <w:rFonts w:asciiTheme="majorBidi" w:hAnsiTheme="majorBidi" w:cstheme="majorBidi"/>
          <w:color w:val="000000"/>
          <w:sz w:val="24"/>
          <w:szCs w:val="24"/>
        </w:rPr>
        <w:t xml:space="preserve">. </w:t>
      </w:r>
      <w:r w:rsidRPr="00F96776">
        <w:rPr>
          <w:rFonts w:asciiTheme="majorBidi" w:hAnsiTheme="majorBidi" w:cstheme="majorBidi"/>
          <w:color w:val="000000"/>
          <w:sz w:val="24"/>
          <w:szCs w:val="24"/>
        </w:rPr>
        <w:t>Un numéro de série est attribué à chaque segmentation racinaire, il représente l’élongation racina</w:t>
      </w:r>
      <w:r w:rsidR="00F96776" w:rsidRPr="00F96776">
        <w:rPr>
          <w:rFonts w:asciiTheme="majorBidi" w:hAnsiTheme="majorBidi" w:cstheme="majorBidi"/>
        </w:rPr>
        <w:t xml:space="preserve">ire dans le mois d’observation. </w:t>
      </w:r>
      <w:r w:rsidRPr="00F96776">
        <w:rPr>
          <w:rFonts w:asciiTheme="majorBidi" w:hAnsiTheme="majorBidi" w:cstheme="majorBidi"/>
          <w:color w:val="000000"/>
          <w:sz w:val="24"/>
          <w:szCs w:val="24"/>
        </w:rPr>
        <w:t xml:space="preserve">L’absence d’une segmentation racinaire donnée désigne l’arrêt du développement </w:t>
      </w:r>
      <w:r w:rsidRPr="00F96776">
        <w:rPr>
          <w:rFonts w:asciiTheme="majorBidi" w:hAnsiTheme="majorBidi" w:cstheme="majorBidi"/>
          <w:sz w:val="24"/>
          <w:szCs w:val="24"/>
        </w:rPr>
        <w:t>des racines. Par la suite toutes les informations requises de chaque relevé (couleur, numéro de série, datte d’observation) sont mentionnées dans un cadre s</w:t>
      </w:r>
      <w:r w:rsidR="00F96776">
        <w:rPr>
          <w:rFonts w:asciiTheme="majorBidi" w:hAnsiTheme="majorBidi" w:cstheme="majorBidi"/>
          <w:sz w:val="24"/>
          <w:szCs w:val="24"/>
        </w:rPr>
        <w:t xml:space="preserve">ur la feuille d'enregistrement. </w:t>
      </w:r>
      <w:r w:rsidR="00F96776" w:rsidRPr="00F96776">
        <w:rPr>
          <w:rFonts w:asciiTheme="majorBidi" w:hAnsiTheme="majorBidi" w:cstheme="majorBidi"/>
          <w:color w:val="000000"/>
          <w:sz w:val="24"/>
          <w:szCs w:val="24"/>
        </w:rPr>
        <w:t xml:space="preserve">A la fin, </w:t>
      </w:r>
      <w:r w:rsidR="00F96776" w:rsidRPr="00F96776">
        <w:rPr>
          <w:rFonts w:ascii="Times New Roman" w:hAnsi="Times New Roman" w:cs="Times New Roman"/>
          <w:sz w:val="24"/>
          <w:szCs w:val="24"/>
        </w:rPr>
        <w:t xml:space="preserve">pour obtenir une base de données exploitable, les élongations racinaires mesurées à travers le rhizotron doivent être numérisées </w:t>
      </w:r>
      <w:r w:rsidR="00F96776" w:rsidRPr="00F96776">
        <w:rPr>
          <w:rFonts w:asciiTheme="majorBidi" w:hAnsiTheme="majorBidi" w:cstheme="majorBidi"/>
          <w:color w:val="000000"/>
          <w:sz w:val="24"/>
          <w:szCs w:val="24"/>
        </w:rPr>
        <w:t>à l’aide d’une table à digitaliser pilotée par le logiciel RhizoDigit (© Cirad) qui permet une acquisition semi-automatique des données de croissance racinaire.</w:t>
      </w:r>
    </w:p>
    <w:p w:rsidR="00F96776" w:rsidRDefault="00F96776" w:rsidP="00396CAB">
      <w:pPr>
        <w:autoSpaceDE w:val="0"/>
        <w:autoSpaceDN w:val="0"/>
        <w:adjustRightInd w:val="0"/>
        <w:spacing w:after="0" w:line="360" w:lineRule="auto"/>
        <w:jc w:val="both"/>
        <w:rPr>
          <w:rFonts w:asciiTheme="majorBidi" w:hAnsiTheme="majorBidi" w:cstheme="majorBidi"/>
          <w:sz w:val="24"/>
          <w:szCs w:val="24"/>
        </w:rPr>
      </w:pPr>
    </w:p>
    <w:p w:rsidR="001A1D09" w:rsidRPr="001A1D09" w:rsidRDefault="001A1D09" w:rsidP="00396CAB">
      <w:pPr>
        <w:autoSpaceDE w:val="0"/>
        <w:autoSpaceDN w:val="0"/>
        <w:adjustRightInd w:val="0"/>
        <w:spacing w:after="0" w:line="360" w:lineRule="auto"/>
        <w:jc w:val="both"/>
        <w:rPr>
          <w:rFonts w:asciiTheme="majorBidi" w:hAnsiTheme="majorBidi" w:cstheme="majorBidi"/>
          <w:sz w:val="24"/>
          <w:szCs w:val="24"/>
        </w:rPr>
      </w:pPr>
    </w:p>
    <w:sectPr w:rsidR="001A1D09" w:rsidRPr="001A1D09" w:rsidSect="00E455FA">
      <w:headerReference w:type="even" r:id="rId16"/>
      <w:headerReference w:type="default" r:id="rId17"/>
      <w:footerReference w:type="even" r:id="rId18"/>
      <w:footerReference w:type="default" r:id="rId19"/>
      <w:headerReference w:type="first" r:id="rId20"/>
      <w:footerReference w:type="first" r:id="rId21"/>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4A31" w:rsidRDefault="00D14A31" w:rsidP="00E455FA">
      <w:pPr>
        <w:spacing w:after="0" w:line="240" w:lineRule="auto"/>
      </w:pPr>
      <w:r>
        <w:separator/>
      </w:r>
    </w:p>
  </w:endnote>
  <w:endnote w:type="continuationSeparator" w:id="0">
    <w:p w:rsidR="00D14A31" w:rsidRDefault="00D14A31" w:rsidP="00E455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TE41F82B0t00">
    <w:altName w:val="MS Mincho"/>
    <w:panose1 w:val="00000000000000000000"/>
    <w:charset w:val="80"/>
    <w:family w:val="auto"/>
    <w:notTrueType/>
    <w:pitch w:val="default"/>
    <w:sig w:usb0="00000001" w:usb1="08070000" w:usb2="00000010" w:usb3="00000000" w:csb0="00020000"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6F5" w:rsidRDefault="00FA26F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0812870"/>
      <w:docPartObj>
        <w:docPartGallery w:val="Page Numbers (Bottom of Page)"/>
        <w:docPartUnique/>
      </w:docPartObj>
    </w:sdtPr>
    <w:sdtEndPr>
      <w:rPr>
        <w:color w:val="7F7F7F" w:themeColor="background1" w:themeShade="7F"/>
        <w:spacing w:val="60"/>
      </w:rPr>
    </w:sdtEndPr>
    <w:sdtContent>
      <w:p w:rsidR="00E455FA" w:rsidRDefault="00E455FA">
        <w:pPr>
          <w:pStyle w:val="Pieddepage"/>
          <w:pBdr>
            <w:top w:val="single" w:sz="4" w:space="1" w:color="D9D9D9" w:themeColor="background1" w:themeShade="D9"/>
          </w:pBdr>
          <w:jc w:val="right"/>
        </w:pPr>
        <w:r>
          <w:fldChar w:fldCharType="begin"/>
        </w:r>
        <w:r>
          <w:instrText>PAGE   \* MERGEFORMAT</w:instrText>
        </w:r>
        <w:r>
          <w:fldChar w:fldCharType="separate"/>
        </w:r>
        <w:r w:rsidR="00FA26F5">
          <w:rPr>
            <w:noProof/>
          </w:rPr>
          <w:t>1</w:t>
        </w:r>
        <w:r>
          <w:fldChar w:fldCharType="end"/>
        </w:r>
        <w:r>
          <w:t xml:space="preserve"> | </w:t>
        </w:r>
        <w:r>
          <w:rPr>
            <w:color w:val="7F7F7F" w:themeColor="background1" w:themeShade="7F"/>
            <w:spacing w:val="60"/>
          </w:rPr>
          <w:t>Page</w:t>
        </w:r>
      </w:p>
    </w:sdtContent>
  </w:sdt>
  <w:p w:rsidR="00E455FA" w:rsidRDefault="00E455F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6F5" w:rsidRDefault="00FA26F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4A31" w:rsidRDefault="00D14A31" w:rsidP="00E455FA">
      <w:pPr>
        <w:spacing w:after="0" w:line="240" w:lineRule="auto"/>
      </w:pPr>
      <w:r>
        <w:separator/>
      </w:r>
    </w:p>
  </w:footnote>
  <w:footnote w:type="continuationSeparator" w:id="0">
    <w:p w:rsidR="00D14A31" w:rsidRDefault="00D14A31" w:rsidP="00E455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6F5" w:rsidRDefault="00FA26F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5FA" w:rsidRPr="008C001E" w:rsidRDefault="00FA26F5" w:rsidP="00FA26F5">
    <w:pPr>
      <w:pStyle w:val="En-tte"/>
      <w:jc w:val="right"/>
      <w:rPr>
        <w:rFonts w:ascii="Agency FB" w:hAnsi="Agency FB" w:cstheme="majorBidi"/>
        <w:u w:val="single"/>
      </w:rPr>
    </w:pPr>
    <w:r>
      <w:rPr>
        <w:rFonts w:asciiTheme="majorBidi" w:hAnsiTheme="majorBidi" w:cstheme="majorBidi"/>
        <w:u w:val="single"/>
      </w:rPr>
      <w:t xml:space="preserve">Cours 2. Phoenici M2              </w:t>
    </w:r>
    <w:r w:rsidR="00E455FA">
      <w:rPr>
        <w:rFonts w:asciiTheme="majorBidi" w:hAnsiTheme="majorBidi" w:cstheme="majorBidi"/>
        <w:u w:val="single"/>
      </w:rPr>
      <w:t xml:space="preserve">       </w:t>
    </w:r>
    <w:r w:rsidR="00E455FA" w:rsidRPr="008C001E">
      <w:rPr>
        <w:rFonts w:ascii="Agency FB" w:hAnsi="Agency FB" w:cstheme="majorBidi"/>
        <w:sz w:val="24"/>
        <w:szCs w:val="24"/>
        <w:u w:val="single"/>
      </w:rPr>
      <w:t xml:space="preserve">Modélisation de l’architecture </w:t>
    </w:r>
    <w:r>
      <w:rPr>
        <w:rFonts w:ascii="Agency FB" w:hAnsi="Agency FB" w:cstheme="majorBidi"/>
        <w:sz w:val="24"/>
        <w:szCs w:val="24"/>
        <w:u w:val="single"/>
      </w:rPr>
      <w:t xml:space="preserve">racinaire </w:t>
    </w:r>
    <w:r w:rsidR="00E455FA" w:rsidRPr="008C001E">
      <w:rPr>
        <w:rFonts w:ascii="Agency FB" w:hAnsi="Agency FB" w:cstheme="majorBidi"/>
        <w:sz w:val="24"/>
        <w:szCs w:val="24"/>
        <w:u w:val="single"/>
      </w:rPr>
      <w:t xml:space="preserve">de </w:t>
    </w:r>
    <w:r>
      <w:rPr>
        <w:rFonts w:ascii="Agency FB" w:hAnsi="Agency FB" w:cstheme="majorBidi"/>
        <w:sz w:val="24"/>
        <w:szCs w:val="24"/>
        <w:u w:val="single"/>
      </w:rPr>
      <w:t xml:space="preserve"> </w:t>
    </w:r>
    <w:r w:rsidR="00E455FA" w:rsidRPr="008C001E">
      <w:rPr>
        <w:rFonts w:ascii="Agency FB" w:hAnsi="Agency FB" w:cstheme="majorBidi"/>
        <w:sz w:val="24"/>
        <w:szCs w:val="24"/>
        <w:u w:val="single"/>
      </w:rPr>
      <w:t>palmier dattier</w:t>
    </w:r>
    <w:r>
      <w:rPr>
        <w:rFonts w:ascii="Agency FB" w:hAnsi="Agency FB" w:cstheme="majorBidi"/>
        <w:sz w:val="24"/>
        <w:szCs w:val="24"/>
        <w:u w:val="single"/>
      </w:rPr>
      <w:t xml:space="preserve">             </w:t>
    </w:r>
    <w:bookmarkStart w:id="0" w:name="_GoBack"/>
    <w:bookmarkEnd w:id="0"/>
    <w:r>
      <w:rPr>
        <w:rFonts w:ascii="Agency FB" w:hAnsi="Agency FB" w:cstheme="majorBidi"/>
        <w:sz w:val="24"/>
        <w:szCs w:val="24"/>
        <w:u w:val="single"/>
      </w:rPr>
      <w:t xml:space="preserve">      Dr. BEDJAOUI H.</w:t>
    </w:r>
  </w:p>
  <w:p w:rsidR="00E455FA" w:rsidRDefault="00E455F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6F5" w:rsidRDefault="00FA26F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D493D"/>
    <w:multiLevelType w:val="hybridMultilevel"/>
    <w:tmpl w:val="A446847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1A5CE8"/>
    <w:multiLevelType w:val="hybridMultilevel"/>
    <w:tmpl w:val="94F2AD08"/>
    <w:lvl w:ilvl="0" w:tplc="040C0005">
      <w:start w:val="1"/>
      <w:numFmt w:val="bullet"/>
      <w:lvlText w:val=""/>
      <w:lvlJc w:val="left"/>
      <w:pPr>
        <w:ind w:left="1777" w:hanging="360"/>
      </w:pPr>
      <w:rPr>
        <w:rFonts w:ascii="Wingdings" w:hAnsi="Wingdings" w:hint="default"/>
      </w:rPr>
    </w:lvl>
    <w:lvl w:ilvl="1" w:tplc="040C0003" w:tentative="1">
      <w:start w:val="1"/>
      <w:numFmt w:val="bullet"/>
      <w:lvlText w:val="o"/>
      <w:lvlJc w:val="left"/>
      <w:pPr>
        <w:ind w:left="2497" w:hanging="360"/>
      </w:pPr>
      <w:rPr>
        <w:rFonts w:ascii="Courier New" w:hAnsi="Courier New" w:cs="Courier New" w:hint="default"/>
      </w:rPr>
    </w:lvl>
    <w:lvl w:ilvl="2" w:tplc="040C0005" w:tentative="1">
      <w:start w:val="1"/>
      <w:numFmt w:val="bullet"/>
      <w:lvlText w:val=""/>
      <w:lvlJc w:val="left"/>
      <w:pPr>
        <w:ind w:left="3217" w:hanging="360"/>
      </w:pPr>
      <w:rPr>
        <w:rFonts w:ascii="Wingdings" w:hAnsi="Wingdings" w:hint="default"/>
      </w:rPr>
    </w:lvl>
    <w:lvl w:ilvl="3" w:tplc="040C0001" w:tentative="1">
      <w:start w:val="1"/>
      <w:numFmt w:val="bullet"/>
      <w:lvlText w:val=""/>
      <w:lvlJc w:val="left"/>
      <w:pPr>
        <w:ind w:left="3937" w:hanging="360"/>
      </w:pPr>
      <w:rPr>
        <w:rFonts w:ascii="Symbol" w:hAnsi="Symbol" w:hint="default"/>
      </w:rPr>
    </w:lvl>
    <w:lvl w:ilvl="4" w:tplc="040C0003" w:tentative="1">
      <w:start w:val="1"/>
      <w:numFmt w:val="bullet"/>
      <w:lvlText w:val="o"/>
      <w:lvlJc w:val="left"/>
      <w:pPr>
        <w:ind w:left="4657" w:hanging="360"/>
      </w:pPr>
      <w:rPr>
        <w:rFonts w:ascii="Courier New" w:hAnsi="Courier New" w:cs="Courier New" w:hint="default"/>
      </w:rPr>
    </w:lvl>
    <w:lvl w:ilvl="5" w:tplc="040C0005" w:tentative="1">
      <w:start w:val="1"/>
      <w:numFmt w:val="bullet"/>
      <w:lvlText w:val=""/>
      <w:lvlJc w:val="left"/>
      <w:pPr>
        <w:ind w:left="5377" w:hanging="360"/>
      </w:pPr>
      <w:rPr>
        <w:rFonts w:ascii="Wingdings" w:hAnsi="Wingdings" w:hint="default"/>
      </w:rPr>
    </w:lvl>
    <w:lvl w:ilvl="6" w:tplc="040C0001" w:tentative="1">
      <w:start w:val="1"/>
      <w:numFmt w:val="bullet"/>
      <w:lvlText w:val=""/>
      <w:lvlJc w:val="left"/>
      <w:pPr>
        <w:ind w:left="6097" w:hanging="360"/>
      </w:pPr>
      <w:rPr>
        <w:rFonts w:ascii="Symbol" w:hAnsi="Symbol" w:hint="default"/>
      </w:rPr>
    </w:lvl>
    <w:lvl w:ilvl="7" w:tplc="040C0003" w:tentative="1">
      <w:start w:val="1"/>
      <w:numFmt w:val="bullet"/>
      <w:lvlText w:val="o"/>
      <w:lvlJc w:val="left"/>
      <w:pPr>
        <w:ind w:left="6817" w:hanging="360"/>
      </w:pPr>
      <w:rPr>
        <w:rFonts w:ascii="Courier New" w:hAnsi="Courier New" w:cs="Courier New" w:hint="default"/>
      </w:rPr>
    </w:lvl>
    <w:lvl w:ilvl="8" w:tplc="040C0005" w:tentative="1">
      <w:start w:val="1"/>
      <w:numFmt w:val="bullet"/>
      <w:lvlText w:val=""/>
      <w:lvlJc w:val="left"/>
      <w:pPr>
        <w:ind w:left="7537" w:hanging="360"/>
      </w:pPr>
      <w:rPr>
        <w:rFonts w:ascii="Wingdings" w:hAnsi="Wingdings" w:hint="default"/>
      </w:rPr>
    </w:lvl>
  </w:abstractNum>
  <w:abstractNum w:abstractNumId="2" w15:restartNumberingAfterBreak="0">
    <w:nsid w:val="11AA527E"/>
    <w:multiLevelType w:val="hybridMultilevel"/>
    <w:tmpl w:val="6C603A3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A9F7D1F"/>
    <w:multiLevelType w:val="hybridMultilevel"/>
    <w:tmpl w:val="5BF0602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CD3653E"/>
    <w:multiLevelType w:val="hybridMultilevel"/>
    <w:tmpl w:val="1612F4F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02D6875"/>
    <w:multiLevelType w:val="hybridMultilevel"/>
    <w:tmpl w:val="1DCC9DBA"/>
    <w:lvl w:ilvl="0" w:tplc="D7161F9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5023D71"/>
    <w:multiLevelType w:val="multilevel"/>
    <w:tmpl w:val="A2725E7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A1D085E"/>
    <w:multiLevelType w:val="hybridMultilevel"/>
    <w:tmpl w:val="7602A08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F9F5A77"/>
    <w:multiLevelType w:val="multilevel"/>
    <w:tmpl w:val="82DE12D0"/>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13F1517"/>
    <w:multiLevelType w:val="multilevel"/>
    <w:tmpl w:val="86328D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5BA085B"/>
    <w:multiLevelType w:val="multilevel"/>
    <w:tmpl w:val="50C8597A"/>
    <w:lvl w:ilvl="0">
      <w:start w:val="1"/>
      <w:numFmt w:val="decimal"/>
      <w:lvlText w:val="%1."/>
      <w:lvlJc w:val="left"/>
      <w:pPr>
        <w:ind w:left="360" w:hanging="360"/>
      </w:pPr>
      <w:rPr>
        <w:rFonts w:eastAsia="Times New Roman"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bCs/>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5C4E6AF3"/>
    <w:multiLevelType w:val="hybridMultilevel"/>
    <w:tmpl w:val="C3D09AAE"/>
    <w:lvl w:ilvl="0" w:tplc="4BA687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43F1472"/>
    <w:multiLevelType w:val="hybridMultilevel"/>
    <w:tmpl w:val="0C58EB4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5831499"/>
    <w:multiLevelType w:val="hybridMultilevel"/>
    <w:tmpl w:val="242C33F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4330A8F"/>
    <w:multiLevelType w:val="hybridMultilevel"/>
    <w:tmpl w:val="5BF0602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1"/>
  </w:num>
  <w:num w:numId="3">
    <w:abstractNumId w:val="11"/>
  </w:num>
  <w:num w:numId="4">
    <w:abstractNumId w:val="8"/>
  </w:num>
  <w:num w:numId="5">
    <w:abstractNumId w:val="6"/>
  </w:num>
  <w:num w:numId="6">
    <w:abstractNumId w:val="9"/>
  </w:num>
  <w:num w:numId="7">
    <w:abstractNumId w:val="2"/>
  </w:num>
  <w:num w:numId="8">
    <w:abstractNumId w:val="12"/>
  </w:num>
  <w:num w:numId="9">
    <w:abstractNumId w:val="7"/>
  </w:num>
  <w:num w:numId="10">
    <w:abstractNumId w:val="4"/>
  </w:num>
  <w:num w:numId="11">
    <w:abstractNumId w:val="0"/>
  </w:num>
  <w:num w:numId="12">
    <w:abstractNumId w:val="14"/>
  </w:num>
  <w:num w:numId="13">
    <w:abstractNumId w:val="3"/>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5FA"/>
    <w:rsid w:val="00000ACB"/>
    <w:rsid w:val="000141CE"/>
    <w:rsid w:val="00020C5A"/>
    <w:rsid w:val="00051A34"/>
    <w:rsid w:val="00056C62"/>
    <w:rsid w:val="000623A4"/>
    <w:rsid w:val="00064E70"/>
    <w:rsid w:val="00065152"/>
    <w:rsid w:val="00082112"/>
    <w:rsid w:val="00090C37"/>
    <w:rsid w:val="000929F2"/>
    <w:rsid w:val="000E139E"/>
    <w:rsid w:val="001074F8"/>
    <w:rsid w:val="00115BB7"/>
    <w:rsid w:val="001228DB"/>
    <w:rsid w:val="00126765"/>
    <w:rsid w:val="00144E1D"/>
    <w:rsid w:val="00182EEA"/>
    <w:rsid w:val="001A1D09"/>
    <w:rsid w:val="001A5D15"/>
    <w:rsid w:val="001B07B9"/>
    <w:rsid w:val="001C3828"/>
    <w:rsid w:val="001E3E8A"/>
    <w:rsid w:val="001F166F"/>
    <w:rsid w:val="00204FDA"/>
    <w:rsid w:val="0024355A"/>
    <w:rsid w:val="002562E7"/>
    <w:rsid w:val="002839E2"/>
    <w:rsid w:val="002B53C1"/>
    <w:rsid w:val="002E1F1E"/>
    <w:rsid w:val="002E2130"/>
    <w:rsid w:val="002E6C15"/>
    <w:rsid w:val="002F7B7E"/>
    <w:rsid w:val="00301CE5"/>
    <w:rsid w:val="00320656"/>
    <w:rsid w:val="00325A63"/>
    <w:rsid w:val="00333211"/>
    <w:rsid w:val="00340A38"/>
    <w:rsid w:val="00340CC1"/>
    <w:rsid w:val="00391C34"/>
    <w:rsid w:val="00396CAB"/>
    <w:rsid w:val="003978F9"/>
    <w:rsid w:val="003F419C"/>
    <w:rsid w:val="003F42B0"/>
    <w:rsid w:val="00415D63"/>
    <w:rsid w:val="00425C80"/>
    <w:rsid w:val="0042778A"/>
    <w:rsid w:val="00432BB3"/>
    <w:rsid w:val="00467FD6"/>
    <w:rsid w:val="00475FFB"/>
    <w:rsid w:val="00495712"/>
    <w:rsid w:val="004D54B9"/>
    <w:rsid w:val="004E0397"/>
    <w:rsid w:val="004F483F"/>
    <w:rsid w:val="00503C6B"/>
    <w:rsid w:val="00546431"/>
    <w:rsid w:val="00552B47"/>
    <w:rsid w:val="0055459A"/>
    <w:rsid w:val="00574130"/>
    <w:rsid w:val="005862BB"/>
    <w:rsid w:val="00596AF3"/>
    <w:rsid w:val="005A08A8"/>
    <w:rsid w:val="005A4245"/>
    <w:rsid w:val="005A767E"/>
    <w:rsid w:val="005B0954"/>
    <w:rsid w:val="005B0BA1"/>
    <w:rsid w:val="005B4D2A"/>
    <w:rsid w:val="005B7AF4"/>
    <w:rsid w:val="005E5ED1"/>
    <w:rsid w:val="006043ED"/>
    <w:rsid w:val="00621E4F"/>
    <w:rsid w:val="00660106"/>
    <w:rsid w:val="00666A8F"/>
    <w:rsid w:val="006676DE"/>
    <w:rsid w:val="006840AD"/>
    <w:rsid w:val="00695FA1"/>
    <w:rsid w:val="006B3707"/>
    <w:rsid w:val="006D2633"/>
    <w:rsid w:val="006D2D6E"/>
    <w:rsid w:val="006D6CD7"/>
    <w:rsid w:val="006E2322"/>
    <w:rsid w:val="006F2018"/>
    <w:rsid w:val="006F4EC1"/>
    <w:rsid w:val="00746E93"/>
    <w:rsid w:val="0074701B"/>
    <w:rsid w:val="00762DA5"/>
    <w:rsid w:val="007750BE"/>
    <w:rsid w:val="00782478"/>
    <w:rsid w:val="007912AF"/>
    <w:rsid w:val="007A1BCB"/>
    <w:rsid w:val="007A2A02"/>
    <w:rsid w:val="007C6596"/>
    <w:rsid w:val="007D311E"/>
    <w:rsid w:val="007E420D"/>
    <w:rsid w:val="0087534A"/>
    <w:rsid w:val="008962B3"/>
    <w:rsid w:val="008C001E"/>
    <w:rsid w:val="008D358E"/>
    <w:rsid w:val="008F25CD"/>
    <w:rsid w:val="0090343B"/>
    <w:rsid w:val="00906193"/>
    <w:rsid w:val="00914B9F"/>
    <w:rsid w:val="00924A69"/>
    <w:rsid w:val="00925E52"/>
    <w:rsid w:val="00941673"/>
    <w:rsid w:val="00961D91"/>
    <w:rsid w:val="00963133"/>
    <w:rsid w:val="009637AC"/>
    <w:rsid w:val="00964544"/>
    <w:rsid w:val="00966B81"/>
    <w:rsid w:val="00966CBF"/>
    <w:rsid w:val="00992025"/>
    <w:rsid w:val="009940B1"/>
    <w:rsid w:val="0099604D"/>
    <w:rsid w:val="009C0F05"/>
    <w:rsid w:val="009C5BB8"/>
    <w:rsid w:val="009C7B9F"/>
    <w:rsid w:val="009C7D71"/>
    <w:rsid w:val="009E2925"/>
    <w:rsid w:val="00A11DEE"/>
    <w:rsid w:val="00A16498"/>
    <w:rsid w:val="00A2768A"/>
    <w:rsid w:val="00A30B5F"/>
    <w:rsid w:val="00A5669D"/>
    <w:rsid w:val="00A56C83"/>
    <w:rsid w:val="00A732A4"/>
    <w:rsid w:val="00A906E7"/>
    <w:rsid w:val="00A91CF1"/>
    <w:rsid w:val="00AB01A9"/>
    <w:rsid w:val="00AC68FC"/>
    <w:rsid w:val="00AF083A"/>
    <w:rsid w:val="00B11306"/>
    <w:rsid w:val="00B17185"/>
    <w:rsid w:val="00B36FD4"/>
    <w:rsid w:val="00B424D0"/>
    <w:rsid w:val="00B551B8"/>
    <w:rsid w:val="00B7758C"/>
    <w:rsid w:val="00BA4BB5"/>
    <w:rsid w:val="00BB3019"/>
    <w:rsid w:val="00BB712F"/>
    <w:rsid w:val="00BC1C29"/>
    <w:rsid w:val="00BD32BA"/>
    <w:rsid w:val="00BF1023"/>
    <w:rsid w:val="00C13830"/>
    <w:rsid w:val="00C503D1"/>
    <w:rsid w:val="00C54660"/>
    <w:rsid w:val="00C57879"/>
    <w:rsid w:val="00C83CA6"/>
    <w:rsid w:val="00C90D3D"/>
    <w:rsid w:val="00CA31D5"/>
    <w:rsid w:val="00CD419A"/>
    <w:rsid w:val="00CD7CE6"/>
    <w:rsid w:val="00D05FAD"/>
    <w:rsid w:val="00D14A31"/>
    <w:rsid w:val="00D16A08"/>
    <w:rsid w:val="00D26480"/>
    <w:rsid w:val="00D41811"/>
    <w:rsid w:val="00D86A3C"/>
    <w:rsid w:val="00D9572C"/>
    <w:rsid w:val="00DB6228"/>
    <w:rsid w:val="00DE5510"/>
    <w:rsid w:val="00DF0FB7"/>
    <w:rsid w:val="00DF707F"/>
    <w:rsid w:val="00E01F15"/>
    <w:rsid w:val="00E12FB7"/>
    <w:rsid w:val="00E331DB"/>
    <w:rsid w:val="00E455FA"/>
    <w:rsid w:val="00E46116"/>
    <w:rsid w:val="00E637B7"/>
    <w:rsid w:val="00E72227"/>
    <w:rsid w:val="00E83884"/>
    <w:rsid w:val="00E95D9C"/>
    <w:rsid w:val="00EB74AE"/>
    <w:rsid w:val="00EC5DAF"/>
    <w:rsid w:val="00EE2467"/>
    <w:rsid w:val="00EE4DB0"/>
    <w:rsid w:val="00EE6304"/>
    <w:rsid w:val="00EF1F3E"/>
    <w:rsid w:val="00F00696"/>
    <w:rsid w:val="00F053C3"/>
    <w:rsid w:val="00F66172"/>
    <w:rsid w:val="00F96776"/>
    <w:rsid w:val="00FA26F5"/>
    <w:rsid w:val="00FB4FE8"/>
    <w:rsid w:val="00FB5B6D"/>
    <w:rsid w:val="00FC4973"/>
    <w:rsid w:val="00FD0C71"/>
    <w:rsid w:val="00FF363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7F6EFF"/>
  <w15:chartTrackingRefBased/>
  <w15:docId w15:val="{83676825-4929-43F4-A816-B3BD6E892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455FA"/>
    <w:pPr>
      <w:tabs>
        <w:tab w:val="center" w:pos="4536"/>
        <w:tab w:val="right" w:pos="9072"/>
      </w:tabs>
      <w:spacing w:after="0" w:line="240" w:lineRule="auto"/>
    </w:pPr>
  </w:style>
  <w:style w:type="character" w:customStyle="1" w:styleId="En-tteCar">
    <w:name w:val="En-tête Car"/>
    <w:basedOn w:val="Policepardfaut"/>
    <w:link w:val="En-tte"/>
    <w:uiPriority w:val="99"/>
    <w:rsid w:val="00E455FA"/>
  </w:style>
  <w:style w:type="paragraph" w:styleId="Pieddepage">
    <w:name w:val="footer"/>
    <w:basedOn w:val="Normal"/>
    <w:link w:val="PieddepageCar"/>
    <w:uiPriority w:val="99"/>
    <w:unhideWhenUsed/>
    <w:rsid w:val="00E455F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455FA"/>
  </w:style>
  <w:style w:type="paragraph" w:styleId="Paragraphedeliste">
    <w:name w:val="List Paragraph"/>
    <w:basedOn w:val="Normal"/>
    <w:uiPriority w:val="34"/>
    <w:qFormat/>
    <w:rsid w:val="00B551B8"/>
    <w:pPr>
      <w:ind w:left="720"/>
      <w:contextualSpacing/>
    </w:pPr>
  </w:style>
  <w:style w:type="paragraph" w:customStyle="1" w:styleId="Default">
    <w:name w:val="Default"/>
    <w:rsid w:val="00DF707F"/>
    <w:pPr>
      <w:autoSpaceDE w:val="0"/>
      <w:autoSpaceDN w:val="0"/>
      <w:adjustRightInd w:val="0"/>
      <w:spacing w:after="0" w:line="240" w:lineRule="auto"/>
    </w:pPr>
    <w:rPr>
      <w:rFonts w:ascii="Times New Roman" w:hAnsi="Times New Roman" w:cs="Times New Roman"/>
      <w:color w:val="000000"/>
      <w:sz w:val="24"/>
      <w:szCs w:val="24"/>
    </w:rPr>
  </w:style>
  <w:style w:type="paragraph" w:styleId="Lgende">
    <w:name w:val="caption"/>
    <w:basedOn w:val="Normal"/>
    <w:next w:val="Normal"/>
    <w:uiPriority w:val="35"/>
    <w:unhideWhenUsed/>
    <w:qFormat/>
    <w:rsid w:val="0057413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8C3D48-BFCC-4B70-9B03-AD4B62B13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2368</TotalTime>
  <Pages>11</Pages>
  <Words>2377</Words>
  <Characters>13079</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boncoin1</dc:creator>
  <cp:keywords/>
  <dc:description/>
  <cp:lastModifiedBy>Hanouna</cp:lastModifiedBy>
  <cp:revision>234</cp:revision>
  <dcterms:created xsi:type="dcterms:W3CDTF">2018-10-06T11:52:00Z</dcterms:created>
  <dcterms:modified xsi:type="dcterms:W3CDTF">2021-12-02T07:52:00Z</dcterms:modified>
</cp:coreProperties>
</file>