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65" w:rsidRDefault="009F6265" w:rsidP="009F6265">
      <w:pPr>
        <w:bidi/>
        <w:spacing w:after="0" w:line="360" w:lineRule="auto"/>
        <w:jc w:val="center"/>
        <w:rPr>
          <w:rFonts w:ascii="Arabic Typesetting" w:eastAsia="Times New Roman" w:hAnsi="Arabic Typesetting" w:cs="Arabic Typesetting"/>
          <w:sz w:val="96"/>
          <w:szCs w:val="96"/>
          <w:rtl/>
          <w:lang w:eastAsia="fr-FR" w:bidi="ar-MA"/>
        </w:rPr>
      </w:pPr>
      <w:proofErr w:type="gramStart"/>
      <w:r w:rsidRPr="00D0753E">
        <w:rPr>
          <w:rFonts w:ascii="Arabic Typesetting" w:eastAsia="Times New Roman" w:hAnsi="Arabic Typesetting" w:cs="Arabic Typesetting"/>
          <w:sz w:val="96"/>
          <w:szCs w:val="96"/>
          <w:rtl/>
          <w:lang w:eastAsia="fr-FR" w:bidi="ar-MA"/>
        </w:rPr>
        <w:t>المحاضرة</w:t>
      </w:r>
      <w:proofErr w:type="gramEnd"/>
      <w:r w:rsidRPr="00D0753E">
        <w:rPr>
          <w:rFonts w:ascii="Arabic Typesetting" w:eastAsia="Times New Roman" w:hAnsi="Arabic Typesetting" w:cs="Arabic Typesetting"/>
          <w:sz w:val="96"/>
          <w:szCs w:val="96"/>
          <w:rtl/>
          <w:lang w:eastAsia="fr-FR" w:bidi="ar-MA"/>
        </w:rPr>
        <w:t xml:space="preserve"> الثامنة</w:t>
      </w:r>
    </w:p>
    <w:p w:rsidR="009F6265" w:rsidRDefault="009F6265" w:rsidP="009F6265">
      <w:pPr>
        <w:bidi/>
        <w:spacing w:after="0" w:line="360" w:lineRule="auto"/>
        <w:jc w:val="center"/>
        <w:rPr>
          <w:rFonts w:ascii="Arabic Typesetting" w:eastAsia="Times New Roman" w:hAnsi="Arabic Typesetting" w:cs="Arabic Typesetting"/>
          <w:sz w:val="96"/>
          <w:szCs w:val="96"/>
          <w:rtl/>
          <w:lang w:eastAsia="fr-FR" w:bidi="ar-MA"/>
        </w:rPr>
      </w:pPr>
    </w:p>
    <w:p w:rsidR="009F6265" w:rsidRPr="00D0753E" w:rsidRDefault="009F6265" w:rsidP="009F6265">
      <w:pPr>
        <w:bidi/>
        <w:spacing w:after="0" w:line="360" w:lineRule="auto"/>
        <w:jc w:val="center"/>
        <w:rPr>
          <w:rFonts w:ascii="Arabic Typesetting" w:eastAsia="Times New Roman" w:hAnsi="Arabic Typesetting" w:cs="Arabic Typesetting"/>
          <w:sz w:val="72"/>
          <w:szCs w:val="72"/>
          <w:rtl/>
          <w:lang w:eastAsia="fr-FR" w:bidi="ar-MA"/>
        </w:rPr>
      </w:pPr>
      <w:r>
        <w:rPr>
          <w:rFonts w:ascii="Arabic Typesetting" w:eastAsia="Times New Roman" w:hAnsi="Arabic Typesetting" w:cs="Arabic Typesetting" w:hint="cs"/>
          <w:sz w:val="72"/>
          <w:szCs w:val="72"/>
          <w:rtl/>
          <w:lang w:eastAsia="fr-FR" w:bidi="ar-MA"/>
        </w:rPr>
        <w:t>النقد</w:t>
      </w:r>
      <w:r w:rsidRPr="00D0753E">
        <w:rPr>
          <w:rFonts w:ascii="Arabic Typesetting" w:eastAsia="Times New Roman" w:hAnsi="Arabic Typesetting" w:cs="Arabic Typesetting"/>
          <w:sz w:val="72"/>
          <w:szCs w:val="72"/>
          <w:rtl/>
          <w:lang w:eastAsia="fr-FR" w:bidi="ar-MA"/>
        </w:rPr>
        <w:t xml:space="preserve"> الموضوعاتي</w:t>
      </w:r>
    </w:p>
    <w:p w:rsidR="009F6265" w:rsidRPr="00D0753E" w:rsidRDefault="009F6265" w:rsidP="009F6265">
      <w:pPr>
        <w:bidi/>
        <w:spacing w:after="0" w:line="360" w:lineRule="auto"/>
        <w:jc w:val="center"/>
        <w:rPr>
          <w:rFonts w:ascii="Simplified Arabic" w:eastAsia="Times New Roman" w:hAnsi="Simplified Arabic" w:cs="Simplified Arabic"/>
          <w:b/>
          <w:bCs/>
          <w:sz w:val="36"/>
          <w:szCs w:val="36"/>
          <w:rtl/>
          <w:lang w:eastAsia="fr-FR" w:bidi="ar-MA"/>
        </w:rPr>
      </w:pPr>
      <w:r>
        <w:rPr>
          <w:rFonts w:ascii="Simplified Arabic" w:eastAsia="Times New Roman" w:hAnsi="Simplified Arabic" w:cs="Simplified Arabic" w:hint="cs"/>
          <w:b/>
          <w:bCs/>
          <w:sz w:val="32"/>
          <w:szCs w:val="32"/>
          <w:rtl/>
          <w:lang w:eastAsia="fr-FR" w:bidi="ar-MA"/>
        </w:rPr>
        <w:t>(</w:t>
      </w:r>
      <w:r w:rsidRPr="00D0753E">
        <w:rPr>
          <w:rFonts w:ascii="Simplified Arabic" w:eastAsia="Times New Roman" w:hAnsi="Simplified Arabic" w:cs="Simplified Arabic"/>
          <w:b/>
          <w:bCs/>
          <w:sz w:val="32"/>
          <w:szCs w:val="32"/>
          <w:rtl/>
          <w:lang w:eastAsia="fr-FR" w:bidi="ar-MA"/>
        </w:rPr>
        <w:t>المقاربة الموضوعاتية</w:t>
      </w:r>
      <w:r>
        <w:rPr>
          <w:rFonts w:ascii="Simplified Arabic" w:eastAsia="Times New Roman" w:hAnsi="Simplified Arabic" w:cs="Simplified Arabic" w:hint="cs"/>
          <w:b/>
          <w:bCs/>
          <w:sz w:val="32"/>
          <w:szCs w:val="32"/>
          <w:rtl/>
          <w:lang w:eastAsia="fr-FR" w:bidi="ar-MA"/>
        </w:rPr>
        <w:t>)</w:t>
      </w: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Default="009F6265" w:rsidP="009F6265">
      <w:pPr>
        <w:bidi/>
        <w:spacing w:after="0" w:line="360" w:lineRule="auto"/>
        <w:rPr>
          <w:rFonts w:ascii="Simplified Arabic" w:eastAsia="Times New Roman" w:hAnsi="Simplified Arabic" w:cs="Simplified Arabic"/>
          <w:b/>
          <w:bCs/>
          <w:sz w:val="36"/>
          <w:szCs w:val="36"/>
          <w:rtl/>
          <w:lang w:eastAsia="fr-FR" w:bidi="ar-MA"/>
        </w:rPr>
      </w:pPr>
    </w:p>
    <w:p w:rsidR="009F6265" w:rsidRPr="00D0753E" w:rsidRDefault="009F6265" w:rsidP="009F6265">
      <w:pPr>
        <w:bidi/>
        <w:spacing w:after="0" w:line="360" w:lineRule="auto"/>
        <w:rPr>
          <w:rFonts w:ascii="Simplified Arabic" w:eastAsia="Times New Roman" w:hAnsi="Simplified Arabic" w:cs="Simplified Arabic"/>
          <w:b/>
          <w:bCs/>
          <w:sz w:val="36"/>
          <w:szCs w:val="36"/>
          <w:lang w:eastAsia="fr-FR"/>
        </w:rPr>
      </w:pPr>
      <w:r w:rsidRPr="00D0753E">
        <w:rPr>
          <w:rFonts w:ascii="Simplified Arabic" w:eastAsia="Times New Roman" w:hAnsi="Simplified Arabic" w:cs="Simplified Arabic"/>
          <w:b/>
          <w:bCs/>
          <w:sz w:val="36"/>
          <w:szCs w:val="36"/>
          <w:rtl/>
          <w:lang w:eastAsia="fr-FR" w:bidi="ar-MA"/>
        </w:rPr>
        <w:t>مقدمـــة:</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 xml:space="preserve">تعد المقاربة الموضوعاتية من أهم المقاربات النقدية في التعامل مع النص الأدبي شعرا ونثرا، فقد ظهرت في أوربا إبان ستينيات القرن </w:t>
      </w:r>
      <w:r w:rsidRPr="00D0753E">
        <w:rPr>
          <w:rFonts w:ascii="Simplified Arabic" w:eastAsia="Times New Roman" w:hAnsi="Simplified Arabic" w:cs="Simplified Arabic" w:hint="cs"/>
          <w:sz w:val="32"/>
          <w:szCs w:val="32"/>
          <w:rtl/>
          <w:lang w:eastAsia="fr-FR" w:bidi="ar-MA"/>
        </w:rPr>
        <w:t>العشرين مع</w:t>
      </w:r>
      <w:r w:rsidRPr="00D0753E">
        <w:rPr>
          <w:rFonts w:ascii="Simplified Arabic" w:eastAsia="Times New Roman" w:hAnsi="Simplified Arabic" w:cs="Simplified Arabic"/>
          <w:sz w:val="32"/>
          <w:szCs w:val="32"/>
          <w:rtl/>
          <w:lang w:eastAsia="fr-FR" w:bidi="ar-MA"/>
        </w:rPr>
        <w:t xml:space="preserve"> موجة النقد </w:t>
      </w:r>
      <w:r w:rsidRPr="00D0753E">
        <w:rPr>
          <w:rFonts w:ascii="Simplified Arabic" w:eastAsia="Times New Roman" w:hAnsi="Simplified Arabic" w:cs="Simplified Arabic" w:hint="cs"/>
          <w:sz w:val="32"/>
          <w:szCs w:val="32"/>
          <w:rtl/>
          <w:lang w:eastAsia="fr-FR" w:bidi="ar-MA"/>
        </w:rPr>
        <w:t>الجديد،</w:t>
      </w:r>
      <w:r w:rsidRPr="00D0753E">
        <w:rPr>
          <w:rFonts w:ascii="Simplified Arabic" w:eastAsia="Times New Roman" w:hAnsi="Simplified Arabic" w:cs="Simplified Arabic"/>
          <w:sz w:val="32"/>
          <w:szCs w:val="32"/>
          <w:rtl/>
          <w:lang w:eastAsia="fr-FR" w:bidi="ar-MA"/>
        </w:rPr>
        <w:t xml:space="preserve"> كما ظهرت في العالم العربي متأخرة عن نظيرتها الأوربية بعقد من السنوات مع تصاعد النقد المضموني وانتشار القراءات التأويلية و الإيديولوجية وولادة التحليل الوصفي البنيوي واللساني.</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ويهدف النقد الموضوعاتي إلى استقراء التيمات الأساسية الواعية واللاواعية للنصوص الإبداعية المتميزة ، وتحديد محاورها الدلالية المتكررة والمتواترة ، واستخلاص بنياتها العنوانية المدارية تفكيكا وتشريحا وتحليلا عبر عمليات التجميع المعجمي والإحصاء الدلالي لكل القيم والسمات المعنوية المهيمنة التي تتحكم في البنى المضمونية للنصوص الإبداعية.</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bidi="ar-MA"/>
        </w:rPr>
      </w:pPr>
    </w:p>
    <w:p w:rsidR="009F6265" w:rsidRDefault="009F6265" w:rsidP="009F6265">
      <w:pPr>
        <w:bidi/>
        <w:spacing w:after="0" w:line="360" w:lineRule="auto"/>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p>
    <w:p w:rsidR="009F6265" w:rsidRPr="00D0753E" w:rsidRDefault="009F6265" w:rsidP="009F6265">
      <w:pPr>
        <w:bidi/>
        <w:spacing w:after="0" w:line="360" w:lineRule="auto"/>
        <w:ind w:hanging="480"/>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1</w:t>
      </w:r>
      <w:r w:rsidRPr="00D0753E">
        <w:rPr>
          <w:rFonts w:ascii="Simplified Arabic" w:eastAsia="Times New Roman" w:hAnsi="Simplified Arabic" w:cs="Simplified Arabic"/>
          <w:b/>
          <w:bCs/>
          <w:sz w:val="32"/>
          <w:szCs w:val="32"/>
          <w:rtl/>
          <w:lang w:eastAsia="fr-FR"/>
        </w:rPr>
        <w:t xml:space="preserve">- </w:t>
      </w:r>
      <w:r w:rsidRPr="00D0753E">
        <w:rPr>
          <w:rFonts w:ascii="Simplified Arabic" w:eastAsia="Times New Roman" w:hAnsi="Simplified Arabic" w:cs="Simplified Arabic"/>
          <w:b/>
          <w:bCs/>
          <w:sz w:val="32"/>
          <w:szCs w:val="32"/>
          <w:rtl/>
          <w:lang w:eastAsia="fr-FR" w:bidi="ar-MA"/>
        </w:rPr>
        <w:t xml:space="preserve"> مفهوم المقاربة الموضوعاتية: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hint="cs"/>
          <w:sz w:val="32"/>
          <w:szCs w:val="32"/>
          <w:rtl/>
          <w:lang w:eastAsia="fr-FR" w:bidi="ar-MA"/>
        </w:rPr>
        <w:lastRenderedPageBreak/>
        <w:t>قد</w:t>
      </w:r>
      <w:r w:rsidRPr="00D0753E">
        <w:rPr>
          <w:rFonts w:ascii="Simplified Arabic" w:eastAsia="Times New Roman" w:hAnsi="Simplified Arabic" w:cs="Simplified Arabic"/>
          <w:sz w:val="32"/>
          <w:szCs w:val="32"/>
          <w:rtl/>
          <w:lang w:eastAsia="fr-FR" w:bidi="ar-MA"/>
        </w:rPr>
        <w:t xml:space="preserve"> أثار المصطلح الأجنبي للموضوعاتية (</w:t>
      </w:r>
      <w:r w:rsidRPr="00D0753E">
        <w:rPr>
          <w:rFonts w:ascii="Simplified Arabic" w:eastAsia="Times New Roman" w:hAnsi="Simplified Arabic" w:cs="Simplified Arabic"/>
          <w:sz w:val="32"/>
          <w:szCs w:val="32"/>
          <w:lang w:eastAsia="fr-FR"/>
        </w:rPr>
        <w:t xml:space="preserve">thème/thématique/thématiser </w:t>
      </w:r>
      <w:r w:rsidRPr="00D0753E">
        <w:rPr>
          <w:rFonts w:ascii="Simplified Arabic" w:eastAsia="Times New Roman" w:hAnsi="Simplified Arabic" w:cs="Simplified Arabic"/>
          <w:sz w:val="32"/>
          <w:szCs w:val="32"/>
          <w:rtl/>
          <w:lang w:eastAsia="fr-FR" w:bidi="ar-MA"/>
        </w:rPr>
        <w:t> ) تذبذبا في الترجمة رافقه تعدد المصطلحات المقابلة له في الحقل الثقافي العربي، فنجد الموضوعاتي، والموضوعاتية، والموضوعية، والموضوعاتيات عند كل من سعيد علوش، وحميد لحمداني، وعبد الكريم حسن، وجوزيف شريم، وكيتي سالم، وعبد الفتاح كيليطو.</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كما نجد  كلمتي "التيم" "</w:t>
      </w:r>
      <w:r w:rsidRPr="00D0753E">
        <w:rPr>
          <w:rFonts w:ascii="Simplified Arabic" w:eastAsia="Times New Roman" w:hAnsi="Simplified Arabic" w:cs="Simplified Arabic"/>
          <w:sz w:val="32"/>
          <w:szCs w:val="32"/>
          <w:lang w:eastAsia="fr-FR"/>
        </w:rPr>
        <w:t>thème</w:t>
      </w:r>
      <w:r w:rsidRPr="00D0753E">
        <w:rPr>
          <w:rFonts w:ascii="Simplified Arabic" w:eastAsia="Times New Roman" w:hAnsi="Simplified Arabic" w:cs="Simplified Arabic"/>
          <w:sz w:val="32"/>
          <w:szCs w:val="32"/>
          <w:rtl/>
          <w:lang w:eastAsia="fr-FR" w:bidi="ar-MA"/>
        </w:rPr>
        <w:t>" و "التيماتية" عند سعيد يقطين عندما يقول: " إن "</w:t>
      </w:r>
      <w:r w:rsidRPr="00D0753E">
        <w:rPr>
          <w:rFonts w:ascii="Simplified Arabic" w:eastAsia="Times New Roman" w:hAnsi="Simplified Arabic" w:cs="Simplified Arabic"/>
          <w:sz w:val="32"/>
          <w:szCs w:val="32"/>
          <w:u w:val="single"/>
          <w:rtl/>
          <w:lang w:eastAsia="fr-FR" w:bidi="ar-MA"/>
        </w:rPr>
        <w:t>التيمة"</w:t>
      </w:r>
      <w:r w:rsidRPr="00D0753E">
        <w:rPr>
          <w:rFonts w:ascii="Simplified Arabic" w:eastAsia="Times New Roman" w:hAnsi="Simplified Arabic" w:cs="Simplified Arabic"/>
          <w:sz w:val="32"/>
          <w:szCs w:val="32"/>
          <w:rtl/>
          <w:lang w:eastAsia="fr-FR" w:bidi="ar-MA"/>
        </w:rPr>
        <w:t xml:space="preserve"> (</w:t>
      </w:r>
      <w:r w:rsidRPr="00D0753E">
        <w:rPr>
          <w:rFonts w:ascii="Simplified Arabic" w:eastAsia="Times New Roman" w:hAnsi="Simplified Arabic" w:cs="Simplified Arabic"/>
          <w:sz w:val="32"/>
          <w:szCs w:val="32"/>
          <w:lang w:eastAsia="fr-FR"/>
        </w:rPr>
        <w:t>thème</w:t>
      </w:r>
      <w:r w:rsidRPr="00D0753E">
        <w:rPr>
          <w:rFonts w:ascii="Simplified Arabic" w:eastAsia="Times New Roman" w:hAnsi="Simplified Arabic" w:cs="Simplified Arabic"/>
          <w:sz w:val="32"/>
          <w:szCs w:val="32"/>
          <w:rtl/>
          <w:lang w:eastAsia="fr-FR" w:bidi="ar-MA"/>
        </w:rPr>
        <w:t>) كما يرى برنار دوبربي (</w:t>
      </w:r>
      <w:r w:rsidRPr="00D0753E">
        <w:rPr>
          <w:rFonts w:ascii="Simplified Arabic" w:eastAsia="Times New Roman" w:hAnsi="Simplified Arabic" w:cs="Simplified Arabic"/>
          <w:sz w:val="32"/>
          <w:szCs w:val="32"/>
          <w:lang w:eastAsia="fr-FR"/>
        </w:rPr>
        <w:t>B.Dupriez</w:t>
      </w:r>
      <w:r w:rsidRPr="00D0753E">
        <w:rPr>
          <w:rFonts w:ascii="Simplified Arabic" w:eastAsia="Times New Roman" w:hAnsi="Simplified Arabic" w:cs="Simplified Arabic"/>
          <w:sz w:val="32"/>
          <w:szCs w:val="32"/>
          <w:rtl/>
          <w:lang w:eastAsia="fr-FR" w:bidi="ar-MA"/>
        </w:rPr>
        <w:t>) هي الفكرة المتواترة في العمل الأدبي، وتستعمل أحيانا بمعنى الحافر الكثير التواتر. غير أن "التيمة" أكثر عمومية وتجريدا ..."</w:t>
      </w:r>
      <w:bookmarkStart w:id="0" w:name="_ftnref2"/>
      <w:r w:rsidRPr="00D0753E">
        <w:rPr>
          <w:rFonts w:ascii="Simplified Arabic" w:eastAsia="Times New Roman" w:hAnsi="Simplified Arabic" w:cs="Simplified Arabic"/>
          <w:sz w:val="32"/>
          <w:szCs w:val="32"/>
          <w:rtl/>
          <w:lang w:eastAsia="fr-FR" w:bidi="ar-MA"/>
        </w:rPr>
        <w:fldChar w:fldCharType="begin"/>
      </w:r>
      <w:r w:rsidRPr="00D0753E">
        <w:rPr>
          <w:rFonts w:ascii="Simplified Arabic" w:eastAsia="Times New Roman" w:hAnsi="Simplified Arabic" w:cs="Simplified Arabic"/>
          <w:sz w:val="32"/>
          <w:szCs w:val="32"/>
          <w:lang w:eastAsia="fr-FR" w:bidi="ar-MA"/>
        </w:rPr>
        <w:instrText>HYPERLINK "https://www.arabicnadwah.com/articles/muqaraba-hamadaoui.htm" \l "_ftn2" \o</w:instrText>
      </w:r>
      <w:r w:rsidRPr="00D0753E">
        <w:rPr>
          <w:rFonts w:ascii="Simplified Arabic" w:eastAsia="Times New Roman" w:hAnsi="Simplified Arabic" w:cs="Simplified Arabic"/>
          <w:sz w:val="32"/>
          <w:szCs w:val="32"/>
          <w:rtl/>
          <w:lang w:eastAsia="fr-FR" w:bidi="ar-MA"/>
        </w:rPr>
        <w:instrText xml:space="preserve"> "" </w:instrText>
      </w:r>
      <w:r w:rsidRPr="00D0753E">
        <w:rPr>
          <w:rFonts w:ascii="Simplified Arabic" w:eastAsia="Times New Roman" w:hAnsi="Simplified Arabic" w:cs="Simplified Arabic"/>
          <w:sz w:val="32"/>
          <w:szCs w:val="32"/>
          <w:rtl/>
          <w:lang w:eastAsia="fr-FR" w:bidi="ar-MA"/>
        </w:rPr>
        <w:fldChar w:fldCharType="separate"/>
      </w:r>
      <w:r w:rsidRPr="00D0753E">
        <w:rPr>
          <w:rStyle w:val="Appelnotedebasdep"/>
          <w:rFonts w:ascii="Simplified Arabic" w:hAnsi="Simplified Arabic" w:cs="Simplified Arabic"/>
          <w:sz w:val="32"/>
          <w:szCs w:val="32"/>
          <w:rtl/>
        </w:rPr>
        <w:footnoteReference w:id="1"/>
      </w:r>
      <w:r w:rsidRPr="00D0753E">
        <w:rPr>
          <w:rFonts w:ascii="Simplified Arabic" w:eastAsia="Times New Roman" w:hAnsi="Simplified Arabic" w:cs="Simplified Arabic"/>
          <w:sz w:val="32"/>
          <w:szCs w:val="32"/>
          <w:rtl/>
          <w:lang w:eastAsia="fr-FR" w:bidi="ar-MA"/>
        </w:rPr>
        <w:fldChar w:fldCharType="end"/>
      </w:r>
      <w:bookmarkEnd w:id="0"/>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ويتابع سعيد يقطين واصفا الخطاب الروائي المغربي الجديد  على ضوء رؤية تيماتية قائلا : "  وفي العالم الروائي الذي بين أيدينا نجد "تيمات" أساسية كثيرة لها دلالاتها البعيدة لمن يريد قراءة الرواية قراءة </w:t>
      </w:r>
      <w:r w:rsidRPr="00D0753E">
        <w:rPr>
          <w:rFonts w:ascii="Simplified Arabic" w:eastAsia="Times New Roman" w:hAnsi="Simplified Arabic" w:cs="Simplified Arabic"/>
          <w:sz w:val="32"/>
          <w:szCs w:val="32"/>
          <w:u w:val="single"/>
          <w:rtl/>
          <w:lang w:eastAsia="fr-FR" w:bidi="ar-MA"/>
        </w:rPr>
        <w:t>"تيمية"</w:t>
      </w:r>
      <w:r w:rsidRPr="00D0753E">
        <w:rPr>
          <w:rFonts w:ascii="Simplified Arabic" w:eastAsia="Times New Roman" w:hAnsi="Simplified Arabic" w:cs="Simplified Arabic"/>
          <w:sz w:val="32"/>
          <w:szCs w:val="32"/>
          <w:rtl/>
          <w:lang w:eastAsia="fr-FR" w:bidi="ar-MA"/>
        </w:rPr>
        <w:t xml:space="preserve"> (</w:t>
      </w:r>
      <w:r w:rsidRPr="00D0753E">
        <w:rPr>
          <w:rFonts w:ascii="Simplified Arabic" w:eastAsia="Times New Roman" w:hAnsi="Simplified Arabic" w:cs="Simplified Arabic"/>
          <w:sz w:val="32"/>
          <w:szCs w:val="32"/>
          <w:lang w:eastAsia="fr-FR"/>
        </w:rPr>
        <w:t>thématique</w:t>
      </w:r>
      <w:r w:rsidRPr="00D0753E">
        <w:rPr>
          <w:rFonts w:ascii="Simplified Arabic" w:eastAsia="Times New Roman" w:hAnsi="Simplified Arabic" w:cs="Simplified Arabic"/>
          <w:sz w:val="32"/>
          <w:szCs w:val="32"/>
          <w:rtl/>
          <w:lang w:eastAsia="fr-FR" w:bidi="ar-MA"/>
        </w:rPr>
        <w:t xml:space="preserve">)" </w:t>
      </w:r>
      <w:hyperlink r:id="rId7" w:anchor="_ftn2" w:history="1">
        <w:r w:rsidRPr="00D0753E">
          <w:rPr>
            <w:rStyle w:val="Appelnotedebasdep"/>
            <w:rFonts w:ascii="Simplified Arabic" w:hAnsi="Simplified Arabic" w:cs="Simplified Arabic"/>
            <w:sz w:val="32"/>
            <w:szCs w:val="32"/>
            <w:rtl/>
          </w:rPr>
          <w:footnoteReference w:id="2"/>
        </w:r>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ويترجم إبراهيم الخطيب كلمة (</w:t>
      </w:r>
      <w:r w:rsidRPr="00D0753E">
        <w:rPr>
          <w:rFonts w:ascii="Simplified Arabic" w:eastAsia="Times New Roman" w:hAnsi="Simplified Arabic" w:cs="Simplified Arabic"/>
          <w:sz w:val="32"/>
          <w:szCs w:val="32"/>
          <w:lang w:eastAsia="fr-FR"/>
        </w:rPr>
        <w:t>thème</w:t>
      </w:r>
      <w:r w:rsidRPr="00D0753E">
        <w:rPr>
          <w:rFonts w:ascii="Simplified Arabic" w:eastAsia="Times New Roman" w:hAnsi="Simplified Arabic" w:cs="Simplified Arabic"/>
          <w:sz w:val="32"/>
          <w:szCs w:val="32"/>
          <w:rtl/>
          <w:lang w:eastAsia="fr-FR" w:bidi="ar-MA"/>
        </w:rPr>
        <w:t>) بغرض أثناء ترجمته لنظرية الأغراض لدى توماشفسكي (</w:t>
      </w:r>
      <w:r w:rsidRPr="00D0753E">
        <w:rPr>
          <w:rFonts w:ascii="Simplified Arabic" w:eastAsia="Times New Roman" w:hAnsi="Simplified Arabic" w:cs="Simplified Arabic"/>
          <w:sz w:val="32"/>
          <w:szCs w:val="32"/>
          <w:lang w:eastAsia="fr-FR"/>
        </w:rPr>
        <w:t>Tomachevsky</w:t>
      </w:r>
      <w:r w:rsidRPr="00D0753E">
        <w:rPr>
          <w:rFonts w:ascii="Simplified Arabic" w:eastAsia="Times New Roman" w:hAnsi="Simplified Arabic" w:cs="Simplified Arabic"/>
          <w:sz w:val="32"/>
          <w:szCs w:val="32"/>
          <w:rtl/>
          <w:lang w:eastAsia="fr-FR" w:bidi="ar-MA"/>
        </w:rPr>
        <w:t xml:space="preserve">) الذي يتحدث عن اختيار الغرض أو "التيمة" الموضوعاتية التي يتمحور حولها العمل الفني بصفة </w:t>
      </w:r>
      <w:r w:rsidRPr="00D0753E">
        <w:rPr>
          <w:rFonts w:ascii="Simplified Arabic" w:eastAsia="Times New Roman" w:hAnsi="Simplified Arabic" w:cs="Simplified Arabic" w:hint="cs"/>
          <w:sz w:val="32"/>
          <w:szCs w:val="32"/>
          <w:rtl/>
          <w:lang w:eastAsia="fr-FR" w:bidi="ar-MA"/>
        </w:rPr>
        <w:t>خاصة،</w:t>
      </w:r>
      <w:r w:rsidRPr="00D0753E">
        <w:rPr>
          <w:rFonts w:ascii="Simplified Arabic" w:eastAsia="Times New Roman" w:hAnsi="Simplified Arabic" w:cs="Simplified Arabic"/>
          <w:sz w:val="32"/>
          <w:szCs w:val="32"/>
          <w:rtl/>
          <w:lang w:eastAsia="fr-FR" w:bidi="ar-MA"/>
        </w:rPr>
        <w:t xml:space="preserve"> إذ يبين هذا الشكلاني الروس بأن "خلال السيرورة الفنية، تتمازج الجمل المفردة فيما بينها، حسب معانيها، محققة بذلك بناء محددا، تتواجد فيه متحدة بواسطة فكرة أو </w:t>
      </w:r>
      <w:r w:rsidRPr="00D0753E">
        <w:rPr>
          <w:rFonts w:ascii="Simplified Arabic" w:eastAsia="Times New Roman" w:hAnsi="Simplified Arabic" w:cs="Simplified Arabic"/>
          <w:sz w:val="32"/>
          <w:szCs w:val="32"/>
          <w:u w:val="single"/>
          <w:rtl/>
          <w:lang w:eastAsia="fr-FR" w:bidi="ar-MA"/>
        </w:rPr>
        <w:t>غرض</w:t>
      </w:r>
      <w:r w:rsidRPr="00D0753E">
        <w:rPr>
          <w:rFonts w:ascii="Simplified Arabic" w:eastAsia="Times New Roman" w:hAnsi="Simplified Arabic" w:cs="Simplified Arabic"/>
          <w:sz w:val="32"/>
          <w:szCs w:val="32"/>
          <w:rtl/>
          <w:lang w:eastAsia="fr-FR" w:bidi="ar-MA"/>
        </w:rPr>
        <w:t xml:space="preserve"> مشترك. إن دلالات العناصر المفردة للعمل – </w:t>
      </w:r>
      <w:r w:rsidRPr="00D0753E">
        <w:rPr>
          <w:rFonts w:ascii="Simplified Arabic" w:eastAsia="Times New Roman" w:hAnsi="Simplified Arabic" w:cs="Simplified Arabic"/>
          <w:sz w:val="32"/>
          <w:szCs w:val="32"/>
          <w:rtl/>
          <w:lang w:eastAsia="fr-FR" w:bidi="ar-MA"/>
        </w:rPr>
        <w:lastRenderedPageBreak/>
        <w:t xml:space="preserve">يقول الباحث الروسي – تشكل وحدة </w:t>
      </w:r>
      <w:proofErr w:type="gramStart"/>
      <w:r w:rsidRPr="00D0753E">
        <w:rPr>
          <w:rFonts w:ascii="Simplified Arabic" w:eastAsia="Times New Roman" w:hAnsi="Simplified Arabic" w:cs="Simplified Arabic"/>
          <w:sz w:val="32"/>
          <w:szCs w:val="32"/>
          <w:rtl/>
          <w:lang w:eastAsia="fr-FR" w:bidi="ar-MA"/>
        </w:rPr>
        <w:t>هي</w:t>
      </w:r>
      <w:proofErr w:type="gramEnd"/>
      <w:r w:rsidRPr="00D0753E">
        <w:rPr>
          <w:rFonts w:ascii="Simplified Arabic" w:eastAsia="Times New Roman" w:hAnsi="Simplified Arabic" w:cs="Simplified Arabic"/>
          <w:sz w:val="32"/>
          <w:szCs w:val="32"/>
          <w:rtl/>
          <w:lang w:eastAsia="fr-FR" w:bidi="ar-MA"/>
        </w:rPr>
        <w:t xml:space="preserve"> </w:t>
      </w:r>
      <w:r w:rsidRPr="00D0753E">
        <w:rPr>
          <w:rFonts w:ascii="Simplified Arabic" w:eastAsia="Times New Roman" w:hAnsi="Simplified Arabic" w:cs="Simplified Arabic"/>
          <w:sz w:val="32"/>
          <w:szCs w:val="32"/>
          <w:u w:val="single"/>
          <w:rtl/>
          <w:lang w:eastAsia="fr-FR" w:bidi="ar-MA"/>
        </w:rPr>
        <w:t>الغرض</w:t>
      </w:r>
      <w:r w:rsidRPr="00D0753E">
        <w:rPr>
          <w:rFonts w:ascii="Simplified Arabic" w:eastAsia="Times New Roman" w:hAnsi="Simplified Arabic" w:cs="Simplified Arabic"/>
          <w:sz w:val="32"/>
          <w:szCs w:val="32"/>
          <w:rtl/>
          <w:lang w:eastAsia="fr-FR" w:bidi="ar-MA"/>
        </w:rPr>
        <w:t xml:space="preserve"> (الذي نتحدث عنه). </w:t>
      </w:r>
      <w:proofErr w:type="gramStart"/>
      <w:r w:rsidRPr="00D0753E">
        <w:rPr>
          <w:rFonts w:ascii="Simplified Arabic" w:eastAsia="Times New Roman" w:hAnsi="Simplified Arabic" w:cs="Simplified Arabic"/>
          <w:sz w:val="32"/>
          <w:szCs w:val="32"/>
          <w:rtl/>
          <w:lang w:eastAsia="fr-FR" w:bidi="ar-MA"/>
        </w:rPr>
        <w:t>وإنه</w:t>
      </w:r>
      <w:proofErr w:type="gramEnd"/>
      <w:r w:rsidRPr="00D0753E">
        <w:rPr>
          <w:rFonts w:ascii="Simplified Arabic" w:eastAsia="Times New Roman" w:hAnsi="Simplified Arabic" w:cs="Simplified Arabic"/>
          <w:sz w:val="32"/>
          <w:szCs w:val="32"/>
          <w:rtl/>
          <w:lang w:eastAsia="fr-FR" w:bidi="ar-MA"/>
        </w:rPr>
        <w:t xml:space="preserve"> من الممكن أن نتحدث سواء عن الغرض العام للعمل أم عن أغراض أجزائه. </w:t>
      </w:r>
      <w:proofErr w:type="gramStart"/>
      <w:r w:rsidRPr="00D0753E">
        <w:rPr>
          <w:rFonts w:ascii="Simplified Arabic" w:eastAsia="Times New Roman" w:hAnsi="Simplified Arabic" w:cs="Simplified Arabic"/>
          <w:sz w:val="32"/>
          <w:szCs w:val="32"/>
          <w:rtl/>
          <w:lang w:eastAsia="fr-FR" w:bidi="ar-MA"/>
        </w:rPr>
        <w:t>ما</w:t>
      </w:r>
      <w:proofErr w:type="gramEnd"/>
      <w:r w:rsidRPr="00D0753E">
        <w:rPr>
          <w:rFonts w:ascii="Simplified Arabic" w:eastAsia="Times New Roman" w:hAnsi="Simplified Arabic" w:cs="Simplified Arabic"/>
          <w:sz w:val="32"/>
          <w:szCs w:val="32"/>
          <w:rtl/>
          <w:lang w:eastAsia="fr-FR" w:bidi="ar-MA"/>
        </w:rPr>
        <w:t xml:space="preserve"> من عمل قد كتب في لغة لها معنى إلا ويتوفر على غرض. </w:t>
      </w:r>
      <w:proofErr w:type="gramStart"/>
      <w:r w:rsidRPr="00D0753E">
        <w:rPr>
          <w:rFonts w:ascii="Simplified Arabic" w:eastAsia="Times New Roman" w:hAnsi="Simplified Arabic" w:cs="Simplified Arabic"/>
          <w:sz w:val="32"/>
          <w:szCs w:val="32"/>
          <w:rtl/>
          <w:lang w:eastAsia="fr-FR" w:bidi="ar-MA"/>
        </w:rPr>
        <w:t>أما</w:t>
      </w:r>
      <w:proofErr w:type="gramEnd"/>
      <w:r w:rsidRPr="00D0753E">
        <w:rPr>
          <w:rFonts w:ascii="Simplified Arabic" w:eastAsia="Times New Roman" w:hAnsi="Simplified Arabic" w:cs="Simplified Arabic"/>
          <w:sz w:val="32"/>
          <w:szCs w:val="32"/>
          <w:rtl/>
          <w:lang w:eastAsia="fr-FR" w:bidi="ar-MA"/>
        </w:rPr>
        <w:t xml:space="preserve"> العمل غير العقلي (</w:t>
      </w:r>
      <w:r w:rsidRPr="00D0753E">
        <w:rPr>
          <w:rFonts w:ascii="Simplified Arabic" w:eastAsia="Times New Roman" w:hAnsi="Simplified Arabic" w:cs="Simplified Arabic"/>
          <w:sz w:val="32"/>
          <w:szCs w:val="32"/>
          <w:lang w:eastAsia="fr-FR"/>
        </w:rPr>
        <w:t>Transrationnelle)</w:t>
      </w:r>
      <w:r w:rsidRPr="00D0753E">
        <w:rPr>
          <w:rFonts w:ascii="Simplified Arabic" w:eastAsia="Times New Roman" w:hAnsi="Simplified Arabic" w:cs="Simplified Arabic"/>
          <w:sz w:val="32"/>
          <w:szCs w:val="32"/>
          <w:rtl/>
          <w:lang w:eastAsia="fr-FR" w:bidi="ar-MA"/>
        </w:rPr>
        <w:t>) فلا غرض له، نظرا لأنه ليس سوى تدريب تجريبي أو تدريب مختبري بالنسبة لبعض المدارس الشعرية"</w:t>
      </w:r>
      <w:hyperlink r:id="rId8" w:anchor="_ftn2" w:history="1">
        <w:r w:rsidRPr="00D0753E">
          <w:rPr>
            <w:rStyle w:val="Appelnotedebasdep"/>
            <w:rFonts w:ascii="Simplified Arabic" w:hAnsi="Simplified Arabic" w:cs="Simplified Arabic"/>
            <w:sz w:val="32"/>
            <w:szCs w:val="32"/>
            <w:rtl/>
          </w:rPr>
          <w:footnoteReference w:id="3"/>
        </w:r>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ويتميز العمل الأدبي حسب توماشفسكي " بوحدة، عندما يكون قد بني انطلاقا من </w:t>
      </w:r>
      <w:r w:rsidRPr="00D0753E">
        <w:rPr>
          <w:rFonts w:ascii="Simplified Arabic" w:eastAsia="Times New Roman" w:hAnsi="Simplified Arabic" w:cs="Simplified Arabic"/>
          <w:sz w:val="32"/>
          <w:szCs w:val="32"/>
          <w:u w:val="single"/>
          <w:rtl/>
          <w:lang w:eastAsia="fr-FR" w:bidi="ar-MA"/>
        </w:rPr>
        <w:t>غرض</w:t>
      </w:r>
      <w:r w:rsidRPr="00D0753E">
        <w:rPr>
          <w:rFonts w:ascii="Simplified Arabic" w:eastAsia="Times New Roman" w:hAnsi="Simplified Arabic" w:cs="Simplified Arabic"/>
          <w:sz w:val="32"/>
          <w:szCs w:val="32"/>
          <w:rtl/>
          <w:lang w:eastAsia="fr-FR" w:bidi="ar-MA"/>
        </w:rPr>
        <w:t xml:space="preserve"> وحيد، ينكشف خلال العمل كله. نتيجة لذلك، تنتظم السيرورة الأدبية حول لحظتين هامتين: اختيار الغرض وصياغته (</w:t>
      </w:r>
      <w:r w:rsidRPr="00D0753E">
        <w:rPr>
          <w:rFonts w:ascii="Simplified Arabic" w:eastAsia="Times New Roman" w:hAnsi="Simplified Arabic" w:cs="Simplified Arabic"/>
          <w:sz w:val="32"/>
          <w:szCs w:val="32"/>
          <w:lang w:eastAsia="fr-FR"/>
        </w:rPr>
        <w:t>Elaboration</w:t>
      </w:r>
      <w:r w:rsidRPr="00D0753E">
        <w:rPr>
          <w:rFonts w:ascii="Simplified Arabic" w:eastAsia="Times New Roman" w:hAnsi="Simplified Arabic" w:cs="Simplified Arabic"/>
          <w:sz w:val="32"/>
          <w:szCs w:val="32"/>
          <w:rtl/>
          <w:lang w:eastAsia="fr-FR" w:bidi="ar-MA"/>
        </w:rPr>
        <w:t xml:space="preserve">)" </w:t>
      </w:r>
      <w:hyperlink r:id="rId9" w:anchor="_ftn2" w:history="1">
        <w:r w:rsidRPr="00D0753E">
          <w:rPr>
            <w:rStyle w:val="Appelnotedebasdep"/>
            <w:rFonts w:ascii="Simplified Arabic" w:hAnsi="Simplified Arabic" w:cs="Simplified Arabic"/>
            <w:sz w:val="32"/>
            <w:szCs w:val="32"/>
            <w:rtl/>
          </w:rPr>
          <w:footnoteReference w:id="4"/>
        </w:r>
      </w:hyperlink>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يبدو أن الغرض أو "التيمة" من خلال هذا النص هو ذلك البناء الموحد لجمل النص المتشابكة تركيبيا ودلاليا بواسطة فكرة مهيمنة معنويا. وبالتالي، تتمثل الوظيفة البنائية  للتيمة في توحيد جمل النص المفردة وتغريض الإبداع. وكل </w:t>
      </w:r>
      <w:proofErr w:type="gramStart"/>
      <w:r w:rsidRPr="00D0753E">
        <w:rPr>
          <w:rFonts w:ascii="Simplified Arabic" w:eastAsia="Times New Roman" w:hAnsi="Simplified Arabic" w:cs="Simplified Arabic"/>
          <w:sz w:val="32"/>
          <w:szCs w:val="32"/>
          <w:rtl/>
          <w:lang w:eastAsia="fr-FR" w:bidi="ar-MA"/>
        </w:rPr>
        <w:t>نص</w:t>
      </w:r>
      <w:proofErr w:type="gramEnd"/>
      <w:r w:rsidRPr="00D0753E">
        <w:rPr>
          <w:rFonts w:ascii="Simplified Arabic" w:eastAsia="Times New Roman" w:hAnsi="Simplified Arabic" w:cs="Simplified Arabic"/>
          <w:sz w:val="32"/>
          <w:szCs w:val="32"/>
          <w:rtl/>
          <w:lang w:eastAsia="fr-FR" w:bidi="ar-MA"/>
        </w:rPr>
        <w:t xml:space="preserve"> يتوفر على موضوعة معينة أو غرض ما فهو نص مقبول عقليا. وبالتالي،  تنطبق عليه عمليا صفة المقبولية ومشروعية قراءته ونقده، وأما النص الذي يخلو من وجود غرض معين فهو نص مختل عقليا وناقص دلاليا لايمكن اعتباره نصا إبداعيا أو أدبيا.</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b/>
          <w:bCs/>
          <w:sz w:val="32"/>
          <w:szCs w:val="32"/>
          <w:rtl/>
          <w:lang w:eastAsia="fr-FR"/>
        </w:rPr>
      </w:pPr>
      <w:r w:rsidRPr="00D0753E">
        <w:rPr>
          <w:rFonts w:ascii="Simplified Arabic" w:eastAsia="Times New Roman" w:hAnsi="Simplified Arabic" w:cs="Simplified Arabic"/>
          <w:b/>
          <w:bCs/>
          <w:sz w:val="32"/>
          <w:szCs w:val="32"/>
          <w:rtl/>
          <w:lang w:eastAsia="fr-FR" w:bidi="ar-MA"/>
        </w:rPr>
        <w:lastRenderedPageBreak/>
        <w:t xml:space="preserve">ب- </w:t>
      </w:r>
      <w:proofErr w:type="gramStart"/>
      <w:r w:rsidRPr="00D0753E">
        <w:rPr>
          <w:rFonts w:ascii="Simplified Arabic" w:eastAsia="Times New Roman" w:hAnsi="Simplified Arabic" w:cs="Simplified Arabic"/>
          <w:b/>
          <w:bCs/>
          <w:sz w:val="32"/>
          <w:szCs w:val="32"/>
          <w:rtl/>
          <w:lang w:eastAsia="fr-FR" w:bidi="ar-MA"/>
        </w:rPr>
        <w:t>الدلالــــة</w:t>
      </w:r>
      <w:proofErr w:type="gramEnd"/>
      <w:r w:rsidRPr="00D0753E">
        <w:rPr>
          <w:rFonts w:ascii="Simplified Arabic" w:eastAsia="Times New Roman" w:hAnsi="Simplified Arabic" w:cs="Simplified Arabic"/>
          <w:b/>
          <w:bCs/>
          <w:sz w:val="32"/>
          <w:szCs w:val="32"/>
          <w:rtl/>
          <w:lang w:eastAsia="fr-FR" w:bidi="ar-MA"/>
        </w:rPr>
        <w:t xml:space="preserve"> الاصطلاحيـــة:</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تنبني المقاربة الموضوعاتية على استخلاص الفكرة العامة أو الرسالة المهيمنة أو الرهان المقصدي  أو الدلالة المهيمنة أو البنية الدالة التي تتمظهر في النص أو العمل الأدبي عبر النسق البنيوي وشبكاته التعبيرية تمطيطا وتوسيعا أو اختصارا وتكثيفا، والبحث أيضا عما يجسد وحدة النص العضوية والموضوعية اتساقا وانسجاما وتنظيما.</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ولايمكن للمقاربة الموضوعاتية أن تبرز الفكرة المهيمنة والتيمة المحورية إلا بعد الانطلاق من القراءة الصغرى نحو القراءة الكبرى، وتعرف الجنس الأدبي وحيثياته المناصية والمرجعية، وتفكيك النص إلى حقول معجمية وجداول دلالية إحصائية لمعرفة الكلمات والعبارات والصور المتكررة في النص أو العمل الإبداعي  اطرادا وتواترا.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وترصد المقاربة الموضوعاتية كل الكلمات- المفاتيح والصور الملحة والعلامات اللغوية البارزة والرموز الموحية و قراءتها إحصائيا وتأويليا.</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ولن تكون القراءة الموضوعاتية  ناجعة وسليمة إلا بقراءة السياق النصي والذهني للكلمات والمفردات المعجمية المتكررة. ويمكن التسلح في هذا السياق القرائي  بمجموعة من الآليات المنهجية كالتشاكل والتوازي والتعادل والترادف والتطابق والتقابل والتكرار والتواتر لتحديد البنيات الدالة المهيمنة والمتكررة في النص.</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ويقوم هذا النقد الموضوعاتي على تحويل ماهو روحاني وزئبقي وجواني وشاعري إلى وحدة دلالية حسية  مبنينة موضوعيا وعضويا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 xml:space="preserve">ويستلزم النقد الموضوعاتي قراءة نص واحد أو مجموعة من النصوص والأعمال الإبداعية التي كتبها الأديب المبدع، والبحث عن بنياتها الداخلية ومرتكزها البنيوي المهيمن، وجمع كل الاستنتاجات في بوتقة تركيبية متجانسة ومتضامة، واستقراء اللاشعور النصي عند المبدع، وربط صورة اللاوعي بصورة المبدع على المستوى البيوغرافي والشخصي. </w:t>
      </w:r>
      <w:hyperlink r:id="rId10" w:anchor="_ftn2" w:history="1">
        <w:r w:rsidRPr="00D0753E">
          <w:rPr>
            <w:rStyle w:val="Appelnotedebasdep"/>
            <w:rFonts w:ascii="Simplified Arabic" w:hAnsi="Simplified Arabic" w:cs="Simplified Arabic"/>
            <w:sz w:val="32"/>
            <w:szCs w:val="32"/>
            <w:rtl/>
          </w:rPr>
          <w:footnoteReference w:id="5"/>
        </w:r>
      </w:hyperlink>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وعليه،  فالمقاربة الموضوعاتية  هي التي تبحث في أغوار النص لاستكناه بؤرة الرسالة مع التنقيب عن الجذور الدلالية المولدة لأفكار النص قصد الوصول إلى الفكرة المهيمنة في النص، وتحديد نسبة التوارد لتحديد العنصر المكرر فكريا سواء في الشعر أم في النثر. وتهدف هذه المقاربة أيضا إلى استخلاص البؤرة المعنوية والخلية العنوانية  والجذر الجوهري والفعل المولد والنواة الأساسية التي يتمحور حولها النص إسنادا وتكملة عبر عمليات نحوية إبداعية كالحذف والزيادة والتحويل والاستبدال.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ومن الصعوبة بمكان، تحديد مفهوم النقد الموضوعاتي بكل دقة ونجاعة نظرا لتعدد مدلولاته الاشتقاقية والاصطلاحية، وتذبذب مفاهيمه من دارس إلى آخر، وكثرة آلياته الاصطلاحية وأدواته الإجرائية بسبب تعدد المناهج التي تحويها المقاربة الموضوعاتية.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ويعني هذا أن المقاربة الموضوعاتية تطرح عدة أسئلة وصعوبات وإشكاليات وعوائق مفاهيمية ومنهجية وتطبيقية ، وتختلط بالنقد المضموني كما تلتبس بالمناهج النقدية والفلسفية الأخرى.</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2- </w:t>
      </w:r>
      <w:r w:rsidRPr="00D0753E">
        <w:rPr>
          <w:rFonts w:ascii="Simplified Arabic" w:eastAsia="Times New Roman" w:hAnsi="Simplified Arabic" w:cs="Simplified Arabic"/>
          <w:b/>
          <w:bCs/>
          <w:sz w:val="36"/>
          <w:szCs w:val="36"/>
          <w:rtl/>
          <w:lang w:eastAsia="fr-FR" w:bidi="ar-MA"/>
        </w:rPr>
        <w:t xml:space="preserve">التصور النظري </w:t>
      </w:r>
      <w:proofErr w:type="gramStart"/>
      <w:r w:rsidRPr="00D0753E">
        <w:rPr>
          <w:rFonts w:ascii="Simplified Arabic" w:eastAsia="Times New Roman" w:hAnsi="Simplified Arabic" w:cs="Simplified Arabic"/>
          <w:b/>
          <w:bCs/>
          <w:sz w:val="36"/>
          <w:szCs w:val="36"/>
          <w:rtl/>
          <w:lang w:eastAsia="fr-FR" w:bidi="ar-MA"/>
        </w:rPr>
        <w:t>والمنهجي</w:t>
      </w:r>
      <w:proofErr w:type="gramEnd"/>
      <w:r w:rsidRPr="00D0753E">
        <w:rPr>
          <w:rFonts w:ascii="Simplified Arabic" w:eastAsia="Times New Roman" w:hAnsi="Simplified Arabic" w:cs="Simplified Arabic"/>
          <w:b/>
          <w:bCs/>
          <w:sz w:val="36"/>
          <w:szCs w:val="36"/>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تعتمد المقاربة الموضوعاتية - باعتبارها منهجية نقدية جديدة ظهرت مع تباشير النقد الجديد - على مجموعة من الركائز المنهجية والمكونات الأساسية النظرية التي تتحكم في العمل الأدبي، ويمكن حصر هذه المكونات في المبادئ التنظيمية التالية: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قراءة النص قراءة شاعرية عميقة ومنفتحة؛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*الانتقال من القراءة الصغرى إلى القراءة الكبرى؛</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تحديد مكونات النص المناصية والمرجعية؛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التأرجح بين القراءة الذاتية والقراءة الموضوعية؛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البحث عن التيماتالأساسية  والبنيات الدلالية المحورية والموضوعات المتكررة  والصور المفصلة في النص الإبداعي؛</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جرد هذه التيمات  والصور المتواترة في سياقها النصي والذهني والجمالي؛</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تشغيل المستوى الدلالي عن طريق رصد الحقول الدلالية </w:t>
      </w:r>
      <w:proofErr w:type="gramStart"/>
      <w:r w:rsidRPr="00D0753E">
        <w:rPr>
          <w:rFonts w:ascii="Simplified Arabic" w:eastAsia="Times New Roman" w:hAnsi="Simplified Arabic" w:cs="Simplified Arabic"/>
          <w:sz w:val="32"/>
          <w:szCs w:val="32"/>
          <w:rtl/>
          <w:lang w:eastAsia="fr-FR" w:bidi="ar-MA"/>
        </w:rPr>
        <w:t>وإحصاء</w:t>
      </w:r>
      <w:proofErr w:type="gramEnd"/>
      <w:r w:rsidRPr="00D0753E">
        <w:rPr>
          <w:rFonts w:ascii="Simplified Arabic" w:eastAsia="Times New Roman" w:hAnsi="Simplified Arabic" w:cs="Simplified Arabic"/>
          <w:sz w:val="32"/>
          <w:szCs w:val="32"/>
          <w:rtl/>
          <w:lang w:eastAsia="fr-FR" w:bidi="ar-MA"/>
        </w:rPr>
        <w:t xml:space="preserve"> الكلمات المعجمية والمفردات المتواترة؛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توسيع الشبكة الدلالية لهذه التيمات المرصودة دلاليا فهما وتفسيرا؛</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w:t>
      </w:r>
      <w:proofErr w:type="gramStart"/>
      <w:r w:rsidRPr="00D0753E">
        <w:rPr>
          <w:rFonts w:ascii="Simplified Arabic" w:eastAsia="Times New Roman" w:hAnsi="Simplified Arabic" w:cs="Simplified Arabic"/>
          <w:sz w:val="32"/>
          <w:szCs w:val="32"/>
          <w:rtl/>
          <w:lang w:eastAsia="fr-FR" w:bidi="ar-MA"/>
        </w:rPr>
        <w:t>رصد</w:t>
      </w:r>
      <w:proofErr w:type="gramEnd"/>
      <w:r w:rsidRPr="00D0753E">
        <w:rPr>
          <w:rFonts w:ascii="Simplified Arabic" w:eastAsia="Times New Roman" w:hAnsi="Simplified Arabic" w:cs="Simplified Arabic"/>
          <w:sz w:val="32"/>
          <w:szCs w:val="32"/>
          <w:rtl/>
          <w:lang w:eastAsia="fr-FR" w:bidi="ar-MA"/>
        </w:rPr>
        <w:t xml:space="preserve"> الأفعال المحركة والمولدة للمعاني في سياقاتها الصوتية والإيقاعية والصرفية والتركيبية والتداولية مع دراسة دلالاتها الحرفية والمجازية واستنطاقها فهما وتأويلا؛</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الانتقال من الداخل النصي إلى التأويل الخارجي والعكس صحيح </w:t>
      </w:r>
      <w:proofErr w:type="gramStart"/>
      <w:r w:rsidRPr="00D0753E">
        <w:rPr>
          <w:rFonts w:ascii="Simplified Arabic" w:eastAsia="Times New Roman" w:hAnsi="Simplified Arabic" w:cs="Simplified Arabic"/>
          <w:sz w:val="32"/>
          <w:szCs w:val="32"/>
          <w:rtl/>
          <w:lang w:eastAsia="fr-FR" w:bidi="ar-MA"/>
        </w:rPr>
        <w:t>أيضا</w:t>
      </w:r>
      <w:proofErr w:type="gramEnd"/>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دراسة الموضوع  المعطى من أجل البلوغ إلى الجانب الحسي في الأثر الأدبي أو الوصول إلى البنية الموضوعية  المهيمنة للعمل الإبداعي؛</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حصر العناصر التي تتكرر بكثرة </w:t>
      </w:r>
      <w:proofErr w:type="gramStart"/>
      <w:r w:rsidRPr="00D0753E">
        <w:rPr>
          <w:rFonts w:ascii="Simplified Arabic" w:eastAsia="Times New Roman" w:hAnsi="Simplified Arabic" w:cs="Simplified Arabic"/>
          <w:sz w:val="32"/>
          <w:szCs w:val="32"/>
          <w:rtl/>
          <w:lang w:eastAsia="fr-FR" w:bidi="ar-MA"/>
        </w:rPr>
        <w:t>وبشكل</w:t>
      </w:r>
      <w:proofErr w:type="gramEnd"/>
      <w:r w:rsidRPr="00D0753E">
        <w:rPr>
          <w:rFonts w:ascii="Simplified Arabic" w:eastAsia="Times New Roman" w:hAnsi="Simplified Arabic" w:cs="Simplified Arabic"/>
          <w:sz w:val="32"/>
          <w:szCs w:val="32"/>
          <w:rtl/>
          <w:lang w:eastAsia="fr-FR" w:bidi="ar-MA"/>
        </w:rPr>
        <w:t xml:space="preserve"> لافت في نسيج العمل الأدبي؛</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تحليل العناصر التي تم </w:t>
      </w:r>
      <w:proofErr w:type="gramStart"/>
      <w:r w:rsidRPr="00D0753E">
        <w:rPr>
          <w:rFonts w:ascii="Simplified Arabic" w:eastAsia="Times New Roman" w:hAnsi="Simplified Arabic" w:cs="Simplified Arabic"/>
          <w:sz w:val="32"/>
          <w:szCs w:val="32"/>
          <w:rtl/>
          <w:lang w:eastAsia="fr-FR" w:bidi="ar-MA"/>
        </w:rPr>
        <w:t>حصرها</w:t>
      </w:r>
      <w:proofErr w:type="gramEnd"/>
      <w:r w:rsidRPr="00D0753E">
        <w:rPr>
          <w:rFonts w:ascii="Simplified Arabic" w:eastAsia="Times New Roman" w:hAnsi="Simplified Arabic" w:cs="Simplified Arabic"/>
          <w:sz w:val="32"/>
          <w:szCs w:val="32"/>
          <w:rtl/>
          <w:lang w:eastAsia="fr-FR" w:bidi="ar-MA"/>
        </w:rPr>
        <w:t xml:space="preserve"> ورصدها اطرادا وتواترا (الاهتمام بالمعنى السياقي).</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المقارنة بين الظواهر الدلالية والمعجمية والبلاغية تآلفا </w:t>
      </w:r>
      <w:proofErr w:type="gramStart"/>
      <w:r w:rsidRPr="00D0753E">
        <w:rPr>
          <w:rFonts w:ascii="Simplified Arabic" w:eastAsia="Times New Roman" w:hAnsi="Simplified Arabic" w:cs="Simplified Arabic"/>
          <w:sz w:val="32"/>
          <w:szCs w:val="32"/>
          <w:rtl/>
          <w:lang w:eastAsia="fr-FR" w:bidi="ar-MA"/>
        </w:rPr>
        <w:t>واختلافا</w:t>
      </w:r>
      <w:proofErr w:type="gramEnd"/>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تجنب التزيد في التحليل الموضوعاتي واللجوء إلى  الإسقاط القسري المتعسف، وعدم تقويل النص ما لم يقله؛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جمع النتائج التي تم تحليلها لقراءتها تفسيرا وتأويلا </w:t>
      </w:r>
      <w:proofErr w:type="gramStart"/>
      <w:r w:rsidRPr="00D0753E">
        <w:rPr>
          <w:rFonts w:ascii="Simplified Arabic" w:eastAsia="Times New Roman" w:hAnsi="Simplified Arabic" w:cs="Simplified Arabic"/>
          <w:sz w:val="32"/>
          <w:szCs w:val="32"/>
          <w:rtl/>
          <w:lang w:eastAsia="fr-FR" w:bidi="ar-MA"/>
        </w:rPr>
        <w:t>واستنتاجا</w:t>
      </w:r>
      <w:proofErr w:type="gramEnd"/>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بناء قالب نموذجي مجرد يستطيع أن يستوعب </w:t>
      </w:r>
      <w:proofErr w:type="gramStart"/>
      <w:r w:rsidRPr="00D0753E">
        <w:rPr>
          <w:rFonts w:ascii="Simplified Arabic" w:eastAsia="Times New Roman" w:hAnsi="Simplified Arabic" w:cs="Simplified Arabic"/>
          <w:sz w:val="32"/>
          <w:szCs w:val="32"/>
          <w:rtl/>
          <w:lang w:eastAsia="fr-FR" w:bidi="ar-MA"/>
        </w:rPr>
        <w:t>داخله</w:t>
      </w:r>
      <w:proofErr w:type="gramEnd"/>
      <w:r w:rsidRPr="00D0753E">
        <w:rPr>
          <w:rFonts w:ascii="Simplified Arabic" w:eastAsia="Times New Roman" w:hAnsi="Simplified Arabic" w:cs="Simplified Arabic"/>
          <w:sz w:val="32"/>
          <w:szCs w:val="32"/>
          <w:rtl/>
          <w:lang w:eastAsia="fr-FR" w:bidi="ar-MA"/>
        </w:rPr>
        <w:t xml:space="preserve"> تفاصيل العمل الأدبي المدروس.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ربط الدلالات الواعية وغير الواعية بصورة المبدع الذاتية </w:t>
      </w:r>
      <w:proofErr w:type="gramStart"/>
      <w:r w:rsidRPr="00D0753E">
        <w:rPr>
          <w:rFonts w:ascii="Simplified Arabic" w:eastAsia="Times New Roman" w:hAnsi="Simplified Arabic" w:cs="Simplified Arabic"/>
          <w:sz w:val="32"/>
          <w:szCs w:val="32"/>
          <w:rtl/>
          <w:lang w:eastAsia="fr-FR" w:bidi="ar-MA"/>
        </w:rPr>
        <w:t>والموضوعية</w:t>
      </w:r>
      <w:proofErr w:type="gramEnd"/>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وتنطلق الموضوعاتية ، في تعاملها المنهجي، من التطابق والتماثل بين المعنى الواضح والمعنى العميق الضمني غير المباشر فهما وتفسيرا من خلال ربط  الداخل بالخارج، والوعي باللاوعي في علاقتهما بما قبل الوعي. " </w:t>
      </w:r>
      <w:proofErr w:type="gramStart"/>
      <w:r w:rsidRPr="00D0753E">
        <w:rPr>
          <w:rFonts w:ascii="Simplified Arabic" w:eastAsia="Times New Roman" w:hAnsi="Simplified Arabic" w:cs="Simplified Arabic"/>
          <w:sz w:val="32"/>
          <w:szCs w:val="32"/>
          <w:rtl/>
          <w:lang w:eastAsia="fr-FR" w:bidi="ar-MA"/>
        </w:rPr>
        <w:t>فأما</w:t>
      </w:r>
      <w:proofErr w:type="gramEnd"/>
      <w:r w:rsidRPr="00D0753E">
        <w:rPr>
          <w:rFonts w:ascii="Simplified Arabic" w:eastAsia="Times New Roman" w:hAnsi="Simplified Arabic" w:cs="Simplified Arabic"/>
          <w:sz w:val="32"/>
          <w:szCs w:val="32"/>
          <w:rtl/>
          <w:lang w:eastAsia="fr-FR" w:bidi="ar-MA"/>
        </w:rPr>
        <w:t xml:space="preserve"> المعنى الواضح فهو ما يقدمه النص بشكل مباشر. </w:t>
      </w:r>
      <w:proofErr w:type="gramStart"/>
      <w:r w:rsidRPr="00D0753E">
        <w:rPr>
          <w:rFonts w:ascii="Simplified Arabic" w:eastAsia="Times New Roman" w:hAnsi="Simplified Arabic" w:cs="Simplified Arabic"/>
          <w:sz w:val="32"/>
          <w:szCs w:val="32"/>
          <w:rtl/>
          <w:lang w:eastAsia="fr-FR" w:bidi="ar-MA"/>
        </w:rPr>
        <w:t>وأما</w:t>
      </w:r>
      <w:proofErr w:type="gramEnd"/>
      <w:r w:rsidRPr="00D0753E">
        <w:rPr>
          <w:rFonts w:ascii="Simplified Arabic" w:eastAsia="Times New Roman" w:hAnsi="Simplified Arabic" w:cs="Simplified Arabic"/>
          <w:sz w:val="32"/>
          <w:szCs w:val="32"/>
          <w:rtl/>
          <w:lang w:eastAsia="fr-FR" w:bidi="ar-MA"/>
        </w:rPr>
        <w:t xml:space="preserve"> المعنى الضمني فهو صدى المعنى الأول، إنه أفقه وهامشه على حد تعبير علم </w:t>
      </w:r>
      <w:r w:rsidRPr="00D0753E">
        <w:rPr>
          <w:rFonts w:ascii="Simplified Arabic" w:eastAsia="Times New Roman" w:hAnsi="Simplified Arabic" w:cs="Simplified Arabic"/>
          <w:sz w:val="32"/>
          <w:szCs w:val="32"/>
          <w:rtl/>
          <w:lang w:eastAsia="fr-FR" w:bidi="ar-MA"/>
        </w:rPr>
        <w:lastRenderedPageBreak/>
        <w:t xml:space="preserve">الظواهر. </w:t>
      </w:r>
      <w:proofErr w:type="gramStart"/>
      <w:r w:rsidRPr="00D0753E">
        <w:rPr>
          <w:rFonts w:ascii="Simplified Arabic" w:eastAsia="Times New Roman" w:hAnsi="Simplified Arabic" w:cs="Simplified Arabic"/>
          <w:sz w:val="32"/>
          <w:szCs w:val="32"/>
          <w:rtl/>
          <w:lang w:eastAsia="fr-FR" w:bidi="ar-MA"/>
        </w:rPr>
        <w:t>وبين</w:t>
      </w:r>
      <w:proofErr w:type="gramEnd"/>
      <w:r w:rsidRPr="00D0753E">
        <w:rPr>
          <w:rFonts w:ascii="Simplified Arabic" w:eastAsia="Times New Roman" w:hAnsi="Simplified Arabic" w:cs="Simplified Arabic"/>
          <w:sz w:val="32"/>
          <w:szCs w:val="32"/>
          <w:rtl/>
          <w:lang w:eastAsia="fr-FR" w:bidi="ar-MA"/>
        </w:rPr>
        <w:t xml:space="preserve"> مستويي الواضح والضمني لا يوجد انقطاع. وهذا الشعور بعدم وجود الانقطاع هو العامل المحرك للنشوة الموضوعية. فالتزحلق من المباشر إلى الضمني، من المقول إلى اللامقول هو تزحلق بلا فجوات"</w:t>
      </w:r>
      <w:hyperlink r:id="rId11" w:anchor="_ftn2" w:history="1">
        <w:r w:rsidRPr="00D0753E">
          <w:rPr>
            <w:rStyle w:val="Appelnotedebasdep"/>
            <w:rFonts w:ascii="Simplified Arabic" w:hAnsi="Simplified Arabic" w:cs="Simplified Arabic"/>
            <w:sz w:val="32"/>
            <w:szCs w:val="32"/>
            <w:rtl/>
          </w:rPr>
          <w:footnoteReference w:id="6"/>
        </w:r>
      </w:hyperlink>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ويعني هذا أن المقاربة الموضوعاتية تعتمد على خطوتين أساسيتين وهما: الفهم الداخلي للنص المقروء عن طريق كشف بنيته المهيمنة الدالة معجميا وتركيبيا ولسانيا وشاعريا، وتأويله خارجيا اعتمادا على مستويات معرفية مرجعية مساعدة من خلال إضاءة الفكرة المحورية وتفسيرها.</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p>
    <w:p w:rsidR="009F6265" w:rsidRPr="00D0753E" w:rsidRDefault="009F6265" w:rsidP="009F6265">
      <w:pPr>
        <w:bidi/>
        <w:spacing w:after="0" w:line="360" w:lineRule="auto"/>
        <w:jc w:val="lowKashida"/>
        <w:rPr>
          <w:rFonts w:ascii="Simplified Arabic" w:eastAsia="Times New Roman" w:hAnsi="Simplified Arabic" w:cs="Simplified Arabic"/>
          <w:b/>
          <w:bCs/>
          <w:sz w:val="36"/>
          <w:szCs w:val="36"/>
          <w:rtl/>
          <w:lang w:eastAsia="fr-FR"/>
        </w:rPr>
      </w:pPr>
      <w:r w:rsidRPr="00D0753E">
        <w:rPr>
          <w:rFonts w:ascii="Simplified Arabic" w:eastAsia="Times New Roman" w:hAnsi="Simplified Arabic" w:cs="Simplified Arabic"/>
          <w:sz w:val="32"/>
          <w:szCs w:val="32"/>
          <w:rtl/>
          <w:lang w:eastAsia="fr-FR" w:bidi="ar-MA"/>
        </w:rPr>
        <w:t>3</w:t>
      </w:r>
      <w:r w:rsidRPr="00D0753E">
        <w:rPr>
          <w:rFonts w:ascii="Simplified Arabic" w:eastAsia="Times New Roman" w:hAnsi="Simplified Arabic" w:cs="Simplified Arabic"/>
          <w:b/>
          <w:bCs/>
          <w:sz w:val="36"/>
          <w:szCs w:val="36"/>
          <w:rtl/>
          <w:lang w:eastAsia="fr-FR" w:bidi="ar-MA"/>
        </w:rPr>
        <w:t>- أنواع المقاربة الموضوعاتية:</w:t>
      </w:r>
    </w:p>
    <w:p w:rsidR="009F6265" w:rsidRPr="00D0753E" w:rsidRDefault="009F6265" w:rsidP="009F6265">
      <w:pPr>
        <w:bidi/>
        <w:spacing w:after="0" w:line="360" w:lineRule="auto"/>
        <w:ind w:firstLine="708"/>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يمكن الحديث عن أنواع عدة من المقاربة الموضوعاتية ، فهناك الموضوعاتية الدلالية، والموضوعاتية العنوانية، والموضوعاتية الشاعرية، والموضوعاتية الصوفية الحدسية، والموضوعاتية الفلسفية، والموضاعاتية البنيوية، والموضوعاتية الذاتية.</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وعلى العموم، نحن نتحدث اليوم إجرائيا عن موضوعتين أساسيتين: موضوعاتية مضمونية، وموضوعاتية بنيوية (</w:t>
      </w:r>
      <w:r w:rsidRPr="00D0753E">
        <w:rPr>
          <w:rFonts w:ascii="Simplified Arabic" w:eastAsia="Times New Roman" w:hAnsi="Simplified Arabic" w:cs="Simplified Arabic"/>
          <w:sz w:val="32"/>
          <w:szCs w:val="32"/>
          <w:lang w:eastAsia="fr-FR"/>
        </w:rPr>
        <w:t>Thématique Structurale</w:t>
      </w:r>
      <w:r w:rsidRPr="00D0753E">
        <w:rPr>
          <w:rFonts w:ascii="Simplified Arabic" w:eastAsia="Times New Roman" w:hAnsi="Simplified Arabic" w:cs="Simplified Arabic"/>
          <w:sz w:val="32"/>
          <w:szCs w:val="32"/>
          <w:rtl/>
          <w:lang w:eastAsia="fr-FR" w:bidi="ar-MA"/>
        </w:rPr>
        <w:t xml:space="preserve">) شكلية.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بيد أن ثمة عدة صعوبات واجهت الموضوعية أثناء احتكاكها مع  المنهجية البنيوية ذات الطرح اللساني الوصفي ، ويمكن حصر هذه المشاكل في النقط التالية : </w:t>
      </w:r>
    </w:p>
    <w:p w:rsidR="009F6265" w:rsidRPr="00D0753E" w:rsidRDefault="009F6265" w:rsidP="009F6265">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 xml:space="preserve">1-          </w:t>
      </w:r>
      <w:r w:rsidRPr="00D0753E">
        <w:rPr>
          <w:rFonts w:ascii="Simplified Arabic" w:eastAsia="Times New Roman" w:hAnsi="Simplified Arabic" w:cs="Simplified Arabic"/>
          <w:sz w:val="32"/>
          <w:szCs w:val="32"/>
          <w:rtl/>
          <w:lang w:eastAsia="fr-FR" w:bidi="ar-MA"/>
        </w:rPr>
        <w:t>إن البنيوية تدرس نسقيا  ما هو ضمني وعميق.</w:t>
      </w:r>
    </w:p>
    <w:p w:rsidR="009F6265" w:rsidRPr="00D0753E" w:rsidRDefault="009F6265" w:rsidP="009F6265">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 xml:space="preserve">2-          </w:t>
      </w:r>
      <w:r w:rsidRPr="00D0753E">
        <w:rPr>
          <w:rFonts w:ascii="Simplified Arabic" w:eastAsia="Times New Roman" w:hAnsi="Simplified Arabic" w:cs="Simplified Arabic"/>
          <w:sz w:val="32"/>
          <w:szCs w:val="32"/>
          <w:rtl/>
          <w:lang w:eastAsia="fr-FR" w:bidi="ar-MA"/>
        </w:rPr>
        <w:t>إنها تستخلص البنيات الجزئية والبنيات الكبرى فقط.</w:t>
      </w:r>
    </w:p>
    <w:p w:rsidR="009F6265" w:rsidRPr="00D0753E" w:rsidRDefault="009F6265" w:rsidP="009F6265">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3-  </w:t>
      </w:r>
      <w:r w:rsidRPr="00D0753E">
        <w:rPr>
          <w:rFonts w:ascii="Simplified Arabic" w:eastAsia="Times New Roman" w:hAnsi="Simplified Arabic" w:cs="Simplified Arabic"/>
          <w:sz w:val="32"/>
          <w:szCs w:val="32"/>
          <w:rtl/>
          <w:lang w:eastAsia="fr-FR" w:bidi="ar-MA"/>
        </w:rPr>
        <w:t> ترفض البنيوية بواعث العمل الأدبي ومصادره، أي إن العمل الأدبي بنية مستقلة غير مرتبطة بالمبدع ولا بظروفه السوسيو اقتصادية أو الثقافية أو التاريخية.</w:t>
      </w:r>
    </w:p>
    <w:p w:rsidR="009F6265" w:rsidRPr="00D0753E" w:rsidRDefault="009F6265" w:rsidP="009F6265">
      <w:pPr>
        <w:bidi/>
        <w:spacing w:after="0" w:line="360" w:lineRule="auto"/>
        <w:ind w:hanging="360"/>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4-  </w:t>
      </w:r>
      <w:r w:rsidRPr="00D0753E">
        <w:rPr>
          <w:rFonts w:ascii="Simplified Arabic" w:eastAsia="Times New Roman" w:hAnsi="Simplified Arabic" w:cs="Simplified Arabic"/>
          <w:sz w:val="32"/>
          <w:szCs w:val="32"/>
          <w:rtl/>
          <w:lang w:eastAsia="fr-FR" w:bidi="ar-MA"/>
        </w:rPr>
        <w:t>إنها تبتعد عن التفسير والتأويل، وتستند إلى التحليل الداخلي المحايثوالسانكروني للعمل الأدبي وصفا وتصنيفا.</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خلال هذه السمات المخصصة للبنيوية، باعتبارها منهجا وحركة ونشاطا فكريا، يمكن تفريع  الموضوعاتية إلى موضوعاتية ذاتية وموضوعاتية موضوعية، فالثانية هي الأكثر انسجاما مع البنيوية، ما دامت تنظر إلى العمل الأدبي على أنه "موضوع" (</w:t>
      </w:r>
      <w:r w:rsidRPr="00D0753E">
        <w:rPr>
          <w:rFonts w:ascii="Simplified Arabic" w:eastAsia="Times New Roman" w:hAnsi="Simplified Arabic" w:cs="Simplified Arabic"/>
          <w:sz w:val="32"/>
          <w:szCs w:val="32"/>
          <w:lang w:eastAsia="fr-FR"/>
        </w:rPr>
        <w:t>Objet</w:t>
      </w:r>
      <w:r w:rsidRPr="00D0753E">
        <w:rPr>
          <w:rFonts w:ascii="Simplified Arabic" w:eastAsia="Times New Roman" w:hAnsi="Simplified Arabic" w:cs="Simplified Arabic"/>
          <w:sz w:val="32"/>
          <w:szCs w:val="32"/>
          <w:rtl/>
          <w:lang w:eastAsia="fr-FR" w:bidi="ar-MA"/>
        </w:rPr>
        <w:t>)، بينما الأولى تنظر إليه على أنه ذات (</w:t>
      </w:r>
      <w:r w:rsidRPr="00D0753E">
        <w:rPr>
          <w:rFonts w:ascii="Simplified Arabic" w:eastAsia="Times New Roman" w:hAnsi="Simplified Arabic" w:cs="Simplified Arabic"/>
          <w:sz w:val="32"/>
          <w:szCs w:val="32"/>
          <w:lang w:eastAsia="fr-FR"/>
        </w:rPr>
        <w:t>Sujet</w:t>
      </w:r>
      <w:r w:rsidRPr="00D0753E">
        <w:rPr>
          <w:rFonts w:ascii="Simplified Arabic" w:eastAsia="Times New Roman" w:hAnsi="Simplified Arabic" w:cs="Simplified Arabic"/>
          <w:sz w:val="32"/>
          <w:szCs w:val="32"/>
          <w:rtl/>
          <w:lang w:eastAsia="fr-FR" w:bidi="ar-MA"/>
        </w:rPr>
        <w:t xml:space="preserve">). ويمثل الاتجاه الأول جورج بوليه، وهو من النقاد </w:t>
      </w:r>
      <w:r w:rsidRPr="00D0753E">
        <w:rPr>
          <w:rFonts w:ascii="Simplified Arabic" w:eastAsia="Times New Roman" w:hAnsi="Simplified Arabic" w:cs="Simplified Arabic"/>
          <w:sz w:val="32"/>
          <w:szCs w:val="32"/>
          <w:rtl/>
          <w:lang w:eastAsia="fr-FR" w:bidi="ar-MA"/>
        </w:rPr>
        <w:lastRenderedPageBreak/>
        <w:t>الموضوعاتيين الذاتيين، ويرى أن هدف النقد هو "الوصول إلى معرفة صميمية بالعمل المنقود، وأنه لا يمكن بلوغ هذه الصميمية إلا داخل الفكر الناقد محل الفكر المنقود"</w:t>
      </w:r>
      <w:hyperlink r:id="rId12" w:anchor="_ftn2" w:history="1">
        <w:r w:rsidRPr="00D0753E">
          <w:rPr>
            <w:rStyle w:val="Appelnotedebasdep"/>
            <w:rFonts w:ascii="Simplified Arabic" w:hAnsi="Simplified Arabic" w:cs="Simplified Arabic"/>
            <w:sz w:val="32"/>
            <w:szCs w:val="32"/>
            <w:rtl/>
          </w:rPr>
          <w:footnoteReference w:id="7"/>
        </w:r>
      </w:hyperlink>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ويسمى هذا النوع من النقد لدى بوليه بالنقد "التطابقي" الذي يتطابق فيه وعي الناقد مع وعي المنقود. ولكن هذا الموقف يتعارض مع الموقف البنيوي؛ لأن البنى تحدد إجرائيا داخل العمل الأدبي، وإنها لا تعاش خارجه، وإنما تقع البنى تحت ترسبات الظاهر، وتتحلل في أغواره العميقة. لذا، لابد من استنباط  المرتكز البنيوي العميق والمستوى المحدد الثابت، لأنه هو الذي يتحكم في الظاهر المتغير عبر الإبدال والحذف والتحويل والزيادة والنقصان.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هنا،  فالموضوعاتية الموضوعية  سمة خاصة بنقد ستاروبنسكي في دراسته البنيوية المعنونة بــ:" وليمة تورينو"، ونقد سارتر كما لاحظ ذلك ماجليولا بصدد تعليقه على دراسة سارتر لرواية جون دوس باسوس فقال:</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يورد لنا جان بول سارتر في قسم ظاهري من مقالته المسماة" بشأن جون دوس باسوس" مثالا ممتعا، فهو يناقش الدلالة المعنوية او التيماتية للزمن عند دوس باسوس، ثم يدور حول بعض الملامح المورفولوجية أو الصرفية التي يراها معبرة عن هذا المعنى... ويتفق تناول سارتر التضايف الصرفي السيمانطيقي الخاص بالدلالات هنا مع المباشرة الظاهرية ، </w:t>
      </w:r>
      <w:r w:rsidRPr="00D0753E">
        <w:rPr>
          <w:rFonts w:ascii="Simplified Arabic" w:eastAsia="Times New Roman" w:hAnsi="Simplified Arabic" w:cs="Simplified Arabic"/>
          <w:sz w:val="32"/>
          <w:szCs w:val="32"/>
          <w:rtl/>
          <w:lang w:eastAsia="fr-FR" w:bidi="ar-MA"/>
        </w:rPr>
        <w:lastRenderedPageBreak/>
        <w:t>وهكذا، توفر لنا فرصة رائعة لمقارنتها – أي دراسة سارتر- بالتناول البنيوي الأوربي ممثلا في رومان جاكبسون وكلود ليفي شتروس".</w:t>
      </w:r>
      <w:hyperlink r:id="rId13" w:anchor="_ftn2" w:history="1">
        <w:r w:rsidRPr="00D0753E">
          <w:rPr>
            <w:rStyle w:val="Appelnotedebasdep"/>
            <w:rFonts w:ascii="Simplified Arabic" w:hAnsi="Simplified Arabic" w:cs="Simplified Arabic"/>
            <w:sz w:val="32"/>
            <w:szCs w:val="32"/>
            <w:rtl/>
          </w:rPr>
          <w:footnoteReference w:id="8"/>
        </w:r>
      </w:hyperlink>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ولا ننسى كذلك الناقد تزتيفانتودوروف في كتابه:" مدخل إلى الأدب العجائبي" الذي طبق فيه المنهج البنيوي على موضوعة العجيب والغريب في القصص الفانطازية الغربية. </w:t>
      </w:r>
      <w:hyperlink r:id="rId14" w:anchor="_ftn2" w:history="1">
        <w:r w:rsidRPr="00D0753E">
          <w:rPr>
            <w:rStyle w:val="Appelnotedebasdep"/>
            <w:rFonts w:ascii="Simplified Arabic" w:hAnsi="Simplified Arabic" w:cs="Simplified Arabic"/>
            <w:sz w:val="32"/>
            <w:szCs w:val="32"/>
            <w:rtl/>
          </w:rPr>
          <w:footnoteReference w:id="9"/>
        </w:r>
      </w:hyperlink>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زد على ذلك، إذا كانت البنيوية ترفض كل نقد تفسيري أو نفسي فإن مأزق الموضوعاتية واستعانتها بالتحليل النفسي أثناء دراستها لموضوع الرغبة ولمفاهيمها السيكولوجية كالكبت واللاوعي والهوام...الخ يتعارض كل التعارض مع المنهج البنيوي الذي يرفض كل تفسير خارجي للعمل الأدبي. وبالتالي، فالموضوعاتية نقد نفسي فردي يهتم بنفسية المبدع/الفرد دون الاهتمام بالوسط الجماهيري ولا بالمتلقي أو العصر.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وهكذا، فإن ما يضع النقد الموضوعي أمام المآزق المنهجية الكبرى فهي "صعوبة التمييز بين نصيب المبدع من إبداعه ونصيب العصر الذي يحتويه. </w:t>
      </w:r>
      <w:proofErr w:type="gramStart"/>
      <w:r w:rsidRPr="00D0753E">
        <w:rPr>
          <w:rFonts w:ascii="Simplified Arabic" w:eastAsia="Times New Roman" w:hAnsi="Simplified Arabic" w:cs="Simplified Arabic"/>
          <w:sz w:val="32"/>
          <w:szCs w:val="32"/>
          <w:rtl/>
          <w:lang w:eastAsia="fr-FR" w:bidi="ar-MA"/>
        </w:rPr>
        <w:t>فلقد</w:t>
      </w:r>
      <w:proofErr w:type="gramEnd"/>
      <w:r w:rsidRPr="00D0753E">
        <w:rPr>
          <w:rFonts w:ascii="Simplified Arabic" w:eastAsia="Times New Roman" w:hAnsi="Simplified Arabic" w:cs="Simplified Arabic"/>
          <w:sz w:val="32"/>
          <w:szCs w:val="32"/>
          <w:rtl/>
          <w:lang w:eastAsia="fr-FR" w:bidi="ar-MA"/>
        </w:rPr>
        <w:t xml:space="preserve"> جرت العادة مثلا أن يدرس الناقد الموضوعي موضوعا معينا أو جملة من الموضوعات عند شاعر أو روائي...الخ. </w:t>
      </w:r>
      <w:proofErr w:type="gramStart"/>
      <w:r w:rsidRPr="00D0753E">
        <w:rPr>
          <w:rFonts w:ascii="Simplified Arabic" w:eastAsia="Times New Roman" w:hAnsi="Simplified Arabic" w:cs="Simplified Arabic"/>
          <w:sz w:val="32"/>
          <w:szCs w:val="32"/>
          <w:rtl/>
          <w:lang w:eastAsia="fr-FR" w:bidi="ar-MA"/>
        </w:rPr>
        <w:t>ولكن</w:t>
      </w:r>
      <w:proofErr w:type="gramEnd"/>
      <w:r w:rsidRPr="00D0753E">
        <w:rPr>
          <w:rFonts w:ascii="Simplified Arabic" w:eastAsia="Times New Roman" w:hAnsi="Simplified Arabic" w:cs="Simplified Arabic"/>
          <w:sz w:val="32"/>
          <w:szCs w:val="32"/>
          <w:rtl/>
          <w:lang w:eastAsia="fr-FR" w:bidi="ar-MA"/>
        </w:rPr>
        <w:t xml:space="preserve"> هذا النقد لا يمكن أن يكتمل إلا إذا عرفنا منزلة هذه الموضوعات من الأدب الذي تنتمي إليه والعصر الذي يحتويها. </w:t>
      </w:r>
      <w:proofErr w:type="gramStart"/>
      <w:r w:rsidRPr="00D0753E">
        <w:rPr>
          <w:rFonts w:ascii="Simplified Arabic" w:eastAsia="Times New Roman" w:hAnsi="Simplified Arabic" w:cs="Simplified Arabic"/>
          <w:sz w:val="32"/>
          <w:szCs w:val="32"/>
          <w:rtl/>
          <w:lang w:eastAsia="fr-FR" w:bidi="ar-MA"/>
        </w:rPr>
        <w:t>فمن</w:t>
      </w:r>
      <w:proofErr w:type="gramEnd"/>
      <w:r w:rsidRPr="00D0753E">
        <w:rPr>
          <w:rFonts w:ascii="Simplified Arabic" w:eastAsia="Times New Roman" w:hAnsi="Simplified Arabic" w:cs="Simplified Arabic"/>
          <w:sz w:val="32"/>
          <w:szCs w:val="32"/>
          <w:rtl/>
          <w:lang w:eastAsia="fr-FR" w:bidi="ar-MA"/>
        </w:rPr>
        <w:t xml:space="preserve"> الذي يستطيع أن يقدم الدليل مثلا على </w:t>
      </w:r>
      <w:r w:rsidRPr="00D0753E">
        <w:rPr>
          <w:rFonts w:ascii="Simplified Arabic" w:eastAsia="Times New Roman" w:hAnsi="Simplified Arabic" w:cs="Simplified Arabic"/>
          <w:sz w:val="32"/>
          <w:szCs w:val="32"/>
          <w:rtl/>
          <w:lang w:eastAsia="fr-FR" w:bidi="ar-MA"/>
        </w:rPr>
        <w:lastRenderedPageBreak/>
        <w:t xml:space="preserve">أن الموضوعات التي يدرسها الناقد عند شاعر معين ليست هي الموضوعات ذاتها عند شاعر آخر؟ </w:t>
      </w:r>
      <w:proofErr w:type="gramStart"/>
      <w:r w:rsidRPr="00D0753E">
        <w:rPr>
          <w:rFonts w:ascii="Simplified Arabic" w:eastAsia="Times New Roman" w:hAnsi="Simplified Arabic" w:cs="Simplified Arabic"/>
          <w:sz w:val="32"/>
          <w:szCs w:val="32"/>
          <w:rtl/>
          <w:lang w:eastAsia="fr-FR" w:bidi="ar-MA"/>
        </w:rPr>
        <w:t>ومن</w:t>
      </w:r>
      <w:proofErr w:type="gramEnd"/>
      <w:r w:rsidRPr="00D0753E">
        <w:rPr>
          <w:rFonts w:ascii="Simplified Arabic" w:eastAsia="Times New Roman" w:hAnsi="Simplified Arabic" w:cs="Simplified Arabic"/>
          <w:sz w:val="32"/>
          <w:szCs w:val="32"/>
          <w:rtl/>
          <w:lang w:eastAsia="fr-FR" w:bidi="ar-MA"/>
        </w:rPr>
        <w:t xml:space="preserve"> الذي يضمن لنا أن هذه الموضوعات الملهمة في الشعر مثلا ليست هي الموضوعات السائدة في تفكير المجتمع الذي ينتمي إليه الشاعر أو في ذائقة هذا المجتمع خلال مرحلة معينة؟ إذا، فأين تكمن الخصوصية في دراسة هذه الموضوعات عند شاعر ما إذا لم توضع ضمن خريطة الموضوعات في الأدب الذي تنتمي إليه والعصر الذي يحتويها؟"</w:t>
      </w:r>
      <w:hyperlink r:id="rId15" w:anchor="_ftn2" w:history="1">
        <w:r w:rsidRPr="00D0753E">
          <w:rPr>
            <w:rStyle w:val="Appelnotedebasdep"/>
            <w:rFonts w:ascii="Simplified Arabic" w:hAnsi="Simplified Arabic" w:cs="Simplified Arabic"/>
            <w:sz w:val="32"/>
            <w:szCs w:val="32"/>
            <w:rtl/>
          </w:rPr>
          <w:footnoteReference w:id="10"/>
        </w:r>
      </w:hyperlink>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bidi="ar-MA"/>
        </w:rPr>
      </w:pPr>
      <w:proofErr w:type="gramStart"/>
      <w:r w:rsidRPr="00D0753E">
        <w:rPr>
          <w:rFonts w:ascii="Simplified Arabic" w:eastAsia="Times New Roman" w:hAnsi="Simplified Arabic" w:cs="Simplified Arabic"/>
          <w:sz w:val="32"/>
          <w:szCs w:val="32"/>
          <w:rtl/>
          <w:lang w:eastAsia="fr-FR" w:bidi="ar-MA"/>
        </w:rPr>
        <w:t>ويمكن</w:t>
      </w:r>
      <w:proofErr w:type="gramEnd"/>
      <w:r w:rsidRPr="00D0753E">
        <w:rPr>
          <w:rFonts w:ascii="Simplified Arabic" w:eastAsia="Times New Roman" w:hAnsi="Simplified Arabic" w:cs="Simplified Arabic"/>
          <w:sz w:val="32"/>
          <w:szCs w:val="32"/>
          <w:rtl/>
          <w:lang w:eastAsia="fr-FR" w:bidi="ar-MA"/>
        </w:rPr>
        <w:t xml:space="preserve"> الفصل في إطار الموضوعية البنيوية بين الموضوعية المعجمية التي تنطلق في تعريفها للموضوع من قاعدته اللغوية كما هي لدى العراقي عبد الكريم حسن</w:t>
      </w:r>
      <w:hyperlink r:id="rId16" w:anchor="_ftn2" w:history="1">
        <w:r w:rsidRPr="00D0753E">
          <w:rPr>
            <w:rStyle w:val="Appelnotedebasdep"/>
            <w:rFonts w:ascii="Simplified Arabic" w:hAnsi="Simplified Arabic" w:cs="Simplified Arabic"/>
            <w:sz w:val="32"/>
            <w:szCs w:val="32"/>
            <w:rtl/>
          </w:rPr>
          <w:footnoteReference w:id="11"/>
        </w:r>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والموضوعية الأدبية لدى الناقد الفرنسي بيير ريشارد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هذا، وتعتمد الموضوعاتية البنيوية على مبادئ البنيوية المعروفة كالمحايثة الداخلية والوصف السانركوني  والاعتماد على التفكيك والتركيب بمثابة مبادئ منهجية عامة ، والاستعانة بالإحصاء والعد والتوارد اللفظي والمعجمي والتكرار اللغوي والتركيز على مفهوم الموضوع باعتبارها مبادئ  منهجية خاصة.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وإذا كان جان بيير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يرى أن الموضوع " مبدأ تنظيمي محسوس"</w:t>
      </w:r>
      <w:bookmarkStart w:id="1" w:name="_ftnref18"/>
      <w:r w:rsidRPr="00D0753E">
        <w:rPr>
          <w:rFonts w:ascii="Simplified Arabic" w:eastAsia="Times New Roman" w:hAnsi="Simplified Arabic" w:cs="Simplified Arabic"/>
          <w:sz w:val="32"/>
          <w:szCs w:val="32"/>
          <w:rtl/>
          <w:lang w:eastAsia="fr-FR" w:bidi="ar-MA"/>
        </w:rPr>
        <w:fldChar w:fldCharType="begin"/>
      </w:r>
      <w:r w:rsidRPr="00D0753E">
        <w:rPr>
          <w:rFonts w:ascii="Simplified Arabic" w:eastAsia="Times New Roman" w:hAnsi="Simplified Arabic" w:cs="Simplified Arabic"/>
          <w:sz w:val="32"/>
          <w:szCs w:val="32"/>
          <w:lang w:eastAsia="fr-FR" w:bidi="ar-MA"/>
        </w:rPr>
        <w:instrText>HYPERLINK "https://www.arabicnadwah.com/articles/muqaraba-hamadaoui.htm" \l "_ftn18" \o</w:instrText>
      </w:r>
      <w:r w:rsidRPr="00D0753E">
        <w:rPr>
          <w:rFonts w:ascii="Simplified Arabic" w:eastAsia="Times New Roman" w:hAnsi="Simplified Arabic" w:cs="Simplified Arabic"/>
          <w:sz w:val="32"/>
          <w:szCs w:val="32"/>
          <w:rtl/>
          <w:lang w:eastAsia="fr-FR" w:bidi="ar-MA"/>
        </w:rPr>
        <w:instrText xml:space="preserve"> "" </w:instrText>
      </w:r>
      <w:r w:rsidRPr="00D0753E">
        <w:rPr>
          <w:rFonts w:ascii="Simplified Arabic" w:eastAsia="Times New Roman" w:hAnsi="Simplified Arabic" w:cs="Simplified Arabic"/>
          <w:sz w:val="32"/>
          <w:szCs w:val="32"/>
          <w:rtl/>
          <w:lang w:eastAsia="fr-FR" w:bidi="ar-MA"/>
        </w:rPr>
        <w:fldChar w:fldCharType="separate"/>
      </w:r>
      <w:hyperlink r:id="rId17" w:anchor="_ftn2" w:history="1">
        <w:r w:rsidRPr="00D0753E">
          <w:rPr>
            <w:rStyle w:val="Appelnotedebasdep"/>
            <w:rFonts w:ascii="Simplified Arabic" w:hAnsi="Simplified Arabic" w:cs="Simplified Arabic"/>
            <w:sz w:val="32"/>
            <w:szCs w:val="32"/>
            <w:rtl/>
          </w:rPr>
          <w:footnoteReference w:id="12"/>
        </w:r>
      </w:hyperlink>
      <w:r w:rsidRPr="00D0753E">
        <w:rPr>
          <w:rFonts w:ascii="Simplified Arabic" w:eastAsia="Times New Roman" w:hAnsi="Simplified Arabic" w:cs="Simplified Arabic"/>
          <w:sz w:val="32"/>
          <w:szCs w:val="32"/>
          <w:rtl/>
          <w:lang w:eastAsia="fr-FR" w:bidi="ar-MA"/>
        </w:rPr>
        <w:fldChar w:fldCharType="end"/>
      </w:r>
      <w:bookmarkEnd w:id="1"/>
      <w:r w:rsidRPr="00D0753E">
        <w:rPr>
          <w:rFonts w:ascii="Simplified Arabic" w:eastAsia="Times New Roman" w:hAnsi="Simplified Arabic" w:cs="Simplified Arabic"/>
          <w:sz w:val="32"/>
          <w:szCs w:val="32"/>
          <w:rtl/>
          <w:lang w:eastAsia="fr-FR" w:bidi="ar-MA"/>
        </w:rPr>
        <w:t>، فإن عبد الكريم حسن، يقول "إن العائلة  اللغوية هي حد الموضوع"</w:t>
      </w:r>
      <w:hyperlink r:id="rId18" w:anchor="_ftn18" w:history="1">
        <w:hyperlink r:id="rId19" w:anchor="_ftn2" w:history="1">
          <w:r w:rsidRPr="00D0753E">
            <w:rPr>
              <w:rStyle w:val="Appelnotedebasdep"/>
              <w:rFonts w:ascii="Simplified Arabic" w:hAnsi="Simplified Arabic" w:cs="Simplified Arabic"/>
              <w:sz w:val="32"/>
              <w:szCs w:val="32"/>
              <w:rtl/>
            </w:rPr>
            <w:footnoteReference w:id="13"/>
          </w:r>
        </w:hyperlink>
      </w:hyperlink>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ولا ننسى أيضا أن هذه الموضوعاتية  تنطلق من مداخل حرة وتصل إلى مخارج حرة كذلك. ويعني هذا أن الناقد الموضوعي يقتحم العمل الأدبي وفضاءه التخييلي من أية نافذة شاء ولو كانت ضيقة. وتعتبر هذه الحرية سحرا مثيرا وميزة إيجابية لهذا النقد الزئبقي الذي يستهين بالضوابط الأكاديمية الدوغماطيةالمقننة . حتى إن شبكة العلاقات غير مستقرة ولا ثابتة نهائيا عند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xml:space="preserve">)، بل هي متغيرة. على عكس الموضوعاتية البنيوية التي تلتزم بالضوابط المعيارية  والتقنين المنهجي وثبات العلاقات في نسق بنيوي سانكروني.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وإذا كانت الموضوعاتية تعتمد على تصنيف الربط بين عناصر العمل الأدبي، فإن تصنيف الموضوعاتية البنيوية تصنيف التوليد يعتمد على الفعل المحرك </w:t>
      </w:r>
      <w:r w:rsidRPr="00D0753E">
        <w:rPr>
          <w:rFonts w:ascii="Simplified Arabic" w:eastAsia="Times New Roman" w:hAnsi="Simplified Arabic" w:cs="Simplified Arabic"/>
          <w:sz w:val="32"/>
          <w:szCs w:val="32"/>
          <w:lang w:eastAsia="fr-FR"/>
        </w:rPr>
        <w:t>-Le verbe moteur</w:t>
      </w:r>
      <w:r w:rsidRPr="00D0753E">
        <w:rPr>
          <w:rFonts w:ascii="Simplified Arabic" w:eastAsia="Times New Roman" w:hAnsi="Simplified Arabic" w:cs="Simplified Arabic"/>
          <w:sz w:val="32"/>
          <w:szCs w:val="32"/>
          <w:rtl/>
          <w:lang w:eastAsia="fr-FR" w:bidi="ar-MA"/>
        </w:rPr>
        <w:t xml:space="preserve"> - ، والقاعدة اللغوية، فالفرق بين موضوعاتية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وموضوعية عبد الكريم حسن، أن موضوعاتية  الأول مضمونية، أي حديث عن الأفكار والموضوعات في الأدب، بينما موضوعاتية الثاني هي الانتقال من المضامين المختلفة إلى الأشكال الثابتة ، أي ثمة مصالحة بين البنية والتاريخ،  بين التزامن والتزمن، والوصف والتطور.</w:t>
      </w:r>
    </w:p>
    <w:p w:rsidR="009F6265" w:rsidRPr="00D0753E" w:rsidRDefault="009F6265" w:rsidP="009F6265">
      <w:pPr>
        <w:bidi/>
        <w:spacing w:after="0" w:line="360" w:lineRule="auto"/>
        <w:ind w:firstLine="708"/>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4</w:t>
      </w:r>
      <w:r w:rsidRPr="00D0753E">
        <w:rPr>
          <w:rFonts w:ascii="Simplified Arabic" w:eastAsia="Times New Roman" w:hAnsi="Simplified Arabic" w:cs="Simplified Arabic"/>
          <w:b/>
          <w:bCs/>
          <w:sz w:val="36"/>
          <w:szCs w:val="36"/>
          <w:rtl/>
          <w:lang w:eastAsia="fr-FR" w:bidi="ar-MA"/>
        </w:rPr>
        <w:t>- مصادر المقاربة  الموضوعاتية:</w:t>
      </w:r>
    </w:p>
    <w:p w:rsidR="009F6265" w:rsidRPr="00D0753E" w:rsidRDefault="009F6265" w:rsidP="009F6265">
      <w:pPr>
        <w:bidi/>
        <w:spacing w:after="0" w:line="360" w:lineRule="auto"/>
        <w:ind w:firstLine="708"/>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تستند المقاربة الموضوعاتية إلى خلفية فلسفية وابتسمولوجية تتمثل في ظاهراتية إدموند هوسرل (1859 – 1938)،  ومجهود الفلاسفة الظاهريين الوجوديين أمثال: هيدجر، وجان بول سارتر(</w:t>
      </w:r>
      <w:r w:rsidRPr="00D0753E">
        <w:rPr>
          <w:rFonts w:ascii="Simplified Arabic" w:eastAsia="Times New Roman" w:hAnsi="Simplified Arabic" w:cs="Simplified Arabic"/>
          <w:sz w:val="32"/>
          <w:szCs w:val="32"/>
          <w:lang w:eastAsia="fr-FR"/>
        </w:rPr>
        <w:t>Sartre</w:t>
      </w:r>
      <w:r w:rsidRPr="00D0753E">
        <w:rPr>
          <w:rFonts w:ascii="Simplified Arabic" w:eastAsia="Times New Roman" w:hAnsi="Simplified Arabic" w:cs="Simplified Arabic"/>
          <w:sz w:val="32"/>
          <w:szCs w:val="32"/>
          <w:rtl/>
          <w:lang w:eastAsia="fr-FR" w:bidi="ar-MA"/>
        </w:rPr>
        <w:t>)، و باستونباشلار (</w:t>
      </w:r>
      <w:r w:rsidRPr="00D0753E">
        <w:rPr>
          <w:rFonts w:ascii="Simplified Arabic" w:eastAsia="Times New Roman" w:hAnsi="Simplified Arabic" w:cs="Simplified Arabic"/>
          <w:sz w:val="32"/>
          <w:szCs w:val="32"/>
          <w:lang w:eastAsia="fr-FR"/>
        </w:rPr>
        <w:t>Bachlard</w:t>
      </w: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المعلوم أن الظاهراتية، وخصوصا فلسفة هوسول، جاءت كرد فعل على النزعتين: المثالية والتجريبية معا (فلسفة الذات والموضوع) ، " والفكرة الأساسية التي يمكن استخلاصها من البعد الفلسفي للنقد الظاهري الموضوعاتي، سواء كان محايثا أم ميتافيزيقيا، هي اعتبار الإبداع عملا يمثل وعي المبدع، وهذا لا يعني نفي الظاهرية للعمليات اللاواعية التي تجري أثناء تنظيم المدركات في الوعي،  وهذه مفارقة ينبغي التنبيه إليها؛ لأنها هي التي تفسر كيف أن النقاد الظاهرين/الموضوعاتيين لجأوا أحيانا إلى التحليل النفسي، أو إلى أحلام اليقظة البدائية العميقة المترسبة في الذات المبدعة وهذا ما فعله " باشلار" (</w:t>
      </w:r>
      <w:r w:rsidRPr="00D0753E">
        <w:rPr>
          <w:rFonts w:ascii="Simplified Arabic" w:eastAsia="Times New Roman" w:hAnsi="Simplified Arabic" w:cs="Simplified Arabic"/>
          <w:sz w:val="32"/>
          <w:szCs w:val="32"/>
          <w:lang w:eastAsia="fr-FR"/>
        </w:rPr>
        <w:t>Bachelard</w:t>
      </w: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وإذا نحن تأملنا تطبيقات المنهج الموضوعاتي/الظاهري فنجد طغيان الاهتمام بالأفكار باعتبارها مظاهر للوعي عند الكتاب المدروسين، وقد يستفيد النقاد من علم النفس الظاهري، كما فعل جان بيير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بشكل خاص"</w:t>
      </w:r>
      <w:hyperlink r:id="rId20" w:anchor="_ftn18" w:history="1">
        <w:hyperlink r:id="rId21" w:anchor="_ftn2" w:history="1">
          <w:r w:rsidRPr="00D0753E">
            <w:rPr>
              <w:rStyle w:val="Appelnotedebasdep"/>
              <w:rFonts w:ascii="Simplified Arabic" w:hAnsi="Simplified Arabic" w:cs="Simplified Arabic"/>
              <w:sz w:val="32"/>
              <w:szCs w:val="32"/>
              <w:rtl/>
            </w:rPr>
            <w:footnoteReference w:id="14"/>
          </w:r>
        </w:hyperlink>
      </w:hyperlink>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ومن هنا، نجد أن للمقاربة الموضوعاتية أسسا فلسفية  تتمثل في الفلسفة الظاهراتية والفلسفة الوجودية والفلسفة التأويلية الهرمونيتيكية، وأسسا إبستمولوجية تتجلى في انفتاح المقاربة على </w:t>
      </w:r>
      <w:r w:rsidRPr="00D0753E">
        <w:rPr>
          <w:rFonts w:ascii="Simplified Arabic" w:eastAsia="Times New Roman" w:hAnsi="Simplified Arabic" w:cs="Simplified Arabic"/>
          <w:sz w:val="32"/>
          <w:szCs w:val="32"/>
          <w:rtl/>
          <w:lang w:eastAsia="fr-FR" w:bidi="ar-MA"/>
        </w:rPr>
        <w:lastRenderedPageBreak/>
        <w:t xml:space="preserve">علم النفس وعلم المعجميات وعلم اللسان والسيميائيات والنقد الأدبي وعلم الجمال وشعرية التخييل.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lang w:eastAsia="fr-FR"/>
        </w:rPr>
        <w:t> </w:t>
      </w:r>
    </w:p>
    <w:p w:rsidR="009F6265" w:rsidRPr="00D0753E" w:rsidRDefault="009F6265" w:rsidP="009F6265">
      <w:pPr>
        <w:bidi/>
        <w:spacing w:after="0" w:line="360" w:lineRule="auto"/>
        <w:ind w:hanging="360"/>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rPr>
        <w:t xml:space="preserve">5-        </w:t>
      </w:r>
      <w:r w:rsidRPr="00D0753E">
        <w:rPr>
          <w:rFonts w:ascii="Simplified Arabic" w:eastAsia="Times New Roman" w:hAnsi="Simplified Arabic" w:cs="Simplified Arabic"/>
          <w:b/>
          <w:bCs/>
          <w:sz w:val="32"/>
          <w:szCs w:val="32"/>
          <w:rtl/>
          <w:lang w:eastAsia="fr-FR" w:bidi="ar-MA"/>
        </w:rPr>
        <w:t>الموضوعاتية والمناهج النقدية الأخرى:</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اقترنت  المقاربة الموضوعاتية في تطورها التاريخي ومن خلال تصوراتها النظرية وتطبيقاتها الإجرائية بمجموعة من المناهج المضمونية والشكلية سواء أكانت وصفية أم معيارية، داخلية أم خارجية.</w:t>
      </w:r>
    </w:p>
    <w:p w:rsidR="009F6265" w:rsidRPr="00D0753E" w:rsidRDefault="009F6265" w:rsidP="009F6265">
      <w:pPr>
        <w:bidi/>
        <w:spacing w:after="0" w:line="360" w:lineRule="auto"/>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ومن هنا، فقد ارتبطت الموضوعاتية  في مسارها المنهجي والتاريخي كما يرى فايول (</w:t>
      </w:r>
      <w:r w:rsidRPr="00D0753E">
        <w:rPr>
          <w:rFonts w:ascii="Simplified Arabic" w:eastAsia="Times New Roman" w:hAnsi="Simplified Arabic" w:cs="Simplified Arabic"/>
          <w:sz w:val="32"/>
          <w:szCs w:val="32"/>
          <w:lang w:eastAsia="fr-FR"/>
        </w:rPr>
        <w:t>R. Fayolle</w:t>
      </w:r>
      <w:r w:rsidRPr="00D0753E">
        <w:rPr>
          <w:rFonts w:ascii="Simplified Arabic" w:eastAsia="Times New Roman" w:hAnsi="Simplified Arabic" w:cs="Simplified Arabic"/>
          <w:sz w:val="32"/>
          <w:szCs w:val="32"/>
          <w:rtl/>
          <w:lang w:eastAsia="fr-FR" w:bidi="ar-MA"/>
        </w:rPr>
        <w:t>) بالتحليل النفسي والفلسفة الوجودية وعلم النفس وعلم الأفكار الذي يمد الموضوعاتيين " بالتيمات" لتتبعها في نتاجات المبدعين. وفي هذا الصدد يقول روجي فايول (</w:t>
      </w:r>
      <w:r w:rsidRPr="00D0753E">
        <w:rPr>
          <w:rFonts w:ascii="Simplified Arabic" w:eastAsia="Times New Roman" w:hAnsi="Simplified Arabic" w:cs="Simplified Arabic"/>
          <w:sz w:val="32"/>
          <w:szCs w:val="32"/>
          <w:lang w:eastAsia="fr-FR"/>
        </w:rPr>
        <w:t>R.Fayolle</w:t>
      </w:r>
      <w:r w:rsidRPr="00D0753E">
        <w:rPr>
          <w:rFonts w:ascii="Simplified Arabic" w:eastAsia="Times New Roman" w:hAnsi="Simplified Arabic" w:cs="Simplified Arabic"/>
          <w:sz w:val="32"/>
          <w:szCs w:val="32"/>
          <w:rtl/>
          <w:lang w:eastAsia="fr-FR" w:bidi="ar-MA"/>
        </w:rPr>
        <w:t>): "إن جورج بولي (</w:t>
      </w:r>
      <w:r w:rsidRPr="00D0753E">
        <w:rPr>
          <w:rFonts w:ascii="Simplified Arabic" w:eastAsia="Times New Roman" w:hAnsi="Simplified Arabic" w:cs="Simplified Arabic"/>
          <w:sz w:val="32"/>
          <w:szCs w:val="32"/>
          <w:lang w:eastAsia="fr-FR"/>
        </w:rPr>
        <w:t>Poulet</w:t>
      </w:r>
      <w:r w:rsidRPr="00D0753E">
        <w:rPr>
          <w:rFonts w:ascii="Simplified Arabic" w:eastAsia="Times New Roman" w:hAnsi="Simplified Arabic" w:cs="Simplified Arabic"/>
          <w:sz w:val="32"/>
          <w:szCs w:val="32"/>
          <w:rtl/>
          <w:lang w:eastAsia="fr-FR" w:bidi="ar-MA"/>
        </w:rPr>
        <w:t>) وجان بيير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وستاروبنسكي (</w:t>
      </w:r>
      <w:r w:rsidRPr="00D0753E">
        <w:rPr>
          <w:rFonts w:ascii="Simplified Arabic" w:eastAsia="Times New Roman" w:hAnsi="Simplified Arabic" w:cs="Simplified Arabic"/>
          <w:sz w:val="32"/>
          <w:szCs w:val="32"/>
          <w:lang w:eastAsia="fr-FR"/>
        </w:rPr>
        <w:t>Starobinski</w:t>
      </w:r>
      <w:r w:rsidRPr="00D0753E">
        <w:rPr>
          <w:rFonts w:ascii="Simplified Arabic" w:eastAsia="Times New Roman" w:hAnsi="Simplified Arabic" w:cs="Simplified Arabic"/>
          <w:sz w:val="32"/>
          <w:szCs w:val="32"/>
          <w:rtl/>
          <w:lang w:eastAsia="fr-FR" w:bidi="ar-MA"/>
        </w:rPr>
        <w:t>) ، وهم  يقرأون أعمال الروائيين والشعراء يكشفون عن الموقع المهيمن الذي تحتله بعض "التيمات"، كما يكشفون عن القيمة الدلالية لبعض البنيات"</w:t>
      </w:r>
      <w:hyperlink r:id="rId22" w:anchor="_ftn18" w:history="1">
        <w:hyperlink r:id="rId23" w:anchor="_ftn2" w:history="1">
          <w:r w:rsidRPr="00D0753E">
            <w:rPr>
              <w:rStyle w:val="Appelnotedebasdep"/>
              <w:rFonts w:ascii="Simplified Arabic" w:hAnsi="Simplified Arabic" w:cs="Simplified Arabic"/>
              <w:sz w:val="32"/>
              <w:szCs w:val="32"/>
              <w:rtl/>
            </w:rPr>
            <w:footnoteReference w:id="15"/>
          </w:r>
        </w:hyperlink>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ويرى فؤاد أبو منصور أن النقد الموضوعاتي أو الجذري حصيلة تضافر تيارين فكريين متغايرين ألا وهما: الفرويدية والأسلوبية اللسنية. ذلك أن الفرويدية أولا أرفدت "الجذريين" </w:t>
      </w:r>
      <w:r w:rsidRPr="00D0753E">
        <w:rPr>
          <w:rFonts w:ascii="Simplified Arabic" w:eastAsia="Times New Roman" w:hAnsi="Simplified Arabic" w:cs="Simplified Arabic"/>
          <w:sz w:val="32"/>
          <w:szCs w:val="32"/>
          <w:rtl/>
          <w:lang w:eastAsia="fr-FR" w:bidi="ar-MA"/>
        </w:rPr>
        <w:lastRenderedPageBreak/>
        <w:t>بمصطلحات "العقدة النفسية" و "اللاشعور" و "العقل الباطني" و "السادية" و"المازوشية. ثم جاء التحليل النفسي مع الناقد شارل مورون (</w:t>
      </w:r>
      <w:r w:rsidRPr="00D0753E">
        <w:rPr>
          <w:rFonts w:ascii="Simplified Arabic" w:eastAsia="Times New Roman" w:hAnsi="Simplified Arabic" w:cs="Simplified Arabic"/>
          <w:sz w:val="32"/>
          <w:szCs w:val="32"/>
          <w:lang w:eastAsia="fr-FR"/>
        </w:rPr>
        <w:t>Ch. Mauron</w:t>
      </w:r>
      <w:r w:rsidRPr="00D0753E">
        <w:rPr>
          <w:rFonts w:ascii="Simplified Arabic" w:eastAsia="Times New Roman" w:hAnsi="Simplified Arabic" w:cs="Simplified Arabic"/>
          <w:sz w:val="32"/>
          <w:szCs w:val="32"/>
          <w:rtl/>
          <w:lang w:eastAsia="fr-FR" w:bidi="ar-MA"/>
        </w:rPr>
        <w:t>) خصوصا في كتابه البارز "من الاستعارات الملحة إلى الأسطورة الشخصية" نهج فيه نهجا فرويديا – برغسونيا، لينشر في فضاء النقد الموضوعاتي جملة مسلمات أهمها: اللاشعور، أهمية الطفولة في تشكيل أفكار الشخص البالغ، آثار بعض الوقائع الراسخة في الذاكرة، وجود النزوات المتسلطة</w:t>
      </w:r>
      <w:hyperlink r:id="rId24" w:anchor="_ftn18" w:history="1">
        <w:hyperlink r:id="rId25" w:anchor="_ftn2" w:history="1">
          <w:r w:rsidRPr="00D0753E">
            <w:rPr>
              <w:rStyle w:val="Appelnotedebasdep"/>
              <w:rFonts w:ascii="Simplified Arabic" w:hAnsi="Simplified Arabic" w:cs="Simplified Arabic"/>
              <w:sz w:val="32"/>
              <w:szCs w:val="32"/>
              <w:rtl/>
            </w:rPr>
            <w:footnoteReference w:id="16"/>
          </w:r>
        </w:hyperlink>
      </w:hyperlink>
      <w:r w:rsidRPr="00D0753E">
        <w:rPr>
          <w:rFonts w:ascii="Simplified Arabic" w:eastAsia="Times New Roman" w:hAnsi="Simplified Arabic" w:cs="Simplified Arabic" w:hint="cs"/>
          <w:sz w:val="32"/>
          <w:szCs w:val="32"/>
          <w:rtl/>
          <w:lang w:eastAsia="fr-FR" w:bidi="ar-MA"/>
        </w:rPr>
        <w:t xml:space="preserve"> </w:t>
      </w:r>
      <w:proofErr w:type="gramStart"/>
      <w:r w:rsidRPr="00D0753E">
        <w:rPr>
          <w:rFonts w:ascii="Simplified Arabic" w:eastAsia="Times New Roman" w:hAnsi="Simplified Arabic" w:cs="Simplified Arabic" w:hint="cs"/>
          <w:sz w:val="32"/>
          <w:szCs w:val="32"/>
          <w:rtl/>
          <w:lang w:eastAsia="fr-FR" w:bidi="ar-MA"/>
        </w:rPr>
        <w:t>..</w:t>
      </w:r>
      <w:proofErr w:type="gramEnd"/>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كما استفادت الموضوعاتية من الأسلوبية الألسنية خاصة من الباحث شارل بالي (</w:t>
      </w:r>
      <w:r w:rsidRPr="00D0753E">
        <w:rPr>
          <w:rFonts w:ascii="Simplified Arabic" w:eastAsia="Times New Roman" w:hAnsi="Simplified Arabic" w:cs="Simplified Arabic"/>
          <w:sz w:val="32"/>
          <w:szCs w:val="32"/>
          <w:lang w:eastAsia="fr-FR"/>
        </w:rPr>
        <w:t>Bally</w:t>
      </w:r>
      <w:r w:rsidRPr="00D0753E">
        <w:rPr>
          <w:rFonts w:ascii="Simplified Arabic" w:eastAsia="Times New Roman" w:hAnsi="Simplified Arabic" w:cs="Simplified Arabic"/>
          <w:sz w:val="32"/>
          <w:szCs w:val="32"/>
          <w:rtl/>
          <w:lang w:eastAsia="fr-FR" w:bidi="ar-MA"/>
        </w:rPr>
        <w:t>)، وماروزو (</w:t>
      </w:r>
      <w:r w:rsidRPr="00D0753E">
        <w:rPr>
          <w:rFonts w:ascii="Simplified Arabic" w:eastAsia="Times New Roman" w:hAnsi="Simplified Arabic" w:cs="Simplified Arabic"/>
          <w:sz w:val="32"/>
          <w:szCs w:val="32"/>
          <w:lang w:eastAsia="fr-FR"/>
        </w:rPr>
        <w:t>Marozo</w:t>
      </w:r>
      <w:r w:rsidRPr="00D0753E">
        <w:rPr>
          <w:rFonts w:ascii="Simplified Arabic" w:eastAsia="Times New Roman" w:hAnsi="Simplified Arabic" w:cs="Simplified Arabic"/>
          <w:sz w:val="32"/>
          <w:szCs w:val="32"/>
          <w:rtl/>
          <w:lang w:eastAsia="fr-FR" w:bidi="ar-MA"/>
        </w:rPr>
        <w:t xml:space="preserve">)، ومرسيل كرسيو خصوصا في "الأسلوب وتقنياته"، فاهتمت بجماليات النص اللغوية المتعددة. إذ إن "أطياف الشعور أو اللاشعور تتبلور لغويا بواسطة تراكيب ومصطلحات معينة. وتدل الظاهرة اللغوية بطابعها الكيميائي المتناسق أو المتنافر على واقع نفسي- فكري، يتوهج بالتماعات الرمز بين عالمي الوعي واللاوعي.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الجذريون يلتقطون بواسطة الأسلوب أو النسق اللغوي المتعدد، الهويات والمضامين جذرا فكريا ويتتبعون تعابيره في سياق النص. هنا، يصبح النسيج الجمالي مفتاحا للعثور على النسيج الفكري الموغل في الباطنية أو المتناثر رموزا على سطح الكتابة، رموزا لكنها ذات صلة اندماجية في إطار ما يسمى بـ "الوحدة الميثولوجية للكتابة حسب قاموس التحليل النفسي"</w:t>
      </w:r>
      <w:hyperlink r:id="rId26" w:anchor="_ftn18" w:history="1">
        <w:hyperlink r:id="rId27" w:anchor="_ftn2" w:history="1">
          <w:r w:rsidRPr="00D0753E">
            <w:rPr>
              <w:rStyle w:val="Appelnotedebasdep"/>
              <w:rFonts w:ascii="Simplified Arabic" w:hAnsi="Simplified Arabic" w:cs="Simplified Arabic"/>
              <w:sz w:val="32"/>
              <w:szCs w:val="32"/>
              <w:rtl/>
            </w:rPr>
            <w:footnoteReference w:id="17"/>
          </w:r>
        </w:hyperlink>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 xml:space="preserve">ولا تشتغل  الموضوعاتية – باعتبارها منهجا منفتحا في التحليل والاستكشاف الدلالي – على مستوى الوعي كما تفعل الظاهراتية، ولا على مستوى اللاوعي، كما هو الشأن بالنسبة للتحليل النفسي، إنما تركز على مستوى "ما قبل الوعي – </w:t>
      </w:r>
      <w:r w:rsidRPr="00D0753E">
        <w:rPr>
          <w:rFonts w:ascii="Simplified Arabic" w:eastAsia="Times New Roman" w:hAnsi="Simplified Arabic" w:cs="Simplified Arabic"/>
          <w:sz w:val="32"/>
          <w:szCs w:val="32"/>
          <w:lang w:eastAsia="fr-FR"/>
        </w:rPr>
        <w:t>Le préconscient</w:t>
      </w:r>
      <w:r w:rsidRPr="00D0753E">
        <w:rPr>
          <w:rFonts w:ascii="Simplified Arabic" w:eastAsia="Times New Roman" w:hAnsi="Simplified Arabic" w:cs="Simplified Arabic"/>
          <w:sz w:val="32"/>
          <w:szCs w:val="32"/>
          <w:rtl/>
          <w:lang w:eastAsia="fr-FR" w:bidi="ar-MA"/>
        </w:rPr>
        <w:t>- وأن المعنى الحقيقي الذي تستهدفه هذه المقاربة في العمل الأدبي لا يكمن في " طابق المعنى الظاهري" ولا في طابق المعنى الخفي، ولكنه لا يوجد في ما بين الطابقين، فالمعنى الحقيقي يختبئ بين الضياء المرئي والضياء المحجوب"</w:t>
      </w:r>
      <w:hyperlink r:id="rId28" w:anchor="_ftn18" w:history="1">
        <w:hyperlink r:id="rId29" w:anchor="_ftn2" w:history="1">
          <w:r w:rsidRPr="00D0753E">
            <w:rPr>
              <w:rStyle w:val="Appelnotedebasdep"/>
              <w:rFonts w:ascii="Simplified Arabic" w:hAnsi="Simplified Arabic" w:cs="Simplified Arabic"/>
              <w:sz w:val="32"/>
              <w:szCs w:val="32"/>
              <w:rtl/>
            </w:rPr>
            <w:footnoteReference w:id="18"/>
          </w:r>
        </w:hyperlink>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وعلى أية حال، فثمة تقارب بين الموضوعاتية والمناهج الأخرى كالسيميولوجيا واللسانيات والأسلوبية وعلم الدلالة والتحليل النفسي، فريشار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يميز بين الموضوعاتية والمنهج السيكولوجي عندما يقر بأن "القراءة في كليهما تنطوي على مهمة إحضار المعنى إلى النص أو ما يمكن تسميته بتضخيم المعنى فكلتا القراءتين مضخمة للمعنى وذلك على عكس القراءة الفيلولوجية التقليدية التي كانت تهتم بتقليصه"</w:t>
      </w:r>
      <w:hyperlink r:id="rId30" w:anchor="_ftn18" w:history="1">
        <w:hyperlink r:id="rId31" w:anchor="_ftn2" w:history="1">
          <w:r w:rsidRPr="00D0753E">
            <w:rPr>
              <w:rStyle w:val="Appelnotedebasdep"/>
              <w:rFonts w:ascii="Simplified Arabic" w:hAnsi="Simplified Arabic" w:cs="Simplified Arabic"/>
              <w:sz w:val="32"/>
              <w:szCs w:val="32"/>
              <w:rtl/>
            </w:rPr>
            <w:footnoteReference w:id="19"/>
          </w:r>
        </w:hyperlink>
      </w:hyperlink>
      <w:r w:rsidRPr="00D0753E">
        <w:rPr>
          <w:rFonts w:ascii="Simplified Arabic" w:eastAsia="Times New Roman" w:hAnsi="Simplified Arabic" w:cs="Simplified Arabic"/>
          <w:sz w:val="32"/>
          <w:szCs w:val="32"/>
          <w:rtl/>
          <w:lang w:eastAsia="fr-FR" w:bidi="ar-MA"/>
        </w:rPr>
        <w:t xml:space="preserve">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ولا يمكن للنقد الموضوعاتي إطلاقا أن يستغني عن المنهج النفسي، على الرغم من الفوارق الموجودة بينهما، ولاسيما أن الموضوعاتية نقد وصفي ينبني على فهم النص من أجل استكشاف المعنى وإظهاره وتضخيمه. بينما المنهج النفسي، يعتمد على دراية اللاشعور في </w:t>
      </w:r>
      <w:r w:rsidRPr="00D0753E">
        <w:rPr>
          <w:rFonts w:ascii="Simplified Arabic" w:eastAsia="Times New Roman" w:hAnsi="Simplified Arabic" w:cs="Simplified Arabic"/>
          <w:sz w:val="32"/>
          <w:szCs w:val="32"/>
          <w:rtl/>
          <w:lang w:eastAsia="fr-FR" w:bidi="ar-MA"/>
        </w:rPr>
        <w:lastRenderedPageBreak/>
        <w:t>العمل الأدبي دراسة تفسيرية تأويلية. وإذا كان التحليل النفسي يميز بين عمليتين تحليليتين وهما: العملية الأولية (</w:t>
      </w:r>
      <w:r w:rsidRPr="00D0753E">
        <w:rPr>
          <w:rFonts w:ascii="Simplified Arabic" w:eastAsia="Times New Roman" w:hAnsi="Simplified Arabic" w:cs="Simplified Arabic"/>
          <w:sz w:val="32"/>
          <w:szCs w:val="32"/>
          <w:lang w:eastAsia="fr-FR"/>
        </w:rPr>
        <w:t>Le processus primaire</w:t>
      </w:r>
      <w:r w:rsidRPr="00D0753E">
        <w:rPr>
          <w:rFonts w:ascii="Simplified Arabic" w:eastAsia="Times New Roman" w:hAnsi="Simplified Arabic" w:cs="Simplified Arabic"/>
          <w:sz w:val="32"/>
          <w:szCs w:val="32"/>
          <w:rtl/>
          <w:lang w:eastAsia="fr-FR" w:bidi="ar-MA"/>
        </w:rPr>
        <w:t>) حيث توجد في مستوى اللاوعي، والعملية الثانوية (</w:t>
      </w:r>
      <w:r w:rsidRPr="00D0753E">
        <w:rPr>
          <w:rFonts w:ascii="Simplified Arabic" w:eastAsia="Times New Roman" w:hAnsi="Simplified Arabic" w:cs="Simplified Arabic"/>
          <w:sz w:val="32"/>
          <w:szCs w:val="32"/>
          <w:lang w:eastAsia="fr-FR"/>
        </w:rPr>
        <w:t xml:space="preserve">Le processus – Secondaire </w:t>
      </w:r>
      <w:r w:rsidRPr="00D0753E">
        <w:rPr>
          <w:rFonts w:ascii="Simplified Arabic" w:eastAsia="Times New Roman" w:hAnsi="Simplified Arabic" w:cs="Simplified Arabic"/>
          <w:sz w:val="32"/>
          <w:szCs w:val="32"/>
          <w:rtl/>
          <w:lang w:eastAsia="fr-FR" w:bidi="ar-MA"/>
        </w:rPr>
        <w:t>)، وتوجد في مستوى  يتموقع بين الوعي واللاوعي، وهو مستوى ما قبل الوعي، فالمنهج الموضوعي يركز على العملية الثانية. ويعني هذا مدى تضمن المنهج النفسي للمنهج الموضوعاتي واحتوائه له، وإن كان المنهج الأخير، في قراءته، يرتكز على مقولتي الزمان والمكان، لتحديد المعنى وتشكيله على خلاف اللاوعي الذي يتخلص منهما.</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وتدرس القراءة الموضوعاتية المشاهد في العمل الأدبي باعتبارها مظهرا من مظاهر الوعي على الخلق والابتكار انطلاقا من التصنيف المقولاتي، كما يمكن لهذه المقاربة أن تدرس المظاهر الإبداعية اللاواعية كما فعل ريشار (</w:t>
      </w:r>
      <w:r w:rsidRPr="00D0753E">
        <w:rPr>
          <w:rFonts w:ascii="Simplified Arabic" w:eastAsia="Times New Roman" w:hAnsi="Simplified Arabic" w:cs="Simplified Arabic"/>
          <w:sz w:val="32"/>
          <w:szCs w:val="32"/>
          <w:lang w:eastAsia="fr-FR"/>
        </w:rPr>
        <w:t>Richard</w:t>
      </w:r>
      <w:r w:rsidRPr="00D0753E">
        <w:rPr>
          <w:rFonts w:ascii="Simplified Arabic" w:eastAsia="Times New Roman" w:hAnsi="Simplified Arabic" w:cs="Simplified Arabic"/>
          <w:sz w:val="32"/>
          <w:szCs w:val="32"/>
          <w:rtl/>
          <w:lang w:eastAsia="fr-FR" w:bidi="ar-MA"/>
        </w:rPr>
        <w:t>) عندما قرأ أعمال بروست (</w:t>
      </w:r>
      <w:r w:rsidRPr="00D0753E">
        <w:rPr>
          <w:rFonts w:ascii="Simplified Arabic" w:eastAsia="Times New Roman" w:hAnsi="Simplified Arabic" w:cs="Simplified Arabic"/>
          <w:sz w:val="32"/>
          <w:szCs w:val="32"/>
          <w:lang w:eastAsia="fr-FR"/>
        </w:rPr>
        <w:t>Proust</w:t>
      </w:r>
      <w:r w:rsidRPr="00D0753E">
        <w:rPr>
          <w:rFonts w:ascii="Simplified Arabic" w:eastAsia="Times New Roman" w:hAnsi="Simplified Arabic" w:cs="Simplified Arabic"/>
          <w:sz w:val="32"/>
          <w:szCs w:val="32"/>
          <w:rtl/>
          <w:lang w:eastAsia="fr-FR" w:bidi="ar-MA"/>
        </w:rPr>
        <w:t xml:space="preserve">) قصد قراءة موضوعية للرغبة المكبوتة غير المعلن عنها. وهكذا فالأعمال "الأدبية الكبرى" هي تلك التي يكون للرغبة – </w:t>
      </w:r>
      <w:r w:rsidRPr="00D0753E">
        <w:rPr>
          <w:rFonts w:ascii="Simplified Arabic" w:eastAsia="Times New Roman" w:hAnsi="Simplified Arabic" w:cs="Simplified Arabic"/>
          <w:sz w:val="32"/>
          <w:szCs w:val="32"/>
          <w:lang w:eastAsia="fr-FR"/>
        </w:rPr>
        <w:t>Le désir</w:t>
      </w:r>
      <w:r w:rsidRPr="00D0753E">
        <w:rPr>
          <w:rFonts w:ascii="Simplified Arabic" w:eastAsia="Times New Roman" w:hAnsi="Simplified Arabic" w:cs="Simplified Arabic"/>
          <w:sz w:val="32"/>
          <w:szCs w:val="32"/>
          <w:rtl/>
          <w:lang w:eastAsia="fr-FR" w:bidi="ar-MA"/>
        </w:rPr>
        <w:t>- فيها نصيب من التصنيف الموضوعي. وعلى الرغم من أن الرغبة تبقى من ممتلكات الكبت والمحظور والمجهول، أعني من ممتلكات التحليل النفسي. فإنه يمكن لهذه الممتلكات أنتصنف في موضوعات، أي أن تنتمي – جزئيا – إلى عالم المنهج الموضوعي وأن تنكشف عليه ولو من بعيد</w:t>
      </w:r>
      <w:hyperlink r:id="rId32" w:anchor="_ftn18" w:history="1">
        <w:hyperlink r:id="rId33" w:anchor="_ftn2" w:history="1">
          <w:r w:rsidRPr="00D0753E">
            <w:rPr>
              <w:rStyle w:val="Appelnotedebasdep"/>
              <w:rFonts w:ascii="Simplified Arabic" w:hAnsi="Simplified Arabic" w:cs="Simplified Arabic"/>
              <w:sz w:val="32"/>
              <w:szCs w:val="32"/>
              <w:rtl/>
            </w:rPr>
            <w:footnoteReference w:id="20"/>
          </w:r>
        </w:hyperlink>
      </w:hyperlink>
      <w:r w:rsidRPr="00D0753E">
        <w:rPr>
          <w:rFonts w:ascii="Simplified Arabic" w:eastAsia="Times New Roman" w:hAnsi="Simplified Arabic" w:cs="Simplified Arabic"/>
          <w:sz w:val="32"/>
          <w:szCs w:val="32"/>
          <w:rtl/>
          <w:lang w:eastAsia="fr-FR" w:bidi="ar-MA"/>
        </w:rPr>
        <w:t>.</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lastRenderedPageBreak/>
        <w:t xml:space="preserve">وهكذا نصل إلى أن  الموضوعاتية هي قراءة دلالية تكشف عن المعنى وتفسر النص وذلك بإرجاعه إلى بنياته المعنوية الصغرى والكبرى، وتأطير الفكرة العامة وتحويلها إلى صيغة عنوانيةمبئرة للنص الأدبي. ويعني هذا، أن النقد الموضوعاتي من المناهج المنفتحة على باقي المناهج الأخرى من حيث اعتمادها على التأويل والقراءة الدلالية لشبكة الأفكار والقيم الجمالية المستعملة داخل الأثر الجمالي.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زد على ذلك ، يمكن إدراج النقد الموضوعاتي ضمن المقاربات النقدية التأويلية والدلالية التي لا يهمها سوى استنباط المعنى وإظهاره بصورة بارزة.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 بيد أن النقد الموضوعاتي، إن كان ينبني على التأويل، فهو يرتكز قبل ذلك على الفهم ووصف بنيات العمل الأدبي دون ادعاء بإمكانية تفسيره وشرحه. </w:t>
      </w:r>
      <w:proofErr w:type="gramStart"/>
      <w:r w:rsidRPr="00D0753E">
        <w:rPr>
          <w:rFonts w:ascii="Simplified Arabic" w:eastAsia="Times New Roman" w:hAnsi="Simplified Arabic" w:cs="Simplified Arabic"/>
          <w:sz w:val="32"/>
          <w:szCs w:val="32"/>
          <w:rtl/>
          <w:lang w:eastAsia="fr-FR" w:bidi="ar-MA"/>
        </w:rPr>
        <w:t>لأن</w:t>
      </w:r>
      <w:proofErr w:type="gramEnd"/>
      <w:r w:rsidRPr="00D0753E">
        <w:rPr>
          <w:rFonts w:ascii="Simplified Arabic" w:eastAsia="Times New Roman" w:hAnsi="Simplified Arabic" w:cs="Simplified Arabic"/>
          <w:sz w:val="32"/>
          <w:szCs w:val="32"/>
          <w:rtl/>
          <w:lang w:eastAsia="fr-FR" w:bidi="ar-MA"/>
        </w:rPr>
        <w:t xml:space="preserve"> الناقد أو القارئ، في وضعية تتسم بالمرونة والحرية، يدخل إلى فضاء المقاربة وهو خالي الوفاض غير مزود بعدة كاملة من المفاهيم والمصطلحات الإجرائية والتصور النظري الكافي. </w:t>
      </w:r>
      <w:proofErr w:type="gramStart"/>
      <w:r w:rsidRPr="00D0753E">
        <w:rPr>
          <w:rFonts w:ascii="Simplified Arabic" w:eastAsia="Times New Roman" w:hAnsi="Simplified Arabic" w:cs="Simplified Arabic"/>
          <w:sz w:val="32"/>
          <w:szCs w:val="32"/>
          <w:rtl/>
          <w:lang w:eastAsia="fr-FR" w:bidi="ar-MA"/>
        </w:rPr>
        <w:t>فحسبه</w:t>
      </w:r>
      <w:proofErr w:type="gramEnd"/>
      <w:r w:rsidRPr="00D0753E">
        <w:rPr>
          <w:rFonts w:ascii="Simplified Arabic" w:eastAsia="Times New Roman" w:hAnsi="Simplified Arabic" w:cs="Simplified Arabic"/>
          <w:sz w:val="32"/>
          <w:szCs w:val="32"/>
          <w:rtl/>
          <w:lang w:eastAsia="fr-FR" w:bidi="ar-MA"/>
        </w:rPr>
        <w:t>،  إذا، المعاينة والتأمل الداخلي للنص قصد فهمه ووصفه من أجل الوصول إلى المعنى لاستنباطه وتضخيمه وإبرازه.</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ويتبين لنا، مما سلف ذكره، أن المقاربة الموضوعاتية  بصفة عامة من أكثر المقاربات والمناهج النقدية مرونة وحرية وانفتاحا على المناهج النقدية والفلسفية الأخرى . ويبدو أن المقاربة الموضوعاتية أكثر اقترابا من علم النفس والفلسفة الظاهراتية من أية مقاربة نقدية أخرى.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bidi="ar-MA"/>
        </w:rPr>
      </w:pP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p>
    <w:p w:rsidR="009F6265" w:rsidRPr="00D0753E" w:rsidRDefault="009F6265" w:rsidP="009F6265">
      <w:pPr>
        <w:bidi/>
        <w:spacing w:after="0" w:line="360" w:lineRule="auto"/>
        <w:jc w:val="lowKashida"/>
        <w:rPr>
          <w:rFonts w:ascii="Simplified Arabic" w:eastAsia="Times New Roman" w:hAnsi="Simplified Arabic" w:cs="Simplified Arabic"/>
          <w:b/>
          <w:bCs/>
          <w:sz w:val="40"/>
          <w:szCs w:val="40"/>
          <w:rtl/>
          <w:lang w:eastAsia="fr-FR"/>
        </w:rPr>
      </w:pPr>
      <w:r w:rsidRPr="00D0753E">
        <w:rPr>
          <w:rFonts w:ascii="Simplified Arabic" w:eastAsia="Times New Roman" w:hAnsi="Simplified Arabic" w:cs="Simplified Arabic"/>
          <w:b/>
          <w:bCs/>
          <w:sz w:val="40"/>
          <w:szCs w:val="40"/>
          <w:rtl/>
          <w:lang w:eastAsia="fr-FR" w:bidi="ar-MA"/>
        </w:rPr>
        <w:t>خاتمـــــة:</w:t>
      </w:r>
    </w:p>
    <w:p w:rsidR="009F6265" w:rsidRPr="00D0753E" w:rsidRDefault="009F6265" w:rsidP="009F6265">
      <w:pPr>
        <w:bidi/>
        <w:spacing w:after="0" w:line="360" w:lineRule="auto"/>
        <w:ind w:firstLine="708"/>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lang w:eastAsia="fr-FR"/>
        </w:rPr>
        <w:t xml:space="preserve">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وعلى الرغم من سلبيات المنهج الموضوعاتي في التعامل مع النص الأدبي، فإنه منهج ناجع في التعامل مع النصوص الإبداعية من خلال منطلق التخييل الشاعري الذاتي أو اعتمادا </w:t>
      </w:r>
      <w:r w:rsidRPr="00D0753E">
        <w:rPr>
          <w:rFonts w:ascii="Simplified Arabic" w:eastAsia="Times New Roman" w:hAnsi="Simplified Arabic" w:cs="Simplified Arabic"/>
          <w:sz w:val="32"/>
          <w:szCs w:val="32"/>
          <w:rtl/>
          <w:lang w:eastAsia="fr-FR" w:bidi="ar-MA"/>
        </w:rPr>
        <w:lastRenderedPageBreak/>
        <w:t xml:space="preserve">على التحليل الوصفي الموضوعي قصد الوصول إلى الفكرة المهيمنة أو الرسالة المحورية التي تشكل نسيج النص الأدبي، بعد أن يتم رصدها دلاليا ومعجميا ولسانيا وبلاغيا عبر وضع جداول معجمية وإحصائية بناء على سياقاتها النصية والذهنية.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كما يستكشف عبر هذه المقاربة التأويلية المنفتحة المرنة كل العلامات اللغوية الصادرة عن وعي </w:t>
      </w:r>
      <w:r w:rsidRPr="00D0753E">
        <w:rPr>
          <w:rFonts w:ascii="Simplified Arabic" w:eastAsia="Times New Roman" w:hAnsi="Simplified Arabic" w:cs="Simplified Arabic" w:hint="cs"/>
          <w:sz w:val="32"/>
          <w:szCs w:val="32"/>
          <w:rtl/>
          <w:lang w:eastAsia="fr-FR" w:bidi="ar-MA"/>
        </w:rPr>
        <w:t>المبدع أو</w:t>
      </w:r>
      <w:r w:rsidRPr="00D0753E">
        <w:rPr>
          <w:rFonts w:ascii="Simplified Arabic" w:eastAsia="Times New Roman" w:hAnsi="Simplified Arabic" w:cs="Simplified Arabic"/>
          <w:sz w:val="32"/>
          <w:szCs w:val="32"/>
          <w:rtl/>
          <w:lang w:eastAsia="fr-FR" w:bidi="ar-MA"/>
        </w:rPr>
        <w:t>لاوعيه المترسب لتحديد صورة الرؤية الدلالية والتعبيرية لربطها بحياة المبدع وواقعه الشخصي والبيوغرافي لمعرفة تصوره إلى الحياة والوجود والإنسان في شكل مقولات تيماتية محورية وموضوعات بارزة.</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xml:space="preserve">ولكن يبقى المنهج التكاملي في اعتقادنا نموذجا نقديا مثاليا يجمع حسنات كل المناهج النقدية والمقاربات </w:t>
      </w:r>
      <w:r w:rsidRPr="00D0753E">
        <w:rPr>
          <w:rFonts w:ascii="Simplified Arabic" w:eastAsia="Times New Roman" w:hAnsi="Simplified Arabic" w:cs="Simplified Arabic" w:hint="cs"/>
          <w:sz w:val="32"/>
          <w:szCs w:val="32"/>
          <w:rtl/>
          <w:lang w:eastAsia="fr-FR" w:bidi="ar-MA"/>
        </w:rPr>
        <w:t>الوصفية، وينصب</w:t>
      </w:r>
      <w:r w:rsidRPr="00D0753E">
        <w:rPr>
          <w:rFonts w:ascii="Simplified Arabic" w:eastAsia="Times New Roman" w:hAnsi="Simplified Arabic" w:cs="Simplified Arabic"/>
          <w:sz w:val="32"/>
          <w:szCs w:val="32"/>
          <w:rtl/>
          <w:lang w:eastAsia="fr-FR" w:bidi="ar-MA"/>
        </w:rPr>
        <w:t xml:space="preserve"> اهتمامه على كل العناصر البنيوية التي تشكل النص الإبداعي سواء من الداخل أم من الخارج. </w:t>
      </w:r>
    </w:p>
    <w:p w:rsidR="009F6265" w:rsidRPr="00D0753E" w:rsidRDefault="009F6265" w:rsidP="009F6265">
      <w:pPr>
        <w:bidi/>
        <w:spacing w:after="0" w:line="360" w:lineRule="auto"/>
        <w:jc w:val="lowKashida"/>
        <w:rPr>
          <w:rFonts w:ascii="Simplified Arabic" w:eastAsia="Times New Roman" w:hAnsi="Simplified Arabic" w:cs="Simplified Arabic"/>
          <w:sz w:val="32"/>
          <w:szCs w:val="32"/>
          <w:rtl/>
          <w:lang w:eastAsia="fr-FR"/>
        </w:rPr>
      </w:pPr>
      <w:r w:rsidRPr="00D0753E">
        <w:rPr>
          <w:rFonts w:ascii="Simplified Arabic" w:eastAsia="Times New Roman" w:hAnsi="Simplified Arabic" w:cs="Simplified Arabic"/>
          <w:sz w:val="32"/>
          <w:szCs w:val="32"/>
          <w:rtl/>
          <w:lang w:eastAsia="fr-FR" w:bidi="ar-MA"/>
        </w:rPr>
        <w:t> </w:t>
      </w:r>
    </w:p>
    <w:p w:rsidR="009F6265" w:rsidRPr="00D0753E" w:rsidRDefault="009F6265" w:rsidP="009F6265">
      <w:pPr>
        <w:pStyle w:val="Paragraphedeliste"/>
        <w:bidi/>
        <w:spacing w:line="360" w:lineRule="auto"/>
        <w:jc w:val="center"/>
        <w:rPr>
          <w:rFonts w:ascii="Arabic Typesetting" w:hAnsi="Arabic Typesetting" w:cs="Arabic Typesetting"/>
          <w:sz w:val="96"/>
          <w:szCs w:val="96"/>
          <w:rtl/>
        </w:rPr>
      </w:pPr>
    </w:p>
    <w:p w:rsidR="009F6265" w:rsidRDefault="009F6265" w:rsidP="009F6265">
      <w:pPr>
        <w:pStyle w:val="Paragraphedeliste"/>
        <w:bidi/>
        <w:spacing w:line="360" w:lineRule="auto"/>
        <w:jc w:val="center"/>
        <w:rPr>
          <w:rFonts w:ascii="Arabic Typesetting" w:hAnsi="Arabic Typesetting" w:cs="Arabic Typesetting"/>
          <w:sz w:val="96"/>
          <w:szCs w:val="96"/>
          <w:rtl/>
        </w:rPr>
      </w:pPr>
    </w:p>
    <w:p w:rsidR="009F6265" w:rsidRDefault="009F6265" w:rsidP="009F6265">
      <w:pPr>
        <w:pStyle w:val="Paragraphedeliste"/>
        <w:bidi/>
        <w:spacing w:line="360" w:lineRule="auto"/>
        <w:jc w:val="center"/>
        <w:rPr>
          <w:rFonts w:ascii="Arabic Typesetting" w:hAnsi="Arabic Typesetting" w:cs="Arabic Typesetting"/>
          <w:sz w:val="96"/>
          <w:szCs w:val="96"/>
          <w:rtl/>
        </w:rPr>
      </w:pPr>
    </w:p>
    <w:p w:rsidR="009F6265" w:rsidRDefault="009F6265" w:rsidP="009F6265">
      <w:pPr>
        <w:pStyle w:val="Paragraphedeliste"/>
        <w:bidi/>
        <w:spacing w:line="360" w:lineRule="auto"/>
        <w:jc w:val="center"/>
        <w:rPr>
          <w:rFonts w:ascii="Arabic Typesetting" w:hAnsi="Arabic Typesetting" w:cs="Arabic Typesetting"/>
          <w:sz w:val="96"/>
          <w:szCs w:val="96"/>
          <w:rtl/>
        </w:rPr>
      </w:pPr>
    </w:p>
    <w:p w:rsidR="009F6265" w:rsidRDefault="009F6265" w:rsidP="009F6265">
      <w:pPr>
        <w:pStyle w:val="Paragraphedeliste"/>
        <w:bidi/>
        <w:spacing w:line="360" w:lineRule="auto"/>
        <w:jc w:val="center"/>
        <w:rPr>
          <w:rFonts w:ascii="Arabic Typesetting" w:hAnsi="Arabic Typesetting" w:cs="Arabic Typesetting"/>
          <w:sz w:val="96"/>
          <w:szCs w:val="96"/>
          <w:rtl/>
        </w:rPr>
      </w:pPr>
    </w:p>
    <w:p w:rsidR="00021E26" w:rsidRDefault="00021E26">
      <w:bookmarkStart w:id="2" w:name="_GoBack"/>
      <w:bookmarkEnd w:id="2"/>
    </w:p>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65" w:rsidRDefault="009F6265" w:rsidP="009F6265">
      <w:pPr>
        <w:spacing w:after="0" w:line="240" w:lineRule="auto"/>
      </w:pPr>
      <w:r>
        <w:separator/>
      </w:r>
    </w:p>
  </w:endnote>
  <w:endnote w:type="continuationSeparator" w:id="0">
    <w:p w:rsidR="009F6265" w:rsidRDefault="009F6265"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65" w:rsidRDefault="009F6265" w:rsidP="009F6265">
      <w:pPr>
        <w:spacing w:after="0" w:line="240" w:lineRule="auto"/>
      </w:pPr>
      <w:r>
        <w:separator/>
      </w:r>
    </w:p>
  </w:footnote>
  <w:footnote w:type="continuationSeparator" w:id="0">
    <w:p w:rsidR="009F6265" w:rsidRDefault="009F6265" w:rsidP="009F6265">
      <w:pPr>
        <w:spacing w:after="0" w:line="240" w:lineRule="auto"/>
      </w:pPr>
      <w:r>
        <w:continuationSeparator/>
      </w:r>
    </w:p>
  </w:footnote>
  <w:footnote w:id="1">
    <w:p w:rsidR="009F6265" w:rsidRPr="00CC3063" w:rsidRDefault="009F6265" w:rsidP="009F6265">
      <w:pPr>
        <w:pStyle w:val="Paragraphedeliste"/>
        <w:bidi/>
        <w:spacing w:after="0" w:line="240" w:lineRule="auto"/>
        <w:ind w:left="424"/>
        <w:rPr>
          <w:rFonts w:ascii="Simplified Arabic" w:hAnsi="Simplified Arabic" w:cs="Simplified Arabic"/>
          <w:sz w:val="24"/>
          <w:szCs w:val="24"/>
          <w:rtl/>
          <w:lang w:bidi="ar-DZ"/>
        </w:rPr>
      </w:pPr>
      <w:r w:rsidRPr="00265E98">
        <w:rPr>
          <w:rStyle w:val="Appelnotedebasdep"/>
          <w:sz w:val="24"/>
          <w:szCs w:val="24"/>
        </w:rPr>
        <w:footnoteRef/>
      </w:r>
      <w:r w:rsidRPr="00CC3063">
        <w:rPr>
          <w:rFonts w:ascii="Simplified Arabic" w:eastAsia="Times New Roman" w:hAnsi="Simplified Arabic" w:cs="Simplified Arabic"/>
          <w:color w:val="000080"/>
          <w:sz w:val="28"/>
          <w:szCs w:val="28"/>
          <w:rtl/>
          <w:lang w:eastAsia="fr-FR" w:bidi="ar-MA"/>
        </w:rPr>
        <w:t>جوزيف شريم: ( الاتجاهات النقدية والنفسانية )، مجلة الفكر العربي المعاصر، العدد:18-19 ، بيروت،  لبنان، سنة 1984م</w:t>
      </w:r>
      <w:r w:rsidRPr="00CC3063">
        <w:rPr>
          <w:rFonts w:ascii="Simplified Arabic" w:hAnsi="Simplified Arabic" w:cs="Simplified Arabic"/>
          <w:sz w:val="24"/>
          <w:szCs w:val="24"/>
          <w:lang w:bidi="ar-DZ"/>
        </w:rPr>
        <w:t>.</w:t>
      </w:r>
    </w:p>
    <w:p w:rsidR="009F6265" w:rsidRPr="00CC3063" w:rsidRDefault="009F6265" w:rsidP="009F6265">
      <w:pPr>
        <w:pStyle w:val="Paragraphedeliste"/>
        <w:bidi/>
        <w:spacing w:after="0" w:line="240" w:lineRule="auto"/>
        <w:rPr>
          <w:sz w:val="14"/>
          <w:szCs w:val="14"/>
          <w:lang w:bidi="ar-DZ"/>
        </w:rPr>
      </w:pPr>
    </w:p>
  </w:footnote>
  <w:footnote w:id="2">
    <w:p w:rsidR="009F6265" w:rsidRPr="00CC3063" w:rsidRDefault="009F6265" w:rsidP="009F6265">
      <w:pPr>
        <w:pStyle w:val="Paragraphedeliste"/>
        <w:bidi/>
        <w:spacing w:after="0" w:line="240" w:lineRule="auto"/>
        <w:ind w:left="424"/>
        <w:rPr>
          <w:rFonts w:ascii="Simplified Arabic" w:hAnsi="Simplified Arabic" w:cs="Simplified Arabic"/>
          <w:sz w:val="24"/>
          <w:szCs w:val="24"/>
          <w:rtl/>
          <w:lang w:bidi="ar-DZ"/>
        </w:rPr>
      </w:pPr>
      <w:r w:rsidRPr="00265E98">
        <w:rPr>
          <w:rStyle w:val="Appelnotedebasdep"/>
          <w:sz w:val="24"/>
          <w:szCs w:val="24"/>
        </w:rPr>
        <w:footnoteRef/>
      </w:r>
      <w:r w:rsidRPr="00CC3063">
        <w:rPr>
          <w:rFonts w:ascii="Simplified Arabic" w:eastAsia="Times New Roman" w:hAnsi="Simplified Arabic" w:cs="Simplified Arabic"/>
          <w:color w:val="000080"/>
          <w:sz w:val="28"/>
          <w:szCs w:val="28"/>
          <w:rtl/>
          <w:lang w:eastAsia="fr-FR" w:bidi="ar-MA"/>
        </w:rPr>
        <w:t>حميد الحمداني: سحر الموضوع، منشورات دراسات سال، ط1، 1990م</w:t>
      </w:r>
    </w:p>
    <w:p w:rsidR="009F6265" w:rsidRPr="00CC3063" w:rsidRDefault="009F6265" w:rsidP="009F6265">
      <w:pPr>
        <w:pStyle w:val="Paragraphedeliste"/>
        <w:bidi/>
        <w:spacing w:after="0" w:line="240" w:lineRule="auto"/>
        <w:rPr>
          <w:sz w:val="14"/>
          <w:szCs w:val="14"/>
          <w:lang w:bidi="ar-DZ"/>
        </w:rPr>
      </w:pPr>
    </w:p>
  </w:footnote>
  <w:footnote w:id="3">
    <w:p w:rsidR="009F6265" w:rsidRPr="00A30D9E" w:rsidRDefault="009F6265" w:rsidP="009F6265">
      <w:pPr>
        <w:bidi/>
        <w:spacing w:after="0" w:line="240" w:lineRule="auto"/>
        <w:jc w:val="lowKashida"/>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A30D9E">
        <w:rPr>
          <w:rFonts w:ascii="Simplified Arabic" w:eastAsia="Times New Roman" w:hAnsi="Simplified Arabic" w:cs="Simplified Arabic"/>
          <w:color w:val="000080"/>
          <w:sz w:val="28"/>
          <w:szCs w:val="28"/>
          <w:rtl/>
          <w:lang w:eastAsia="fr-FR" w:bidi="ar-MA"/>
        </w:rPr>
        <w:t>حسن المنيعي</w:t>
      </w:r>
      <w:r>
        <w:rPr>
          <w:rFonts w:ascii="Simplified Arabic" w:eastAsia="Times New Roman" w:hAnsi="Simplified Arabic" w:cs="Simplified Arabic" w:hint="cs"/>
          <w:color w:val="000080"/>
          <w:sz w:val="28"/>
          <w:szCs w:val="28"/>
          <w:rtl/>
          <w:lang w:eastAsia="fr-FR" w:bidi="ar-MA"/>
        </w:rPr>
        <w:t>،</w:t>
      </w:r>
      <w:r w:rsidRPr="00A30D9E">
        <w:rPr>
          <w:rFonts w:ascii="Simplified Arabic" w:eastAsia="Times New Roman" w:hAnsi="Simplified Arabic" w:cs="Simplified Arabic"/>
          <w:color w:val="000080"/>
          <w:sz w:val="28"/>
          <w:szCs w:val="28"/>
          <w:rtl/>
          <w:lang w:eastAsia="fr-FR" w:bidi="ar-MA"/>
        </w:rPr>
        <w:t xml:space="preserve"> نفحات عن الأدب والفن، دار الآفاق الجديدة، بيروت، لبنان،  ط1،1981م؛</w:t>
      </w:r>
    </w:p>
    <w:p w:rsidR="009F6265" w:rsidRPr="00A30D9E" w:rsidRDefault="009F6265" w:rsidP="009F6265">
      <w:pPr>
        <w:pStyle w:val="Paragraphedeliste"/>
        <w:bidi/>
        <w:spacing w:after="0" w:line="240" w:lineRule="auto"/>
        <w:ind w:left="424"/>
        <w:rPr>
          <w:sz w:val="12"/>
          <w:szCs w:val="12"/>
        </w:rPr>
      </w:pPr>
    </w:p>
  </w:footnote>
  <w:footnote w:id="4">
    <w:p w:rsidR="009F6265" w:rsidRPr="00A30D9E" w:rsidRDefault="009F6265" w:rsidP="009F6265">
      <w:pPr>
        <w:bidi/>
        <w:spacing w:after="0" w:line="240" w:lineRule="auto"/>
        <w:jc w:val="lowKashida"/>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A30D9E">
        <w:rPr>
          <w:rFonts w:ascii="Simplified Arabic" w:eastAsia="Times New Roman" w:hAnsi="Simplified Arabic" w:cs="Simplified Arabic"/>
          <w:color w:val="000080"/>
          <w:sz w:val="32"/>
          <w:szCs w:val="32"/>
          <w:rtl/>
          <w:lang w:eastAsia="fr-FR" w:bidi="ar-MA"/>
        </w:rPr>
        <w:t>روبرت ماجليولا</w:t>
      </w:r>
      <w:r>
        <w:rPr>
          <w:rFonts w:ascii="Simplified Arabic" w:eastAsia="Times New Roman" w:hAnsi="Simplified Arabic" w:cs="Simplified Arabic" w:hint="cs"/>
          <w:color w:val="000080"/>
          <w:sz w:val="32"/>
          <w:szCs w:val="32"/>
          <w:rtl/>
          <w:lang w:eastAsia="fr-FR" w:bidi="ar-MA"/>
        </w:rPr>
        <w:t>،</w:t>
      </w:r>
      <w:r w:rsidRPr="00A30D9E">
        <w:rPr>
          <w:rFonts w:ascii="Simplified Arabic" w:eastAsia="Times New Roman" w:hAnsi="Simplified Arabic" w:cs="Simplified Arabic"/>
          <w:color w:val="000080"/>
          <w:sz w:val="32"/>
          <w:szCs w:val="32"/>
          <w:rtl/>
          <w:lang w:eastAsia="fr-FR" w:bidi="ar-MA"/>
        </w:rPr>
        <w:t xml:space="preserve"> التناول الظاهري للأدب: </w:t>
      </w:r>
      <w:r w:rsidRPr="00A30D9E">
        <w:rPr>
          <w:rFonts w:ascii="Simplified Arabic" w:eastAsia="Times New Roman" w:hAnsi="Simplified Arabic" w:cs="Simplified Arabic" w:hint="cs"/>
          <w:color w:val="000080"/>
          <w:sz w:val="32"/>
          <w:szCs w:val="32"/>
          <w:rtl/>
          <w:lang w:eastAsia="fr-FR" w:bidi="ar-MA"/>
        </w:rPr>
        <w:t>نظريته،</w:t>
      </w:r>
      <w:r w:rsidRPr="00A30D9E">
        <w:rPr>
          <w:rFonts w:ascii="Simplified Arabic" w:eastAsia="Times New Roman" w:hAnsi="Simplified Arabic" w:cs="Simplified Arabic"/>
          <w:color w:val="000080"/>
          <w:sz w:val="32"/>
          <w:szCs w:val="32"/>
          <w:rtl/>
          <w:lang w:eastAsia="fr-FR" w:bidi="ar-MA"/>
        </w:rPr>
        <w:t xml:space="preserve"> مناهجه، ترجمة: عبد الفتاح الديدي، مجلة فصول المصرية، العدد:3</w:t>
      </w:r>
    </w:p>
    <w:p w:rsidR="009F6265" w:rsidRPr="00A30D9E" w:rsidRDefault="009F6265" w:rsidP="009F6265">
      <w:pPr>
        <w:pStyle w:val="Paragraphedeliste"/>
        <w:bidi/>
        <w:spacing w:after="0" w:line="240" w:lineRule="auto"/>
        <w:ind w:left="424"/>
        <w:rPr>
          <w:sz w:val="12"/>
          <w:szCs w:val="12"/>
        </w:rPr>
      </w:pPr>
    </w:p>
  </w:footnote>
  <w:footnote w:id="5">
    <w:p w:rsidR="009F6265" w:rsidRPr="00A30D9E" w:rsidRDefault="009F6265" w:rsidP="009F6265">
      <w:pPr>
        <w:bidi/>
        <w:spacing w:after="0" w:line="240" w:lineRule="auto"/>
        <w:jc w:val="lowKashida"/>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rtl/>
          <w:lang w:eastAsia="fr-FR" w:bidi="ar-MA"/>
        </w:rPr>
        <w:t>سعيد علوش</w:t>
      </w:r>
      <w:r>
        <w:rPr>
          <w:rFonts w:ascii="Simplified Arabic" w:eastAsia="Times New Roman" w:hAnsi="Simplified Arabic" w:cs="Simplified Arabic" w:hint="cs"/>
          <w:color w:val="000080"/>
          <w:sz w:val="32"/>
          <w:szCs w:val="32"/>
          <w:rtl/>
          <w:lang w:eastAsia="fr-FR" w:bidi="ar-MA"/>
        </w:rPr>
        <w:t>،</w:t>
      </w:r>
      <w:r w:rsidRPr="00A30D9E">
        <w:rPr>
          <w:rFonts w:ascii="Simplified Arabic" w:eastAsia="Times New Roman" w:hAnsi="Simplified Arabic" w:cs="Simplified Arabic"/>
          <w:color w:val="000080"/>
          <w:sz w:val="32"/>
          <w:szCs w:val="32"/>
          <w:rtl/>
          <w:lang w:eastAsia="fr-FR" w:bidi="ar-MA"/>
        </w:rPr>
        <w:t>النقد الموضوعاتي</w:t>
      </w:r>
      <w:r w:rsidRPr="002C1185">
        <w:rPr>
          <w:rFonts w:ascii="Simplified Arabic" w:eastAsia="Times New Roman" w:hAnsi="Simplified Arabic" w:cs="Simplified Arabic"/>
          <w:color w:val="000080"/>
          <w:sz w:val="32"/>
          <w:szCs w:val="32"/>
          <w:rtl/>
          <w:lang w:eastAsia="fr-FR" w:bidi="ar-MA"/>
        </w:rPr>
        <w:t>، شركة بابل للطباعة والنشر والتوزيع، الرباط، الطبعة الأولى سنة 1989م</w:t>
      </w:r>
      <w:r w:rsidRPr="00A30D9E">
        <w:rPr>
          <w:rFonts w:ascii="Simplified Arabic" w:eastAsia="Times New Roman" w:hAnsi="Simplified Arabic" w:cs="Simplified Arabic"/>
          <w:color w:val="000080"/>
          <w:sz w:val="32"/>
          <w:szCs w:val="32"/>
          <w:rtl/>
          <w:lang w:eastAsia="fr-FR" w:bidi="ar-MA"/>
        </w:rPr>
        <w:t xml:space="preserve"> 3</w:t>
      </w:r>
    </w:p>
    <w:p w:rsidR="009F6265" w:rsidRPr="00A30D9E" w:rsidRDefault="009F6265" w:rsidP="009F6265">
      <w:pPr>
        <w:pStyle w:val="Paragraphedeliste"/>
        <w:bidi/>
        <w:spacing w:after="0" w:line="240" w:lineRule="auto"/>
        <w:ind w:left="424"/>
        <w:rPr>
          <w:sz w:val="12"/>
          <w:szCs w:val="12"/>
        </w:rPr>
      </w:pPr>
    </w:p>
  </w:footnote>
  <w:footnote w:id="6">
    <w:p w:rsidR="009F6265" w:rsidRPr="002C1185" w:rsidRDefault="009F6265" w:rsidP="009F6265">
      <w:pPr>
        <w:bidi/>
        <w:spacing w:after="0" w:line="360" w:lineRule="auto"/>
        <w:jc w:val="both"/>
        <w:rPr>
          <w:rFonts w:ascii="Simplified Arabic" w:eastAsia="Times New Roman" w:hAnsi="Simplified Arabic" w:cs="Simplified Arabic"/>
          <w:color w:val="FFF3E3"/>
          <w:sz w:val="32"/>
          <w:szCs w:val="32"/>
          <w:rtl/>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rtl/>
          <w:lang w:eastAsia="fr-FR" w:bidi="ar-MA"/>
        </w:rPr>
        <w:t xml:space="preserve">سعيد يقطين: </w:t>
      </w:r>
      <w:r w:rsidRPr="002C1185">
        <w:rPr>
          <w:rFonts w:ascii="Simplified Arabic" w:eastAsia="Times New Roman" w:hAnsi="Simplified Arabic" w:cs="Simplified Arabic"/>
          <w:color w:val="000080"/>
          <w:sz w:val="32"/>
          <w:szCs w:val="32"/>
          <w:u w:val="single"/>
          <w:rtl/>
          <w:lang w:eastAsia="fr-FR" w:bidi="ar-MA"/>
        </w:rPr>
        <w:t>القراءة والتجربة</w:t>
      </w:r>
      <w:r w:rsidRPr="002C1185">
        <w:rPr>
          <w:rFonts w:ascii="Simplified Arabic" w:eastAsia="Times New Roman" w:hAnsi="Simplified Arabic" w:cs="Simplified Arabic"/>
          <w:color w:val="000080"/>
          <w:sz w:val="32"/>
          <w:szCs w:val="32"/>
          <w:rtl/>
          <w:lang w:eastAsia="fr-FR" w:bidi="ar-MA"/>
        </w:rPr>
        <w:t xml:space="preserve">، دار الثقافة، الدار البيضاء، ط1، 1985م؛ </w:t>
      </w:r>
    </w:p>
    <w:p w:rsidR="009F6265" w:rsidRPr="00A30D9E" w:rsidRDefault="009F6265" w:rsidP="009F6265">
      <w:pPr>
        <w:bidi/>
        <w:spacing w:after="0" w:line="240" w:lineRule="auto"/>
        <w:jc w:val="lowKashida"/>
        <w:rPr>
          <w:rFonts w:ascii="Simplified Arabic" w:eastAsia="Times New Roman" w:hAnsi="Simplified Arabic" w:cs="Simplified Arabic"/>
          <w:color w:val="FFF3E3"/>
          <w:sz w:val="28"/>
          <w:szCs w:val="28"/>
          <w:rtl/>
          <w:lang w:eastAsia="fr-FR"/>
        </w:rPr>
      </w:pPr>
    </w:p>
    <w:p w:rsidR="009F6265" w:rsidRPr="00A30D9E" w:rsidRDefault="009F6265" w:rsidP="009F6265">
      <w:pPr>
        <w:pStyle w:val="Paragraphedeliste"/>
        <w:bidi/>
        <w:spacing w:after="0" w:line="240" w:lineRule="auto"/>
        <w:ind w:left="424"/>
        <w:rPr>
          <w:sz w:val="12"/>
          <w:szCs w:val="12"/>
        </w:rPr>
      </w:pPr>
    </w:p>
  </w:footnote>
  <w:footnote w:id="7">
    <w:p w:rsidR="009F6265" w:rsidRPr="00A30D9E" w:rsidRDefault="009F6265" w:rsidP="009F6265">
      <w:pPr>
        <w:bidi/>
        <w:spacing w:after="0" w:line="240" w:lineRule="auto"/>
        <w:jc w:val="both"/>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A30D9E">
        <w:rPr>
          <w:rFonts w:ascii="Simplified Arabic" w:eastAsia="Times New Roman" w:hAnsi="Simplified Arabic" w:cs="Simplified Arabic"/>
          <w:color w:val="000080"/>
          <w:sz w:val="28"/>
          <w:szCs w:val="28"/>
          <w:rtl/>
          <w:lang w:eastAsia="fr-FR" w:bidi="ar-MA"/>
        </w:rPr>
        <w:t>الشكلانيون الروس</w:t>
      </w:r>
      <w:r>
        <w:rPr>
          <w:rFonts w:ascii="Simplified Arabic" w:eastAsia="Times New Roman" w:hAnsi="Simplified Arabic" w:cs="Simplified Arabic" w:hint="cs"/>
          <w:color w:val="000080"/>
          <w:sz w:val="28"/>
          <w:szCs w:val="28"/>
          <w:rtl/>
          <w:lang w:eastAsia="fr-FR" w:bidi="ar-MA"/>
        </w:rPr>
        <w:t>،</w:t>
      </w:r>
      <w:r w:rsidRPr="00A30D9E">
        <w:rPr>
          <w:rFonts w:ascii="Simplified Arabic" w:eastAsia="Times New Roman" w:hAnsi="Simplified Arabic" w:cs="Simplified Arabic"/>
          <w:color w:val="000080"/>
          <w:sz w:val="28"/>
          <w:szCs w:val="28"/>
          <w:rtl/>
          <w:lang w:eastAsia="fr-FR" w:bidi="ar-MA"/>
        </w:rPr>
        <w:t xml:space="preserve"> نظرية المنهج الشكلي، ترجمة إبراهيم الخطيب ، الشركة المغربية للناشرين المتحدين، مؤسسة الأبحاث العربية، ط1،1982م؛ </w:t>
      </w:r>
    </w:p>
    <w:p w:rsidR="009F6265" w:rsidRPr="00A30D9E" w:rsidRDefault="009F6265" w:rsidP="009F6265">
      <w:pPr>
        <w:bidi/>
        <w:spacing w:after="0" w:line="360" w:lineRule="auto"/>
        <w:jc w:val="both"/>
        <w:rPr>
          <w:sz w:val="10"/>
          <w:szCs w:val="10"/>
        </w:rPr>
      </w:pPr>
    </w:p>
  </w:footnote>
  <w:footnote w:id="8">
    <w:p w:rsidR="009F6265" w:rsidRPr="00A30D9E" w:rsidRDefault="009F6265" w:rsidP="009F6265">
      <w:pPr>
        <w:bidi/>
        <w:spacing w:after="0" w:line="240" w:lineRule="auto"/>
        <w:jc w:val="both"/>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rtl/>
          <w:lang w:eastAsia="fr-FR" w:bidi="ar-MA"/>
        </w:rPr>
        <w:t>فؤاد أبو منصور</w:t>
      </w:r>
      <w:r>
        <w:rPr>
          <w:rFonts w:ascii="Simplified Arabic" w:eastAsia="Times New Roman" w:hAnsi="Simplified Arabic" w:cs="Simplified Arabic" w:hint="cs"/>
          <w:color w:val="000080"/>
          <w:sz w:val="32"/>
          <w:szCs w:val="32"/>
          <w:rtl/>
          <w:lang w:eastAsia="fr-FR" w:bidi="ar-MA"/>
        </w:rPr>
        <w:t>،</w:t>
      </w:r>
      <w:r w:rsidRPr="00E671C7">
        <w:rPr>
          <w:rFonts w:ascii="Simplified Arabic" w:eastAsia="Times New Roman" w:hAnsi="Simplified Arabic" w:cs="Simplified Arabic"/>
          <w:color w:val="000080"/>
          <w:sz w:val="32"/>
          <w:szCs w:val="32"/>
          <w:rtl/>
          <w:lang w:eastAsia="fr-FR" w:bidi="ar-MA"/>
        </w:rPr>
        <w:t>النقد البنيوي الحديث بين لبنان وأوربا</w:t>
      </w:r>
      <w:r w:rsidRPr="002C1185">
        <w:rPr>
          <w:rFonts w:ascii="Simplified Arabic" w:eastAsia="Times New Roman" w:hAnsi="Simplified Arabic" w:cs="Simplified Arabic"/>
          <w:color w:val="000080"/>
          <w:sz w:val="32"/>
          <w:szCs w:val="32"/>
          <w:rtl/>
          <w:lang w:eastAsia="fr-FR" w:bidi="ar-MA"/>
        </w:rPr>
        <w:t>، دار الجيل، بيروت ، لبنان، ط1، 1985م</w:t>
      </w:r>
      <w:r>
        <w:rPr>
          <w:rFonts w:ascii="Simplified Arabic" w:eastAsia="Times New Roman" w:hAnsi="Simplified Arabic" w:cs="Simplified Arabic" w:hint="cs"/>
          <w:color w:val="000080"/>
          <w:sz w:val="28"/>
          <w:szCs w:val="28"/>
          <w:rtl/>
          <w:lang w:eastAsia="fr-FR" w:bidi="ar-MA"/>
        </w:rPr>
        <w:t>.</w:t>
      </w:r>
    </w:p>
    <w:p w:rsidR="009F6265" w:rsidRPr="00A30D9E" w:rsidRDefault="009F6265" w:rsidP="009F6265">
      <w:pPr>
        <w:bidi/>
        <w:spacing w:after="0" w:line="240" w:lineRule="auto"/>
        <w:jc w:val="both"/>
        <w:rPr>
          <w:sz w:val="10"/>
          <w:szCs w:val="10"/>
        </w:rPr>
      </w:pPr>
    </w:p>
  </w:footnote>
  <w:footnote w:id="9">
    <w:p w:rsidR="009F6265" w:rsidRPr="00E671C7" w:rsidRDefault="009F6265" w:rsidP="009F6265">
      <w:pPr>
        <w:bidi/>
        <w:spacing w:after="0" w:line="240" w:lineRule="auto"/>
        <w:jc w:val="both"/>
        <w:rPr>
          <w:rFonts w:ascii="Simplified Arabic" w:eastAsia="Times New Roman" w:hAnsi="Simplified Arabic" w:cs="Simplified Arabic"/>
          <w:color w:val="FFF3E3"/>
          <w:sz w:val="28"/>
          <w:szCs w:val="28"/>
          <w:rtl/>
          <w:lang w:eastAsia="fr-FR"/>
        </w:rPr>
      </w:pPr>
      <w:r w:rsidRPr="00265E98">
        <w:rPr>
          <w:rStyle w:val="Appelnotedebasdep"/>
          <w:sz w:val="24"/>
          <w:szCs w:val="24"/>
        </w:rPr>
        <w:footnoteRef/>
      </w:r>
      <w:r w:rsidRPr="00E671C7">
        <w:rPr>
          <w:rFonts w:ascii="Simplified Arabic" w:eastAsia="Times New Roman" w:hAnsi="Simplified Arabic" w:cs="Simplified Arabic"/>
          <w:color w:val="000080"/>
          <w:sz w:val="28"/>
          <w:szCs w:val="28"/>
          <w:rtl/>
          <w:lang w:eastAsia="fr-FR" w:bidi="ar-MA"/>
        </w:rPr>
        <w:t xml:space="preserve">عبد الكريم حسن: ( نقد المنهج الموضوعي)، </w:t>
      </w:r>
      <w:r w:rsidRPr="00E671C7">
        <w:rPr>
          <w:rFonts w:ascii="Simplified Arabic" w:eastAsia="Times New Roman" w:hAnsi="Simplified Arabic" w:cs="Simplified Arabic"/>
          <w:color w:val="000080"/>
          <w:sz w:val="28"/>
          <w:szCs w:val="28"/>
          <w:u w:val="single"/>
          <w:rtl/>
          <w:lang w:eastAsia="fr-FR" w:bidi="ar-MA"/>
        </w:rPr>
        <w:t>مجلة الفكرالعربي المعاصر</w:t>
      </w:r>
      <w:r w:rsidRPr="00E671C7">
        <w:rPr>
          <w:rFonts w:ascii="Simplified Arabic" w:eastAsia="Times New Roman" w:hAnsi="Simplified Arabic" w:cs="Simplified Arabic"/>
          <w:color w:val="000080"/>
          <w:sz w:val="28"/>
          <w:szCs w:val="28"/>
          <w:rtl/>
          <w:lang w:eastAsia="fr-FR" w:bidi="ar-MA"/>
        </w:rPr>
        <w:t xml:space="preserve">، بيروت، لبنان، العددان: 44-45؛ </w:t>
      </w:r>
    </w:p>
    <w:p w:rsidR="009F6265" w:rsidRPr="00A30D9E" w:rsidRDefault="009F6265" w:rsidP="009F6265">
      <w:pPr>
        <w:bidi/>
        <w:spacing w:after="0" w:line="240" w:lineRule="auto"/>
        <w:jc w:val="both"/>
        <w:rPr>
          <w:sz w:val="10"/>
          <w:szCs w:val="10"/>
        </w:rPr>
      </w:pPr>
    </w:p>
  </w:footnote>
  <w:footnote w:id="10">
    <w:p w:rsidR="009F6265" w:rsidRPr="001408D0" w:rsidRDefault="009F6265" w:rsidP="009F6265">
      <w:pPr>
        <w:bidi/>
        <w:spacing w:after="0" w:line="240" w:lineRule="auto"/>
        <w:jc w:val="both"/>
        <w:rPr>
          <w:rFonts w:ascii="Simplified Arabic" w:eastAsia="Times New Roman" w:hAnsi="Simplified Arabic" w:cs="Simplified Arabic"/>
          <w:color w:val="FFF3E3"/>
          <w:sz w:val="24"/>
          <w:szCs w:val="24"/>
          <w:rtl/>
          <w:lang w:eastAsia="fr-FR"/>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عبد الكريم حسن</w:t>
      </w:r>
      <w:r w:rsidRPr="001408D0">
        <w:rPr>
          <w:rFonts w:ascii="Simplified Arabic" w:eastAsia="Times New Roman" w:hAnsi="Simplified Arabic" w:cs="Simplified Arabic" w:hint="cs"/>
          <w:color w:val="000080"/>
          <w:sz w:val="28"/>
          <w:szCs w:val="28"/>
          <w:rtl/>
          <w:lang w:eastAsia="fr-FR" w:bidi="ar-MA"/>
        </w:rPr>
        <w:t xml:space="preserve">، </w:t>
      </w:r>
      <w:r w:rsidRPr="001408D0">
        <w:rPr>
          <w:rFonts w:ascii="Simplified Arabic" w:eastAsia="Times New Roman" w:hAnsi="Simplified Arabic" w:cs="Simplified Arabic"/>
          <w:color w:val="000080"/>
          <w:sz w:val="28"/>
          <w:szCs w:val="28"/>
          <w:rtl/>
          <w:lang w:eastAsia="fr-FR" w:bidi="ar-MA"/>
        </w:rPr>
        <w:t>الموضوعية البنيوية دراسة في شعر السياب، طبعة المؤسسة العربية للدراسات والنشر، سنة 1983م</w:t>
      </w:r>
    </w:p>
    <w:p w:rsidR="009F6265" w:rsidRPr="001408D0" w:rsidRDefault="009F6265" w:rsidP="009F6265">
      <w:pPr>
        <w:bidi/>
        <w:spacing w:after="0" w:line="240" w:lineRule="auto"/>
        <w:jc w:val="both"/>
        <w:rPr>
          <w:sz w:val="8"/>
          <w:szCs w:val="8"/>
        </w:rPr>
      </w:pPr>
    </w:p>
  </w:footnote>
  <w:footnote w:id="11">
    <w:p w:rsidR="009F6265" w:rsidRPr="00A30D9E" w:rsidRDefault="009F6265" w:rsidP="009F6265">
      <w:pPr>
        <w:bidi/>
        <w:spacing w:after="0" w:line="240" w:lineRule="auto"/>
        <w:jc w:val="both"/>
        <w:rPr>
          <w:sz w:val="10"/>
          <w:szCs w:val="10"/>
        </w:rPr>
      </w:pPr>
      <w:r w:rsidRPr="001408D0">
        <w:rPr>
          <w:rStyle w:val="Appelnotedebasdep"/>
        </w:rPr>
        <w:footnoteRef/>
      </w:r>
      <w:r w:rsidRPr="001408D0">
        <w:rPr>
          <w:rFonts w:ascii="Simplified Arabic" w:eastAsia="Times New Roman" w:hAnsi="Simplified Arabic" w:cs="Simplified Arabic"/>
          <w:color w:val="000080"/>
          <w:sz w:val="28"/>
          <w:szCs w:val="28"/>
          <w:rtl/>
          <w:lang w:eastAsia="fr-FR" w:bidi="ar-MA"/>
        </w:rPr>
        <w:t>علي شلق</w:t>
      </w:r>
      <w:r w:rsidRPr="001408D0">
        <w:rPr>
          <w:rFonts w:ascii="Simplified Arabic" w:eastAsia="Times New Roman" w:hAnsi="Simplified Arabic" w:cs="Simplified Arabic" w:hint="cs"/>
          <w:color w:val="000080"/>
          <w:sz w:val="28"/>
          <w:szCs w:val="28"/>
          <w:rtl/>
          <w:lang w:eastAsia="fr-FR" w:bidi="ar-MA"/>
        </w:rPr>
        <w:t>،</w:t>
      </w:r>
      <w:r w:rsidRPr="001408D0">
        <w:rPr>
          <w:rFonts w:ascii="Simplified Arabic" w:eastAsia="Times New Roman" w:hAnsi="Simplified Arabic" w:cs="Simplified Arabic"/>
          <w:color w:val="000080"/>
          <w:sz w:val="28"/>
          <w:szCs w:val="28"/>
          <w:rtl/>
          <w:lang w:eastAsia="fr-FR" w:bidi="ar-MA"/>
        </w:rPr>
        <w:t xml:space="preserve"> القبلة في الشعر العربي القديم والحديث، دار الآفاق، بيروت، لبنان، طبعة 1982م</w:t>
      </w:r>
    </w:p>
  </w:footnote>
  <w:footnote w:id="12">
    <w:p w:rsidR="009F6265" w:rsidRPr="001408D0" w:rsidRDefault="009F6265" w:rsidP="009F6265">
      <w:pPr>
        <w:bidi/>
        <w:spacing w:after="0" w:line="240" w:lineRule="auto"/>
        <w:jc w:val="both"/>
        <w:rPr>
          <w:sz w:val="8"/>
          <w:szCs w:val="8"/>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علي شلق</w:t>
      </w:r>
      <w:r w:rsidRPr="001408D0">
        <w:rPr>
          <w:rFonts w:ascii="Simplified Arabic" w:eastAsia="Times New Roman" w:hAnsi="Simplified Arabic" w:cs="Simplified Arabic" w:hint="cs"/>
          <w:color w:val="000080"/>
          <w:sz w:val="28"/>
          <w:szCs w:val="28"/>
          <w:rtl/>
          <w:lang w:eastAsia="fr-FR" w:bidi="ar-MA"/>
        </w:rPr>
        <w:t>،</w:t>
      </w:r>
      <w:r w:rsidRPr="001408D0">
        <w:rPr>
          <w:rFonts w:ascii="Simplified Arabic" w:eastAsia="Times New Roman" w:hAnsi="Simplified Arabic" w:cs="Simplified Arabic"/>
          <w:color w:val="000080"/>
          <w:sz w:val="28"/>
          <w:szCs w:val="28"/>
          <w:rtl/>
          <w:lang w:eastAsia="fr-FR" w:bidi="ar-MA"/>
        </w:rPr>
        <w:t xml:space="preserve"> المتنبي شاعر ألفاظه تتوهج فرسانا تأسر الزمان، المؤسسة الجامعية للدراسات والنشر والتوزيع، ط 1، 1982م</w:t>
      </w:r>
    </w:p>
  </w:footnote>
  <w:footnote w:id="13">
    <w:p w:rsidR="009F6265" w:rsidRPr="001408D0" w:rsidRDefault="009F6265" w:rsidP="009F6265">
      <w:pPr>
        <w:bidi/>
        <w:spacing w:after="0" w:line="240" w:lineRule="auto"/>
        <w:jc w:val="both"/>
        <w:rPr>
          <w:sz w:val="8"/>
          <w:szCs w:val="8"/>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علي شلق: ابن الرومي في الصورة والوجود، الطبعة الأولى سنة 1982م، بدون تحديد لمكان النشر</w:t>
      </w:r>
    </w:p>
  </w:footnote>
  <w:footnote w:id="14">
    <w:p w:rsidR="009F6265" w:rsidRPr="001408D0" w:rsidRDefault="009F6265" w:rsidP="009F6265">
      <w:pPr>
        <w:bidi/>
        <w:spacing w:after="0" w:line="240" w:lineRule="auto"/>
        <w:jc w:val="both"/>
        <w:rPr>
          <w:sz w:val="6"/>
          <w:szCs w:val="6"/>
        </w:rPr>
      </w:pPr>
      <w:r w:rsidRPr="00265E98">
        <w:rPr>
          <w:rStyle w:val="Appelnotedebasdep"/>
          <w:sz w:val="24"/>
          <w:szCs w:val="24"/>
        </w:rPr>
        <w:footnoteRef/>
      </w:r>
      <w:r w:rsidRPr="001408D0">
        <w:rPr>
          <w:rFonts w:ascii="Simplified Arabic" w:eastAsia="Times New Roman" w:hAnsi="Simplified Arabic" w:cs="Simplified Arabic"/>
          <w:color w:val="000080"/>
          <w:sz w:val="28"/>
          <w:szCs w:val="28"/>
          <w:rtl/>
          <w:lang w:eastAsia="fr-FR" w:bidi="ar-MA"/>
        </w:rPr>
        <w:t>علي شلق: أبو العلاء المعري والضبابية المشرقة، الطبعة الأولى سنة 1981م بدون تحديد لمكان النشر</w:t>
      </w:r>
    </w:p>
  </w:footnote>
  <w:footnote w:id="15">
    <w:p w:rsidR="009F6265" w:rsidRPr="002C1185" w:rsidRDefault="009F6265" w:rsidP="009F6265">
      <w:pPr>
        <w:bidi/>
        <w:spacing w:after="0" w:line="360" w:lineRule="auto"/>
        <w:jc w:val="both"/>
        <w:rPr>
          <w:rFonts w:ascii="Simplified Arabic" w:eastAsia="Times New Roman" w:hAnsi="Simplified Arabic" w:cs="Simplified Arabic"/>
          <w:color w:val="FFF3E3"/>
          <w:sz w:val="32"/>
          <w:szCs w:val="32"/>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lang w:eastAsia="fr-FR"/>
        </w:rPr>
        <w:t xml:space="preserve">Royer Fayolle : </w:t>
      </w:r>
      <w:r w:rsidRPr="002C1185">
        <w:rPr>
          <w:rFonts w:ascii="Simplified Arabic" w:eastAsia="Times New Roman" w:hAnsi="Simplified Arabic" w:cs="Simplified Arabic"/>
          <w:color w:val="000080"/>
          <w:sz w:val="32"/>
          <w:szCs w:val="32"/>
          <w:u w:val="single"/>
          <w:lang w:eastAsia="fr-FR"/>
        </w:rPr>
        <w:t>La critique Littéraire</w:t>
      </w:r>
      <w:r w:rsidRPr="002C1185">
        <w:rPr>
          <w:rFonts w:ascii="Simplified Arabic" w:eastAsia="Times New Roman" w:hAnsi="Simplified Arabic" w:cs="Simplified Arabic"/>
          <w:color w:val="000080"/>
          <w:sz w:val="32"/>
          <w:szCs w:val="32"/>
          <w:lang w:eastAsia="fr-FR"/>
        </w:rPr>
        <w:t>. A. Colin 1964;</w:t>
      </w:r>
    </w:p>
    <w:p w:rsidR="009F6265" w:rsidRPr="001408D0" w:rsidRDefault="009F6265" w:rsidP="009F6265">
      <w:pPr>
        <w:bidi/>
        <w:spacing w:after="0" w:line="240" w:lineRule="auto"/>
        <w:jc w:val="both"/>
        <w:rPr>
          <w:sz w:val="6"/>
          <w:szCs w:val="6"/>
        </w:rPr>
      </w:pPr>
    </w:p>
  </w:footnote>
  <w:footnote w:id="16">
    <w:p w:rsidR="009F6265" w:rsidRPr="002C1185" w:rsidRDefault="009F6265" w:rsidP="009F6265">
      <w:pPr>
        <w:bidi/>
        <w:spacing w:after="0" w:line="360" w:lineRule="auto"/>
        <w:jc w:val="both"/>
        <w:rPr>
          <w:rFonts w:ascii="Simplified Arabic" w:eastAsia="Times New Roman" w:hAnsi="Simplified Arabic" w:cs="Simplified Arabic"/>
          <w:color w:val="FFF3E3"/>
          <w:sz w:val="32"/>
          <w:szCs w:val="32"/>
          <w:lang w:eastAsia="fr-FR"/>
        </w:rPr>
      </w:pPr>
      <w:r w:rsidRPr="00265E98">
        <w:rPr>
          <w:rStyle w:val="Appelnotedebasdep"/>
          <w:sz w:val="24"/>
          <w:szCs w:val="24"/>
        </w:rPr>
        <w:footnoteRef/>
      </w:r>
      <w:r w:rsidRPr="002C1185">
        <w:rPr>
          <w:rFonts w:ascii="Simplified Arabic" w:eastAsia="Times New Roman" w:hAnsi="Simplified Arabic" w:cs="Simplified Arabic"/>
          <w:color w:val="000080"/>
          <w:sz w:val="32"/>
          <w:szCs w:val="32"/>
          <w:lang w:eastAsia="fr-FR"/>
        </w:rPr>
        <w:t>- T.Todorov:</w:t>
      </w:r>
      <w:r w:rsidRPr="002C1185">
        <w:rPr>
          <w:rFonts w:ascii="Simplified Arabic" w:eastAsia="Times New Roman" w:hAnsi="Simplified Arabic" w:cs="Simplified Arabic"/>
          <w:color w:val="000080"/>
          <w:sz w:val="32"/>
          <w:szCs w:val="32"/>
          <w:u w:val="single"/>
          <w:lang w:eastAsia="fr-FR"/>
        </w:rPr>
        <w:t>Introduction à la littératurefantastique</w:t>
      </w:r>
      <w:r w:rsidRPr="002C1185">
        <w:rPr>
          <w:rFonts w:ascii="Simplified Arabic" w:eastAsia="Times New Roman" w:hAnsi="Simplified Arabic" w:cs="Simplified Arabic"/>
          <w:color w:val="000080"/>
          <w:sz w:val="32"/>
          <w:szCs w:val="32"/>
          <w:lang w:eastAsia="fr-FR"/>
        </w:rPr>
        <w:t>.Seuil, Paris</w:t>
      </w:r>
    </w:p>
    <w:p w:rsidR="009F6265" w:rsidRPr="001408D0" w:rsidRDefault="009F6265" w:rsidP="009F6265">
      <w:pPr>
        <w:bidi/>
        <w:spacing w:after="0" w:line="240" w:lineRule="auto"/>
        <w:jc w:val="both"/>
        <w:rPr>
          <w:sz w:val="6"/>
          <w:szCs w:val="6"/>
        </w:rPr>
      </w:pPr>
    </w:p>
  </w:footnote>
  <w:footnote w:id="17">
    <w:p w:rsidR="009F6265" w:rsidRPr="00027999" w:rsidRDefault="009F6265" w:rsidP="009F6265">
      <w:pPr>
        <w:bidi/>
        <w:spacing w:after="0" w:line="240" w:lineRule="auto"/>
        <w:jc w:val="both"/>
        <w:rPr>
          <w:rFonts w:ascii="Simplified Arabic" w:eastAsia="Times New Roman" w:hAnsi="Simplified Arabic" w:cs="Simplified Arabic"/>
          <w:color w:val="FFF3E3"/>
          <w:sz w:val="28"/>
          <w:szCs w:val="28"/>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فؤاد أبو منصور</w:t>
      </w:r>
      <w:r w:rsidRPr="00027999">
        <w:rPr>
          <w:rFonts w:ascii="Simplified Arabic" w:eastAsia="Times New Roman" w:hAnsi="Simplified Arabic" w:cs="Simplified Arabic" w:hint="cs"/>
          <w:color w:val="000080"/>
          <w:sz w:val="28"/>
          <w:szCs w:val="28"/>
          <w:rtl/>
          <w:lang w:eastAsia="fr-FR" w:bidi="ar-MA"/>
        </w:rPr>
        <w:t>،</w:t>
      </w:r>
      <w:r w:rsidRPr="00027999">
        <w:rPr>
          <w:rFonts w:ascii="Simplified Arabic" w:eastAsia="Times New Roman" w:hAnsi="Simplified Arabic" w:cs="Simplified Arabic"/>
          <w:color w:val="000080"/>
          <w:sz w:val="28"/>
          <w:szCs w:val="28"/>
          <w:u w:val="single"/>
          <w:rtl/>
          <w:lang w:eastAsia="fr-FR" w:bidi="ar-MA"/>
        </w:rPr>
        <w:t>النقد البنيوي الحديث</w:t>
      </w:r>
      <w:r w:rsidRPr="00027999">
        <w:rPr>
          <w:rFonts w:ascii="Simplified Arabic" w:eastAsia="Times New Roman" w:hAnsi="Simplified Arabic" w:cs="Simplified Arabic"/>
          <w:color w:val="000080"/>
          <w:sz w:val="28"/>
          <w:szCs w:val="28"/>
          <w:rtl/>
          <w:lang w:eastAsia="fr-FR" w:bidi="ar-MA"/>
        </w:rPr>
        <w:t>، ص 179-180</w:t>
      </w:r>
    </w:p>
    <w:p w:rsidR="009F6265" w:rsidRPr="00027999" w:rsidRDefault="009F6265" w:rsidP="009F6265">
      <w:pPr>
        <w:bidi/>
        <w:spacing w:after="0" w:line="240" w:lineRule="auto"/>
        <w:jc w:val="both"/>
        <w:rPr>
          <w:sz w:val="4"/>
          <w:szCs w:val="4"/>
        </w:rPr>
      </w:pPr>
    </w:p>
  </w:footnote>
  <w:footnote w:id="18">
    <w:p w:rsidR="009F6265" w:rsidRPr="00027999" w:rsidRDefault="009F6265" w:rsidP="009F6265">
      <w:pPr>
        <w:bidi/>
        <w:spacing w:after="0" w:line="240" w:lineRule="auto"/>
        <w:jc w:val="both"/>
        <w:rPr>
          <w:rFonts w:ascii="Simplified Arabic" w:eastAsia="Times New Roman" w:hAnsi="Simplified Arabic" w:cs="Simplified Arabic"/>
          <w:color w:val="FFF3E3"/>
          <w:sz w:val="28"/>
          <w:szCs w:val="28"/>
          <w:rtl/>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عبد الكريم حسن: (نقد المنهج الموضوعي</w:t>
      </w:r>
      <w:proofErr w:type="gramStart"/>
      <w:r w:rsidRPr="00027999">
        <w:rPr>
          <w:rFonts w:ascii="Simplified Arabic" w:eastAsia="Times New Roman" w:hAnsi="Simplified Arabic" w:cs="Simplified Arabic"/>
          <w:color w:val="000080"/>
          <w:sz w:val="28"/>
          <w:szCs w:val="28"/>
          <w:rtl/>
          <w:lang w:eastAsia="fr-FR" w:bidi="ar-MA"/>
        </w:rPr>
        <w:t>)،</w:t>
      </w:r>
      <w:proofErr w:type="gramEnd"/>
      <w:r w:rsidRPr="00027999">
        <w:rPr>
          <w:rFonts w:ascii="Simplified Arabic" w:eastAsia="Times New Roman" w:hAnsi="Simplified Arabic" w:cs="Simplified Arabic"/>
          <w:color w:val="000080"/>
          <w:sz w:val="28"/>
          <w:szCs w:val="28"/>
          <w:rtl/>
          <w:lang w:eastAsia="fr-FR" w:bidi="ar-MA"/>
        </w:rPr>
        <w:t xml:space="preserve"> </w:t>
      </w:r>
      <w:r w:rsidRPr="00027999">
        <w:rPr>
          <w:rFonts w:ascii="Simplified Arabic" w:eastAsia="Times New Roman" w:hAnsi="Simplified Arabic" w:cs="Simplified Arabic"/>
          <w:color w:val="000080"/>
          <w:sz w:val="28"/>
          <w:szCs w:val="28"/>
          <w:u w:val="single"/>
          <w:rtl/>
          <w:lang w:eastAsia="fr-FR" w:bidi="ar-MA"/>
        </w:rPr>
        <w:t>مجلة الفكرالعربي المعاصر</w:t>
      </w:r>
      <w:r w:rsidRPr="00027999">
        <w:rPr>
          <w:rFonts w:ascii="Simplified Arabic" w:eastAsia="Times New Roman" w:hAnsi="Simplified Arabic" w:cs="Simplified Arabic"/>
          <w:color w:val="000080"/>
          <w:sz w:val="28"/>
          <w:szCs w:val="28"/>
          <w:rtl/>
          <w:lang w:eastAsia="fr-FR" w:bidi="ar-MA"/>
        </w:rPr>
        <w:t>، بيروت، لبنان،  العددان: ص</w:t>
      </w:r>
      <w:r>
        <w:rPr>
          <w:rFonts w:ascii="Simplified Arabic" w:eastAsia="Times New Roman" w:hAnsi="Simplified Arabic" w:cs="Simplified Arabic" w:hint="cs"/>
          <w:color w:val="000080"/>
          <w:sz w:val="28"/>
          <w:szCs w:val="28"/>
          <w:rtl/>
          <w:lang w:eastAsia="fr-FR" w:bidi="ar-MA"/>
        </w:rPr>
        <w:t xml:space="preserve"> 44-45</w:t>
      </w:r>
    </w:p>
    <w:p w:rsidR="009F6265" w:rsidRPr="001408D0" w:rsidRDefault="009F6265" w:rsidP="009F6265">
      <w:pPr>
        <w:bidi/>
        <w:spacing w:after="0" w:line="360" w:lineRule="auto"/>
        <w:jc w:val="both"/>
        <w:rPr>
          <w:sz w:val="6"/>
          <w:szCs w:val="6"/>
        </w:rPr>
      </w:pPr>
    </w:p>
  </w:footnote>
  <w:footnote w:id="19">
    <w:p w:rsidR="009F6265" w:rsidRPr="00027999" w:rsidRDefault="009F6265" w:rsidP="009F6265">
      <w:pPr>
        <w:bidi/>
        <w:spacing w:after="0" w:line="240" w:lineRule="auto"/>
        <w:jc w:val="both"/>
        <w:rPr>
          <w:rFonts w:ascii="Simplified Arabic" w:eastAsia="Times New Roman" w:hAnsi="Simplified Arabic" w:cs="Simplified Arabic"/>
          <w:color w:val="FFF3E3"/>
          <w:sz w:val="28"/>
          <w:szCs w:val="28"/>
          <w:rtl/>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عبد الكريم حسن: (نقد المنهج الموضوعي</w:t>
      </w:r>
      <w:proofErr w:type="gramStart"/>
      <w:r w:rsidRPr="00027999">
        <w:rPr>
          <w:rFonts w:ascii="Simplified Arabic" w:eastAsia="Times New Roman" w:hAnsi="Simplified Arabic" w:cs="Simplified Arabic"/>
          <w:color w:val="000080"/>
          <w:sz w:val="28"/>
          <w:szCs w:val="28"/>
          <w:rtl/>
          <w:lang w:eastAsia="fr-FR" w:bidi="ar-MA"/>
        </w:rPr>
        <w:t>)،</w:t>
      </w:r>
      <w:proofErr w:type="gramEnd"/>
      <w:r w:rsidRPr="00027999">
        <w:rPr>
          <w:rFonts w:ascii="Simplified Arabic" w:eastAsia="Times New Roman" w:hAnsi="Simplified Arabic" w:cs="Simplified Arabic"/>
          <w:color w:val="000080"/>
          <w:sz w:val="28"/>
          <w:szCs w:val="28"/>
          <w:rtl/>
          <w:lang w:eastAsia="fr-FR" w:bidi="ar-MA"/>
        </w:rPr>
        <w:t xml:space="preserve"> </w:t>
      </w:r>
      <w:r w:rsidRPr="00027999">
        <w:rPr>
          <w:rFonts w:ascii="Simplified Arabic" w:eastAsia="Times New Roman" w:hAnsi="Simplified Arabic" w:cs="Simplified Arabic"/>
          <w:color w:val="000080"/>
          <w:sz w:val="28"/>
          <w:szCs w:val="28"/>
          <w:u w:val="single"/>
          <w:rtl/>
          <w:lang w:eastAsia="fr-FR" w:bidi="ar-MA"/>
        </w:rPr>
        <w:t>مجلة الفكرالعربي المعاصر</w:t>
      </w:r>
      <w:r w:rsidRPr="00027999">
        <w:rPr>
          <w:rFonts w:ascii="Simplified Arabic" w:eastAsia="Times New Roman" w:hAnsi="Simplified Arabic" w:cs="Simplified Arabic"/>
          <w:color w:val="000080"/>
          <w:sz w:val="28"/>
          <w:szCs w:val="28"/>
          <w:rtl/>
          <w:lang w:eastAsia="fr-FR" w:bidi="ar-MA"/>
        </w:rPr>
        <w:t>، بيروت، لبنان،  العددان: ، ص</w:t>
      </w:r>
      <w:r>
        <w:rPr>
          <w:rFonts w:ascii="Simplified Arabic" w:eastAsia="Times New Roman" w:hAnsi="Simplified Arabic" w:cs="Simplified Arabic" w:hint="cs"/>
          <w:color w:val="000080"/>
          <w:sz w:val="28"/>
          <w:szCs w:val="28"/>
          <w:rtl/>
          <w:lang w:eastAsia="fr-FR" w:bidi="ar-MA"/>
        </w:rPr>
        <w:t xml:space="preserve"> 39</w:t>
      </w:r>
      <w:r w:rsidRPr="00027999">
        <w:rPr>
          <w:rFonts w:ascii="Simplified Arabic" w:eastAsia="Times New Roman" w:hAnsi="Simplified Arabic" w:cs="Simplified Arabic"/>
          <w:color w:val="000080"/>
          <w:sz w:val="28"/>
          <w:szCs w:val="28"/>
          <w:rtl/>
          <w:lang w:eastAsia="fr-FR" w:bidi="ar-MA"/>
        </w:rPr>
        <w:t xml:space="preserve">؛ </w:t>
      </w:r>
    </w:p>
    <w:p w:rsidR="009F6265" w:rsidRPr="001408D0" w:rsidRDefault="009F6265" w:rsidP="009F6265">
      <w:pPr>
        <w:bidi/>
        <w:spacing w:after="0" w:line="360" w:lineRule="auto"/>
        <w:jc w:val="both"/>
        <w:rPr>
          <w:sz w:val="6"/>
          <w:szCs w:val="6"/>
        </w:rPr>
      </w:pPr>
    </w:p>
  </w:footnote>
  <w:footnote w:id="20">
    <w:p w:rsidR="009F6265" w:rsidRPr="00027999" w:rsidRDefault="009F6265" w:rsidP="009F6265">
      <w:pPr>
        <w:bidi/>
        <w:spacing w:after="0" w:line="240" w:lineRule="auto"/>
        <w:jc w:val="both"/>
        <w:rPr>
          <w:rFonts w:ascii="Simplified Arabic" w:eastAsia="Times New Roman" w:hAnsi="Simplified Arabic" w:cs="Simplified Arabic"/>
          <w:color w:val="FFF3E3"/>
          <w:sz w:val="28"/>
          <w:szCs w:val="28"/>
          <w:rtl/>
          <w:lang w:eastAsia="fr-FR"/>
        </w:rPr>
      </w:pPr>
      <w:r w:rsidRPr="00027999">
        <w:rPr>
          <w:rStyle w:val="Appelnotedebasdep"/>
        </w:rPr>
        <w:footnoteRef/>
      </w:r>
      <w:r w:rsidRPr="00027999">
        <w:rPr>
          <w:rFonts w:ascii="Simplified Arabic" w:eastAsia="Times New Roman" w:hAnsi="Simplified Arabic" w:cs="Simplified Arabic"/>
          <w:color w:val="000080"/>
          <w:sz w:val="28"/>
          <w:szCs w:val="28"/>
          <w:lang w:eastAsia="fr-FR"/>
        </w:rPr>
        <w:t>- </w:t>
      </w:r>
      <w:r w:rsidRPr="00027999">
        <w:rPr>
          <w:rFonts w:ascii="Simplified Arabic" w:eastAsia="Times New Roman" w:hAnsi="Simplified Arabic" w:cs="Simplified Arabic"/>
          <w:color w:val="000080"/>
          <w:sz w:val="28"/>
          <w:szCs w:val="28"/>
          <w:rtl/>
          <w:lang w:eastAsia="fr-FR" w:bidi="ar-MA"/>
        </w:rPr>
        <w:t>عبد الكريم حسن: (نقد المنهج الموضوعي</w:t>
      </w:r>
      <w:proofErr w:type="gramStart"/>
      <w:r w:rsidRPr="00027999">
        <w:rPr>
          <w:rFonts w:ascii="Simplified Arabic" w:eastAsia="Times New Roman" w:hAnsi="Simplified Arabic" w:cs="Simplified Arabic"/>
          <w:color w:val="000080"/>
          <w:sz w:val="28"/>
          <w:szCs w:val="28"/>
          <w:rtl/>
          <w:lang w:eastAsia="fr-FR" w:bidi="ar-MA"/>
        </w:rPr>
        <w:t>)،</w:t>
      </w:r>
      <w:proofErr w:type="gramEnd"/>
      <w:r w:rsidRPr="00027999">
        <w:rPr>
          <w:rFonts w:ascii="Simplified Arabic" w:eastAsia="Times New Roman" w:hAnsi="Simplified Arabic" w:cs="Simplified Arabic"/>
          <w:color w:val="000080"/>
          <w:sz w:val="28"/>
          <w:szCs w:val="28"/>
          <w:rtl/>
          <w:lang w:eastAsia="fr-FR" w:bidi="ar-MA"/>
        </w:rPr>
        <w:t xml:space="preserve"> </w:t>
      </w:r>
      <w:r w:rsidRPr="00027999">
        <w:rPr>
          <w:rFonts w:ascii="Simplified Arabic" w:eastAsia="Times New Roman" w:hAnsi="Simplified Arabic" w:cs="Simplified Arabic"/>
          <w:color w:val="000080"/>
          <w:sz w:val="28"/>
          <w:szCs w:val="28"/>
          <w:u w:val="single"/>
          <w:rtl/>
          <w:lang w:eastAsia="fr-FR" w:bidi="ar-MA"/>
        </w:rPr>
        <w:t>مجلة الفكرالعربي المعاصر</w:t>
      </w:r>
      <w:r w:rsidRPr="00027999">
        <w:rPr>
          <w:rFonts w:ascii="Simplified Arabic" w:eastAsia="Times New Roman" w:hAnsi="Simplified Arabic" w:cs="Simplified Arabic"/>
          <w:color w:val="000080"/>
          <w:sz w:val="28"/>
          <w:szCs w:val="28"/>
          <w:rtl/>
          <w:lang w:eastAsia="fr-FR" w:bidi="ar-MA"/>
        </w:rPr>
        <w:t>، بيروت، لبنان،  العددان: ، ص</w:t>
      </w:r>
      <w:r>
        <w:rPr>
          <w:rFonts w:ascii="Simplified Arabic" w:eastAsia="Times New Roman" w:hAnsi="Simplified Arabic" w:cs="Simplified Arabic" w:hint="cs"/>
          <w:color w:val="000080"/>
          <w:sz w:val="28"/>
          <w:szCs w:val="28"/>
          <w:rtl/>
          <w:lang w:eastAsia="fr-FR" w:bidi="ar-MA"/>
        </w:rPr>
        <w:t xml:space="preserve"> 40</w:t>
      </w:r>
      <w:r w:rsidRPr="00027999">
        <w:rPr>
          <w:rFonts w:ascii="Simplified Arabic" w:eastAsia="Times New Roman" w:hAnsi="Simplified Arabic" w:cs="Simplified Arabic"/>
          <w:color w:val="000080"/>
          <w:sz w:val="28"/>
          <w:szCs w:val="28"/>
          <w:rtl/>
          <w:lang w:eastAsia="fr-FR" w:bidi="ar-MA"/>
        </w:rPr>
        <w:t xml:space="preserve">؛ </w:t>
      </w:r>
    </w:p>
    <w:p w:rsidR="009F6265" w:rsidRPr="001408D0" w:rsidRDefault="009F6265" w:rsidP="009F6265">
      <w:pPr>
        <w:bidi/>
        <w:spacing w:after="0" w:line="360" w:lineRule="auto"/>
        <w:jc w:val="both"/>
        <w:rPr>
          <w:sz w:val="6"/>
          <w:szCs w:val="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65"/>
    <w:rsid w:val="00021E26"/>
    <w:rsid w:val="009F62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6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265"/>
    <w:pPr>
      <w:ind w:left="720"/>
      <w:contextualSpacing/>
    </w:pPr>
  </w:style>
  <w:style w:type="character" w:styleId="Appelnotedebasdep">
    <w:name w:val="footnote reference"/>
    <w:basedOn w:val="Policepardfaut"/>
    <w:uiPriority w:val="99"/>
    <w:semiHidden/>
    <w:unhideWhenUsed/>
    <w:rsid w:val="009F62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6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265"/>
    <w:pPr>
      <w:ind w:left="720"/>
      <w:contextualSpacing/>
    </w:pPr>
  </w:style>
  <w:style w:type="character" w:styleId="Appelnotedebasdep">
    <w:name w:val="footnote reference"/>
    <w:basedOn w:val="Policepardfaut"/>
    <w:uiPriority w:val="99"/>
    <w:semiHidden/>
    <w:unhideWhenUsed/>
    <w:rsid w:val="009F6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icnadwah.com/articles/muqaraba-hamadaoui.htm" TargetMode="External"/><Relationship Id="rId13" Type="http://schemas.openxmlformats.org/officeDocument/2006/relationships/hyperlink" Target="https://www.arabicnadwah.com/articles/muqaraba-hamadaoui.htm" TargetMode="External"/><Relationship Id="rId18" Type="http://schemas.openxmlformats.org/officeDocument/2006/relationships/hyperlink" Target="https://www.arabicnadwah.com/articles/muqaraba-hamadaoui.htm" TargetMode="External"/><Relationship Id="rId26" Type="http://schemas.openxmlformats.org/officeDocument/2006/relationships/hyperlink" Target="https://www.arabicnadwah.com/articles/muqaraba-hamadaoui.htm" TargetMode="External"/><Relationship Id="rId3" Type="http://schemas.openxmlformats.org/officeDocument/2006/relationships/settings" Target="settings.xml"/><Relationship Id="rId21" Type="http://schemas.openxmlformats.org/officeDocument/2006/relationships/hyperlink" Target="https://www.arabicnadwah.com/articles/muqaraba-hamadaoui.htm" TargetMode="External"/><Relationship Id="rId34" Type="http://schemas.openxmlformats.org/officeDocument/2006/relationships/fontTable" Target="fontTable.xml"/><Relationship Id="rId7" Type="http://schemas.openxmlformats.org/officeDocument/2006/relationships/hyperlink" Target="https://www.arabicnadwah.com/articles/muqaraba-hamadaoui.htm" TargetMode="External"/><Relationship Id="rId12" Type="http://schemas.openxmlformats.org/officeDocument/2006/relationships/hyperlink" Target="https://www.arabicnadwah.com/articles/muqaraba-hamadaoui.htm" TargetMode="External"/><Relationship Id="rId17" Type="http://schemas.openxmlformats.org/officeDocument/2006/relationships/hyperlink" Target="https://www.arabicnadwah.com/articles/muqaraba-hamadaoui.htm" TargetMode="External"/><Relationship Id="rId25" Type="http://schemas.openxmlformats.org/officeDocument/2006/relationships/hyperlink" Target="https://www.arabicnadwah.com/articles/muqaraba-hamadaoui.htm" TargetMode="External"/><Relationship Id="rId33" Type="http://schemas.openxmlformats.org/officeDocument/2006/relationships/hyperlink" Target="https://www.arabicnadwah.com/articles/muqaraba-hamadaoui.htm" TargetMode="External"/><Relationship Id="rId2" Type="http://schemas.microsoft.com/office/2007/relationships/stylesWithEffects" Target="stylesWithEffects.xml"/><Relationship Id="rId16" Type="http://schemas.openxmlformats.org/officeDocument/2006/relationships/hyperlink" Target="https://www.arabicnadwah.com/articles/muqaraba-hamadaoui.htm" TargetMode="External"/><Relationship Id="rId20" Type="http://schemas.openxmlformats.org/officeDocument/2006/relationships/hyperlink" Target="https://www.arabicnadwah.com/articles/muqaraba-hamadaoui.htm" TargetMode="External"/><Relationship Id="rId29" Type="http://schemas.openxmlformats.org/officeDocument/2006/relationships/hyperlink" Target="https://www.arabicnadwah.com/articles/muqaraba-hamadaoui.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rabicnadwah.com/articles/muqaraba-hamadaoui.htm" TargetMode="External"/><Relationship Id="rId24" Type="http://schemas.openxmlformats.org/officeDocument/2006/relationships/hyperlink" Target="https://www.arabicnadwah.com/articles/muqaraba-hamadaoui.htm" TargetMode="External"/><Relationship Id="rId32" Type="http://schemas.openxmlformats.org/officeDocument/2006/relationships/hyperlink" Target="https://www.arabicnadwah.com/articles/muqaraba-hamadaoui.htm" TargetMode="External"/><Relationship Id="rId5" Type="http://schemas.openxmlformats.org/officeDocument/2006/relationships/footnotes" Target="footnotes.xml"/><Relationship Id="rId15" Type="http://schemas.openxmlformats.org/officeDocument/2006/relationships/hyperlink" Target="https://www.arabicnadwah.com/articles/muqaraba-hamadaoui.htm" TargetMode="External"/><Relationship Id="rId23" Type="http://schemas.openxmlformats.org/officeDocument/2006/relationships/hyperlink" Target="https://www.arabicnadwah.com/articles/muqaraba-hamadaoui.htm" TargetMode="External"/><Relationship Id="rId28" Type="http://schemas.openxmlformats.org/officeDocument/2006/relationships/hyperlink" Target="https://www.arabicnadwah.com/articles/muqaraba-hamadaoui.htm" TargetMode="External"/><Relationship Id="rId10" Type="http://schemas.openxmlformats.org/officeDocument/2006/relationships/hyperlink" Target="https://www.arabicnadwah.com/articles/muqaraba-hamadaoui.htm" TargetMode="External"/><Relationship Id="rId19" Type="http://schemas.openxmlformats.org/officeDocument/2006/relationships/hyperlink" Target="https://www.arabicnadwah.com/articles/muqaraba-hamadaoui.htm" TargetMode="External"/><Relationship Id="rId31" Type="http://schemas.openxmlformats.org/officeDocument/2006/relationships/hyperlink" Target="https://www.arabicnadwah.com/articles/muqaraba-hamadaoui.htm" TargetMode="External"/><Relationship Id="rId4" Type="http://schemas.openxmlformats.org/officeDocument/2006/relationships/webSettings" Target="webSettings.xml"/><Relationship Id="rId9" Type="http://schemas.openxmlformats.org/officeDocument/2006/relationships/hyperlink" Target="https://www.arabicnadwah.com/articles/muqaraba-hamadaoui.htm" TargetMode="External"/><Relationship Id="rId14" Type="http://schemas.openxmlformats.org/officeDocument/2006/relationships/hyperlink" Target="https://www.arabicnadwah.com/articles/muqaraba-hamadaoui.htm" TargetMode="External"/><Relationship Id="rId22" Type="http://schemas.openxmlformats.org/officeDocument/2006/relationships/hyperlink" Target="https://www.arabicnadwah.com/articles/muqaraba-hamadaoui.htm" TargetMode="External"/><Relationship Id="rId27" Type="http://schemas.openxmlformats.org/officeDocument/2006/relationships/hyperlink" Target="https://www.arabicnadwah.com/articles/muqaraba-hamadaoui.htm" TargetMode="External"/><Relationship Id="rId30" Type="http://schemas.openxmlformats.org/officeDocument/2006/relationships/hyperlink" Target="https://www.arabicnadwah.com/articles/muqaraba-hamadaoui.htm"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3565</Words>
  <Characters>19610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MAH GC</cp:lastModifiedBy>
  <cp:revision>1</cp:revision>
  <dcterms:created xsi:type="dcterms:W3CDTF">2021-04-27T11:58:00Z</dcterms:created>
  <dcterms:modified xsi:type="dcterms:W3CDTF">2021-04-27T11:58:00Z</dcterms:modified>
</cp:coreProperties>
</file>