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42" w:rsidRDefault="00657BDE" w:rsidP="00C5518F">
      <w:pPr>
        <w:autoSpaceDE w:val="0"/>
        <w:autoSpaceDN w:val="0"/>
        <w:adjustRightInd w:val="0"/>
        <w:jc w:val="center"/>
        <w:rPr>
          <w:rFonts w:ascii="Bookman Old Style" w:hAnsi="Bookman Old Style"/>
          <w:b/>
          <w:bCs/>
          <w:color w:val="002060"/>
          <w:sz w:val="32"/>
          <w:szCs w:val="32"/>
          <w:lang w:eastAsia="fr-FR"/>
        </w:rPr>
      </w:pPr>
      <w:r>
        <w:rPr>
          <w:rFonts w:ascii="Bookman Old Style" w:hAnsi="Bookman Old Style"/>
          <w:b/>
          <w:bCs/>
          <w:color w:val="002060"/>
          <w:sz w:val="32"/>
          <w:szCs w:val="32"/>
          <w:lang w:eastAsia="fr-FR"/>
        </w:rPr>
        <w:t xml:space="preserve">2. </w:t>
      </w:r>
      <w:r w:rsidR="00C5518F" w:rsidRPr="00657BDE">
        <w:rPr>
          <w:rFonts w:ascii="Bookman Old Style" w:hAnsi="Bookman Old Style"/>
          <w:b/>
          <w:bCs/>
          <w:color w:val="002060"/>
          <w:sz w:val="32"/>
          <w:szCs w:val="32"/>
          <w:lang w:eastAsia="fr-FR"/>
        </w:rPr>
        <w:t>Les anti- sécrétoires : synthèse de l’oméprazole</w:t>
      </w:r>
    </w:p>
    <w:p w:rsidR="00664D6B" w:rsidRDefault="00664D6B" w:rsidP="00664D6B">
      <w:pPr>
        <w:spacing w:after="160" w:line="360" w:lineRule="auto"/>
        <w:jc w:val="both"/>
        <w:rPr>
          <w:rFonts w:ascii="Bookman Old Style" w:hAnsi="Bookman Old Style"/>
          <w:color w:val="000000"/>
          <w:sz w:val="24"/>
          <w:szCs w:val="24"/>
        </w:rPr>
      </w:pPr>
      <w:r w:rsidRPr="00664D6B">
        <w:rPr>
          <w:rFonts w:ascii="Bookman Old Style" w:hAnsi="Bookman Old Style"/>
          <w:color w:val="000000"/>
          <w:sz w:val="24"/>
          <w:szCs w:val="24"/>
        </w:rPr>
        <w:t>La sécrétion gastrique est le fait des cellules principales (ou pariét</w:t>
      </w:r>
      <w:r>
        <w:rPr>
          <w:rFonts w:ascii="Bookman Old Style" w:hAnsi="Bookman Old Style"/>
          <w:color w:val="000000"/>
          <w:sz w:val="24"/>
          <w:szCs w:val="24"/>
        </w:rPr>
        <w:t>ales) de la muqueuse gastrique</w:t>
      </w:r>
      <w:r w:rsidRPr="00664D6B">
        <w:rPr>
          <w:rFonts w:ascii="Bookman Old Style" w:hAnsi="Bookman Old Style"/>
          <w:color w:val="000000"/>
          <w:sz w:val="24"/>
          <w:szCs w:val="24"/>
        </w:rPr>
        <w:t>. Les ions H</w:t>
      </w:r>
      <w:r w:rsidRPr="00664D6B">
        <w:rPr>
          <w:rFonts w:ascii="Bookman Old Style" w:hAnsi="Bookman Old Style"/>
          <w:color w:val="000000"/>
          <w:sz w:val="24"/>
          <w:szCs w:val="24"/>
          <w:vertAlign w:val="superscript"/>
        </w:rPr>
        <w:t>+</w:t>
      </w:r>
      <w:r w:rsidRPr="00664D6B">
        <w:rPr>
          <w:rFonts w:ascii="Bookman Old Style" w:hAnsi="Bookman Old Style"/>
          <w:color w:val="000000"/>
          <w:sz w:val="24"/>
          <w:szCs w:val="24"/>
        </w:rPr>
        <w:t xml:space="preserve"> sont sécrétés dans la lumière gastrique lors d’un échange avec des ions K</w:t>
      </w:r>
      <w:r w:rsidRPr="00664D6B">
        <w:rPr>
          <w:rFonts w:ascii="Bookman Old Style" w:hAnsi="Bookman Old Style"/>
          <w:color w:val="000000"/>
          <w:sz w:val="24"/>
          <w:szCs w:val="24"/>
          <w:vertAlign w:val="superscript"/>
        </w:rPr>
        <w:t>+</w:t>
      </w:r>
      <w:r w:rsidRPr="00664D6B">
        <w:rPr>
          <w:rFonts w:ascii="Bookman Old Style" w:hAnsi="Bookman Old Style"/>
          <w:color w:val="000000"/>
          <w:sz w:val="24"/>
          <w:szCs w:val="24"/>
        </w:rPr>
        <w:t xml:space="preserve"> grâce à un transport acti</w:t>
      </w:r>
      <w:r>
        <w:rPr>
          <w:rFonts w:ascii="Bookman Old Style" w:hAnsi="Bookman Old Style"/>
          <w:color w:val="000000"/>
          <w:sz w:val="24"/>
          <w:szCs w:val="24"/>
        </w:rPr>
        <w:t>f appelé « pompe à protons » (H</w:t>
      </w:r>
      <w:r w:rsidRPr="00664D6B">
        <w:rPr>
          <w:rFonts w:ascii="Bookman Old Style" w:hAnsi="Bookman Old Style"/>
          <w:color w:val="000000"/>
          <w:sz w:val="24"/>
          <w:szCs w:val="24"/>
          <w:vertAlign w:val="superscript"/>
        </w:rPr>
        <w:t>+</w:t>
      </w:r>
      <w:r w:rsidRPr="00664D6B">
        <w:rPr>
          <w:rFonts w:ascii="Bookman Old Style" w:hAnsi="Bookman Old Style"/>
          <w:color w:val="000000"/>
          <w:sz w:val="24"/>
          <w:szCs w:val="24"/>
        </w:rPr>
        <w:t xml:space="preserve">/K </w:t>
      </w:r>
      <w:r w:rsidRPr="00664D6B">
        <w:rPr>
          <w:rFonts w:ascii="Bookman Old Style" w:hAnsi="Bookman Old Style"/>
          <w:color w:val="000000"/>
          <w:sz w:val="24"/>
          <w:szCs w:val="24"/>
          <w:vertAlign w:val="superscript"/>
        </w:rPr>
        <w:t>+</w:t>
      </w:r>
      <w:r w:rsidRPr="00664D6B">
        <w:rPr>
          <w:rFonts w:ascii="Bookman Old Style" w:hAnsi="Bookman Old Style"/>
          <w:color w:val="000000"/>
          <w:sz w:val="24"/>
          <w:szCs w:val="24"/>
        </w:rPr>
        <w:t xml:space="preserve"> ATPase). Les ions K</w:t>
      </w:r>
      <w:r w:rsidRPr="00664D6B">
        <w:rPr>
          <w:rFonts w:ascii="Bookman Old Style" w:hAnsi="Bookman Old Style"/>
          <w:color w:val="000000"/>
          <w:sz w:val="24"/>
          <w:szCs w:val="24"/>
          <w:vertAlign w:val="superscript"/>
        </w:rPr>
        <w:t>+</w:t>
      </w:r>
      <w:r w:rsidRPr="00664D6B">
        <w:rPr>
          <w:rFonts w:ascii="Bookman Old Style" w:hAnsi="Bookman Old Style"/>
          <w:color w:val="000000"/>
          <w:sz w:val="24"/>
          <w:szCs w:val="24"/>
        </w:rPr>
        <w:t xml:space="preserve"> sont à leur tour rejetés hors de la cellule pariétale en même temps que des ions chlore par un autre transport actif. Ces ions chlore viennent du plasma par échange avec des ions bicarbonates. Trois messagers sont capables de provoquer cette sécrétion acide, l’histamine, la gastrine </w:t>
      </w:r>
      <w:r>
        <w:rPr>
          <w:rFonts w:ascii="Bookman Old Style" w:hAnsi="Bookman Old Style"/>
          <w:color w:val="000000"/>
          <w:sz w:val="24"/>
          <w:szCs w:val="24"/>
        </w:rPr>
        <w:t>et l’acétylcholine</w:t>
      </w:r>
      <w:r w:rsidRPr="00664D6B">
        <w:rPr>
          <w:rFonts w:ascii="Bookman Old Style" w:hAnsi="Bookman Old Style"/>
          <w:color w:val="000000"/>
          <w:sz w:val="24"/>
          <w:szCs w:val="24"/>
        </w:rPr>
        <w:t xml:space="preserve">. </w:t>
      </w:r>
    </w:p>
    <w:p w:rsidR="00664D6B" w:rsidRPr="008658B7" w:rsidRDefault="008658B7" w:rsidP="00664D6B">
      <w:pPr>
        <w:spacing w:after="160" w:line="360" w:lineRule="auto"/>
        <w:jc w:val="both"/>
        <w:rPr>
          <w:rFonts w:ascii="Bookman Old Style" w:hAnsi="Bookman Old Style"/>
          <w:color w:val="000000"/>
          <w:sz w:val="24"/>
          <w:szCs w:val="24"/>
        </w:rPr>
      </w:pPr>
      <w:r>
        <w:rPr>
          <w:rFonts w:ascii="Bookman Old Style" w:hAnsi="Bookman Old Style"/>
          <w:color w:val="000000"/>
          <w:sz w:val="24"/>
          <w:szCs w:val="24"/>
        </w:rPr>
        <w:t>Donc l’Acétylcholine,</w:t>
      </w:r>
      <w:r w:rsidR="00664D6B" w:rsidRPr="008658B7">
        <w:rPr>
          <w:rFonts w:ascii="Bookman Old Style" w:hAnsi="Bookman Old Style"/>
          <w:color w:val="000000"/>
          <w:sz w:val="24"/>
          <w:szCs w:val="24"/>
        </w:rPr>
        <w:t xml:space="preserve"> Gastrine ou Histamine est stimule avec la cellule pariétale pour activer le récepteur, ce qui traduit par la libération d’HCl dans l’estomac. C’est le facteur qui déclenche cette sécrétion gastrique. Aussi l’acide chlorhydrique est déversé dans l’estomac à cause de la nourriture.  </w:t>
      </w:r>
    </w:p>
    <w:p w:rsidR="00664D6B" w:rsidRPr="008658B7" w:rsidRDefault="00664D6B" w:rsidP="00664D6B">
      <w:pPr>
        <w:spacing w:after="160" w:line="360" w:lineRule="auto"/>
        <w:jc w:val="both"/>
        <w:rPr>
          <w:rFonts w:ascii="Bookman Old Style" w:hAnsi="Bookman Old Style" w:cstheme="majorBidi"/>
          <w:color w:val="000000" w:themeColor="text1"/>
          <w:sz w:val="24"/>
          <w:szCs w:val="24"/>
          <w:shd w:val="clear" w:color="auto" w:fill="FFFFFF"/>
        </w:rPr>
      </w:pPr>
      <w:r w:rsidRPr="008658B7">
        <w:rPr>
          <w:rFonts w:ascii="Bookman Old Style" w:hAnsi="Bookman Old Style" w:cstheme="majorBidi"/>
          <w:color w:val="000000" w:themeColor="text1"/>
          <w:sz w:val="24"/>
          <w:szCs w:val="24"/>
          <w:shd w:val="clear" w:color="auto" w:fill="FFFFFF"/>
        </w:rPr>
        <w:t>Les anti-sécrétoires inhibent l’acide HCl :</w:t>
      </w:r>
    </w:p>
    <w:p w:rsidR="00664D6B" w:rsidRPr="008658B7" w:rsidRDefault="00664D6B" w:rsidP="008658B7">
      <w:pPr>
        <w:pStyle w:val="Paragraphedeliste"/>
        <w:numPr>
          <w:ilvl w:val="0"/>
          <w:numId w:val="21"/>
        </w:numPr>
        <w:spacing w:after="160" w:line="360" w:lineRule="auto"/>
        <w:jc w:val="both"/>
        <w:rPr>
          <w:rFonts w:ascii="Bookman Old Style" w:hAnsi="Bookman Old Style" w:cstheme="majorBidi"/>
          <w:color w:val="000000" w:themeColor="text1"/>
          <w:sz w:val="24"/>
          <w:szCs w:val="24"/>
          <w:shd w:val="clear" w:color="auto" w:fill="FFFFFF"/>
        </w:rPr>
      </w:pPr>
      <w:r w:rsidRPr="008658B7">
        <w:rPr>
          <w:rFonts w:ascii="Bookman Old Style" w:hAnsi="Bookman Old Style" w:cstheme="majorBidi"/>
          <w:color w:val="000000" w:themeColor="text1"/>
          <w:sz w:val="24"/>
          <w:szCs w:val="24"/>
          <w:shd w:val="clear" w:color="auto" w:fill="FFFFFF"/>
        </w:rPr>
        <w:t>Soit en bloquant le récepteur membranaire H</w:t>
      </w:r>
      <w:r w:rsidRPr="008658B7">
        <w:rPr>
          <w:rFonts w:ascii="Bookman Old Style" w:hAnsi="Bookman Old Style" w:cstheme="majorBidi"/>
          <w:color w:val="000000" w:themeColor="text1"/>
          <w:sz w:val="24"/>
          <w:szCs w:val="24"/>
          <w:shd w:val="clear" w:color="auto" w:fill="FFFFFF"/>
          <w:vertAlign w:val="subscript"/>
        </w:rPr>
        <w:t>2</w:t>
      </w:r>
      <w:r w:rsidRPr="008658B7">
        <w:rPr>
          <w:rFonts w:ascii="Bookman Old Style" w:hAnsi="Bookman Old Style" w:cstheme="majorBidi"/>
          <w:color w:val="000000" w:themeColor="text1"/>
          <w:sz w:val="24"/>
          <w:szCs w:val="24"/>
          <w:shd w:val="clear" w:color="auto" w:fill="FFFFFF"/>
        </w:rPr>
        <w:t xml:space="preserve"> de Histamine (A</w:t>
      </w:r>
      <w:r w:rsidR="008658B7">
        <w:rPr>
          <w:rFonts w:ascii="Bookman Old Style" w:hAnsi="Bookman Old Style" w:cstheme="majorBidi"/>
          <w:color w:val="000000" w:themeColor="text1"/>
          <w:sz w:val="24"/>
          <w:szCs w:val="24"/>
          <w:shd w:val="clear" w:color="auto" w:fill="FFFFFF"/>
        </w:rPr>
        <w:t>nti- histaminique/</w:t>
      </w:r>
      <w:r w:rsidRPr="008658B7">
        <w:rPr>
          <w:rFonts w:ascii="Bookman Old Style" w:hAnsi="Bookman Old Style" w:cstheme="majorBidi"/>
          <w:color w:val="000000" w:themeColor="text1"/>
          <w:sz w:val="24"/>
          <w:szCs w:val="24"/>
          <w:shd w:val="clear" w:color="auto" w:fill="FFFFFF"/>
        </w:rPr>
        <w:t>Anti-H</w:t>
      </w:r>
      <w:r w:rsidRPr="008658B7">
        <w:rPr>
          <w:rFonts w:ascii="Bookman Old Style" w:hAnsi="Bookman Old Style" w:cstheme="majorBidi"/>
          <w:color w:val="000000" w:themeColor="text1"/>
          <w:sz w:val="24"/>
          <w:szCs w:val="24"/>
          <w:shd w:val="clear" w:color="auto" w:fill="FFFFFF"/>
          <w:vertAlign w:val="subscript"/>
        </w:rPr>
        <w:t>2</w:t>
      </w:r>
      <w:r w:rsidRPr="008658B7">
        <w:rPr>
          <w:rFonts w:ascii="Bookman Old Style" w:hAnsi="Bookman Old Style" w:cstheme="majorBidi"/>
          <w:color w:val="000000" w:themeColor="text1"/>
          <w:sz w:val="24"/>
          <w:szCs w:val="24"/>
          <w:shd w:val="clear" w:color="auto" w:fill="FFFFFF"/>
        </w:rPr>
        <w:t>)</w:t>
      </w:r>
    </w:p>
    <w:p w:rsidR="00664D6B" w:rsidRPr="008658B7" w:rsidRDefault="00664D6B" w:rsidP="00664D6B">
      <w:pPr>
        <w:pStyle w:val="Paragraphedeliste"/>
        <w:numPr>
          <w:ilvl w:val="0"/>
          <w:numId w:val="21"/>
        </w:numPr>
        <w:spacing w:after="160" w:line="360" w:lineRule="auto"/>
        <w:jc w:val="both"/>
        <w:rPr>
          <w:rFonts w:ascii="Bookman Old Style" w:hAnsi="Bookman Old Style" w:cstheme="majorBidi"/>
          <w:color w:val="000000" w:themeColor="text1"/>
          <w:sz w:val="24"/>
          <w:szCs w:val="24"/>
          <w:shd w:val="clear" w:color="auto" w:fill="FFFFFF"/>
        </w:rPr>
      </w:pPr>
      <w:r w:rsidRPr="008658B7">
        <w:rPr>
          <w:rFonts w:ascii="Bookman Old Style" w:hAnsi="Bookman Old Style" w:cstheme="majorBidi"/>
          <w:color w:val="000000" w:themeColor="text1"/>
          <w:sz w:val="24"/>
          <w:szCs w:val="24"/>
          <w:shd w:val="clear" w:color="auto" w:fill="FFFFFF"/>
        </w:rPr>
        <w:t>Soit en bloquent l’enzyme H</w:t>
      </w:r>
      <w:r w:rsidRPr="008658B7">
        <w:rPr>
          <w:rFonts w:ascii="Bookman Old Style" w:hAnsi="Bookman Old Style" w:cstheme="majorBidi"/>
          <w:color w:val="000000" w:themeColor="text1"/>
          <w:sz w:val="24"/>
          <w:szCs w:val="24"/>
          <w:shd w:val="clear" w:color="auto" w:fill="FFFFFF"/>
          <w:vertAlign w:val="superscript"/>
        </w:rPr>
        <w:t>+</w:t>
      </w:r>
      <w:r w:rsidRPr="008658B7">
        <w:rPr>
          <w:rFonts w:ascii="Bookman Old Style" w:hAnsi="Bookman Old Style" w:cstheme="majorBidi"/>
          <w:color w:val="000000" w:themeColor="text1"/>
          <w:sz w:val="24"/>
          <w:szCs w:val="24"/>
          <w:shd w:val="clear" w:color="auto" w:fill="FFFFFF"/>
        </w:rPr>
        <w:t>/K</w:t>
      </w:r>
      <w:r w:rsidRPr="008658B7">
        <w:rPr>
          <w:rFonts w:ascii="Bookman Old Style" w:hAnsi="Bookman Old Style" w:cstheme="majorBidi"/>
          <w:color w:val="000000" w:themeColor="text1"/>
          <w:sz w:val="24"/>
          <w:szCs w:val="24"/>
          <w:shd w:val="clear" w:color="auto" w:fill="FFFFFF"/>
          <w:vertAlign w:val="superscript"/>
        </w:rPr>
        <w:t>+</w:t>
      </w:r>
      <w:r w:rsidRPr="008658B7">
        <w:rPr>
          <w:rFonts w:ascii="Bookman Old Style" w:hAnsi="Bookman Old Style" w:cstheme="majorBidi"/>
          <w:color w:val="000000" w:themeColor="text1"/>
          <w:sz w:val="24"/>
          <w:szCs w:val="24"/>
          <w:shd w:val="clear" w:color="auto" w:fill="FFFFFF"/>
        </w:rPr>
        <w:t xml:space="preserve"> ATPase responsable de la sécrétion des ions H</w:t>
      </w:r>
      <w:r w:rsidRPr="008658B7">
        <w:rPr>
          <w:rFonts w:ascii="Bookman Old Style" w:hAnsi="Bookman Old Style" w:cstheme="majorBidi"/>
          <w:color w:val="000000" w:themeColor="text1"/>
          <w:sz w:val="24"/>
          <w:szCs w:val="24"/>
          <w:shd w:val="clear" w:color="auto" w:fill="FFFFFF"/>
          <w:vertAlign w:val="superscript"/>
        </w:rPr>
        <w:t>+</w:t>
      </w:r>
      <w:r w:rsidRPr="008658B7">
        <w:rPr>
          <w:rFonts w:ascii="Bookman Old Style" w:hAnsi="Bookman Old Style" w:cstheme="majorBidi"/>
          <w:color w:val="000000" w:themeColor="text1"/>
          <w:sz w:val="24"/>
          <w:szCs w:val="24"/>
          <w:shd w:val="clear" w:color="auto" w:fill="FFFFFF"/>
        </w:rPr>
        <w:t xml:space="preserve"> (IPP). </w:t>
      </w:r>
    </w:p>
    <w:p w:rsidR="00A31AC2" w:rsidRDefault="00A31AC2" w:rsidP="00A31AC2">
      <w:pPr>
        <w:spacing w:line="360" w:lineRule="auto"/>
        <w:jc w:val="both"/>
        <w:rPr>
          <w:rFonts w:asciiTheme="majorBidi" w:hAnsiTheme="majorBidi" w:cstheme="majorBidi"/>
          <w:color w:val="E2104F"/>
          <w:sz w:val="24"/>
          <w:szCs w:val="24"/>
        </w:rPr>
      </w:pPr>
    </w:p>
    <w:p w:rsidR="00A31AC2" w:rsidRDefault="00A31AC2" w:rsidP="00A31AC2">
      <w:pPr>
        <w:pStyle w:val="Paragraphedeliste"/>
        <w:numPr>
          <w:ilvl w:val="0"/>
          <w:numId w:val="20"/>
        </w:numPr>
        <w:spacing w:after="160" w:line="360" w:lineRule="auto"/>
        <w:jc w:val="both"/>
        <w:rPr>
          <w:rFonts w:ascii="Bookman Old Style" w:hAnsi="Bookman Old Style" w:cstheme="majorBidi"/>
          <w:b/>
          <w:bCs/>
          <w:color w:val="333333"/>
          <w:sz w:val="28"/>
          <w:szCs w:val="28"/>
          <w:shd w:val="clear" w:color="auto" w:fill="FFFFFF"/>
        </w:rPr>
      </w:pPr>
      <w:r w:rsidRPr="003D1CAE">
        <w:rPr>
          <w:rFonts w:ascii="Bookman Old Style" w:hAnsi="Bookman Old Style" w:cstheme="majorBidi"/>
          <w:b/>
          <w:bCs/>
          <w:color w:val="333333"/>
          <w:sz w:val="28"/>
          <w:szCs w:val="28"/>
          <w:shd w:val="clear" w:color="auto" w:fill="FFFFFF"/>
        </w:rPr>
        <w:t>Les</w:t>
      </w:r>
      <w:r>
        <w:rPr>
          <w:rFonts w:ascii="Bookman Old Style" w:hAnsi="Bookman Old Style" w:cstheme="majorBidi"/>
          <w:b/>
          <w:bCs/>
          <w:color w:val="333333"/>
          <w:sz w:val="28"/>
          <w:szCs w:val="28"/>
          <w:shd w:val="clear" w:color="auto" w:fill="FFFFFF"/>
        </w:rPr>
        <w:t xml:space="preserve"> </w:t>
      </w:r>
      <w:r w:rsidRPr="003D1CAE">
        <w:rPr>
          <w:rFonts w:ascii="Bookman Old Style" w:hAnsi="Bookman Old Style" w:cstheme="majorBidi"/>
          <w:b/>
          <w:bCs/>
          <w:color w:val="333333"/>
          <w:sz w:val="28"/>
          <w:szCs w:val="28"/>
          <w:shd w:val="clear" w:color="auto" w:fill="FFFFFF"/>
        </w:rPr>
        <w:t>anti-</w:t>
      </w:r>
      <w:r>
        <w:rPr>
          <w:rFonts w:ascii="Bookman Old Style" w:hAnsi="Bookman Old Style" w:cstheme="majorBidi"/>
          <w:b/>
          <w:bCs/>
          <w:color w:val="333333"/>
          <w:sz w:val="28"/>
          <w:szCs w:val="28"/>
          <w:shd w:val="clear" w:color="auto" w:fill="FFFFFF"/>
        </w:rPr>
        <w:t xml:space="preserve"> </w:t>
      </w:r>
      <w:r w:rsidRPr="003D1CAE">
        <w:rPr>
          <w:rFonts w:ascii="Bookman Old Style" w:hAnsi="Bookman Old Style" w:cstheme="majorBidi"/>
          <w:b/>
          <w:bCs/>
          <w:color w:val="333333"/>
          <w:sz w:val="28"/>
          <w:szCs w:val="28"/>
          <w:shd w:val="clear" w:color="auto" w:fill="FFFFFF"/>
        </w:rPr>
        <w:t>histaminiques / anti-H</w:t>
      </w:r>
      <w:r w:rsidRPr="00E43311">
        <w:rPr>
          <w:rFonts w:ascii="Bookman Old Style" w:hAnsi="Bookman Old Style" w:cstheme="majorBidi"/>
          <w:b/>
          <w:bCs/>
          <w:color w:val="333333"/>
          <w:sz w:val="28"/>
          <w:szCs w:val="28"/>
          <w:shd w:val="clear" w:color="auto" w:fill="FFFFFF"/>
          <w:vertAlign w:val="subscript"/>
        </w:rPr>
        <w:t>2</w:t>
      </w:r>
      <w:r>
        <w:rPr>
          <w:rFonts w:ascii="Bookman Old Style" w:hAnsi="Bookman Old Style" w:cstheme="majorBidi"/>
          <w:b/>
          <w:bCs/>
          <w:color w:val="333333"/>
          <w:sz w:val="28"/>
          <w:szCs w:val="28"/>
          <w:shd w:val="clear" w:color="auto" w:fill="FFFFFF"/>
          <w:vertAlign w:val="subscript"/>
        </w:rPr>
        <w:t xml:space="preserve"> </w:t>
      </w:r>
      <w:r>
        <w:rPr>
          <w:rFonts w:ascii="Bookman Old Style" w:hAnsi="Bookman Old Style" w:cstheme="majorBidi"/>
          <w:b/>
          <w:bCs/>
          <w:color w:val="333333"/>
          <w:sz w:val="28"/>
          <w:szCs w:val="28"/>
          <w:shd w:val="clear" w:color="auto" w:fill="FFFFFF"/>
        </w:rPr>
        <w:t>(</w:t>
      </w:r>
      <w:r w:rsidRPr="00A41CB5">
        <w:rPr>
          <w:rFonts w:ascii="Bookman Old Style" w:hAnsi="Bookman Old Style" w:cstheme="majorBidi"/>
          <w:b/>
          <w:bCs/>
          <w:color w:val="333333"/>
          <w:sz w:val="28"/>
          <w:szCs w:val="28"/>
          <w:shd w:val="clear" w:color="auto" w:fill="FFFFFF"/>
        </w:rPr>
        <w:t>Antagoniste</w:t>
      </w:r>
      <w:r>
        <w:rPr>
          <w:rFonts w:ascii="Bookman Old Style" w:hAnsi="Bookman Old Style" w:cstheme="majorBidi"/>
          <w:b/>
          <w:bCs/>
          <w:color w:val="333333"/>
          <w:sz w:val="28"/>
          <w:szCs w:val="28"/>
          <w:shd w:val="clear" w:color="auto" w:fill="FFFFFF"/>
        </w:rPr>
        <w:t>)</w:t>
      </w:r>
    </w:p>
    <w:p w:rsidR="00A31AC2" w:rsidRDefault="00A31AC2" w:rsidP="00A31AC2">
      <w:pPr>
        <w:spacing w:after="160" w:line="360" w:lineRule="auto"/>
        <w:jc w:val="both"/>
        <w:rPr>
          <w:rFonts w:ascii="Bookman Old Style" w:hAnsi="Bookman Old Style"/>
          <w:color w:val="000000"/>
          <w:sz w:val="24"/>
          <w:szCs w:val="24"/>
        </w:rPr>
      </w:pPr>
      <w:r w:rsidRPr="00AA5422">
        <w:rPr>
          <w:rFonts w:ascii="Bookman Old Style" w:hAnsi="Bookman Old Style"/>
          <w:color w:val="000000"/>
          <w:sz w:val="24"/>
          <w:szCs w:val="24"/>
        </w:rPr>
        <w:t>Les antihistaminiques H</w:t>
      </w:r>
      <w:r w:rsidRPr="00AA5422">
        <w:rPr>
          <w:rFonts w:ascii="Bookman Old Style" w:hAnsi="Bookman Old Style"/>
          <w:color w:val="000000"/>
          <w:sz w:val="24"/>
          <w:szCs w:val="24"/>
          <w:vertAlign w:val="subscript"/>
        </w:rPr>
        <w:t>2</w:t>
      </w:r>
      <w:r w:rsidRPr="00AA5422">
        <w:rPr>
          <w:rFonts w:ascii="Bookman Old Style" w:hAnsi="Bookman Old Style"/>
          <w:color w:val="000000"/>
          <w:sz w:val="24"/>
          <w:szCs w:val="24"/>
        </w:rPr>
        <w:t xml:space="preserve"> diminuent donc la sécrétion acide gastrique en bloquant les récepteurs de l’histamine au niveau de la cellule pariétale. Ils réduisent donc l’acidité gastrique un peu moins que les IPP (90 % contre 100 %). Ils ont les mêmes indications que les IPP mais sont globalement un peu moins efficaces. De plus, leurs effets indésirables peuvent être plus sévères. Ils peuvent entraîner une bradycardie (blocage des récepteurs H</w:t>
      </w:r>
      <w:r w:rsidRPr="00AA5422">
        <w:rPr>
          <w:rFonts w:ascii="Bookman Old Style" w:hAnsi="Bookman Old Style"/>
          <w:color w:val="000000"/>
          <w:sz w:val="24"/>
          <w:szCs w:val="24"/>
          <w:vertAlign w:val="subscript"/>
        </w:rPr>
        <w:t>2</w:t>
      </w:r>
      <w:r w:rsidRPr="00AA5422">
        <w:rPr>
          <w:rFonts w:ascii="Bookman Old Style" w:hAnsi="Bookman Old Style"/>
          <w:color w:val="000000"/>
          <w:sz w:val="24"/>
          <w:szCs w:val="24"/>
        </w:rPr>
        <w:t xml:space="preserve"> cardiaques). </w:t>
      </w:r>
    </w:p>
    <w:p w:rsidR="00A31AC2" w:rsidRPr="00AA5422" w:rsidRDefault="00A31AC2" w:rsidP="00A31AC2">
      <w:pPr>
        <w:spacing w:after="160" w:line="360" w:lineRule="auto"/>
        <w:jc w:val="both"/>
        <w:rPr>
          <w:rFonts w:ascii="Bookman Old Style" w:hAnsi="Bookman Old Style" w:cstheme="majorBidi"/>
          <w:color w:val="000000" w:themeColor="text1"/>
          <w:sz w:val="24"/>
          <w:szCs w:val="24"/>
          <w:shd w:val="clear" w:color="auto" w:fill="FFFFFF"/>
        </w:rPr>
      </w:pPr>
      <w:r>
        <w:rPr>
          <w:noProof/>
          <w:lang w:eastAsia="fr-FR"/>
        </w:rPr>
        <w:drawing>
          <wp:inline distT="0" distB="0" distL="0" distR="0" wp14:anchorId="4B8C7430" wp14:editId="6652448E">
            <wp:extent cx="3828076" cy="108065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3043" cy="1084880"/>
                    </a:xfrm>
                    <a:prstGeom prst="rect">
                      <a:avLst/>
                    </a:prstGeom>
                  </pic:spPr>
                </pic:pic>
              </a:graphicData>
            </a:graphic>
          </wp:inline>
        </w:drawing>
      </w:r>
    </w:p>
    <w:p w:rsidR="0081121D" w:rsidRPr="0081121D" w:rsidRDefault="0081121D" w:rsidP="0081121D">
      <w:pPr>
        <w:autoSpaceDE w:val="0"/>
        <w:autoSpaceDN w:val="0"/>
        <w:adjustRightInd w:val="0"/>
        <w:spacing w:line="360" w:lineRule="auto"/>
        <w:jc w:val="both"/>
        <w:rPr>
          <w:rFonts w:ascii="Bookman Old Style" w:hAnsi="Bookman Old Style"/>
          <w:b/>
          <w:bCs/>
          <w:sz w:val="24"/>
          <w:szCs w:val="24"/>
          <w:lang w:eastAsia="fr-FR"/>
        </w:rPr>
      </w:pPr>
      <w:r w:rsidRPr="0081121D">
        <w:rPr>
          <w:rFonts w:ascii="Bookman Old Style" w:hAnsi="Bookman Old Style"/>
          <w:b/>
          <w:bCs/>
          <w:sz w:val="24"/>
          <w:szCs w:val="24"/>
          <w:lang w:eastAsia="fr-FR"/>
        </w:rPr>
        <w:lastRenderedPageBreak/>
        <w:t xml:space="preserve">La RSA de la Cimétidine : </w:t>
      </w:r>
    </w:p>
    <w:p w:rsidR="0081121D" w:rsidRDefault="0081121D" w:rsidP="00A31AC2">
      <w:pPr>
        <w:autoSpaceDE w:val="0"/>
        <w:autoSpaceDN w:val="0"/>
        <w:adjustRightInd w:val="0"/>
        <w:jc w:val="both"/>
        <w:rPr>
          <w:rFonts w:ascii="Bookman Old Style" w:hAnsi="Bookman Old Style"/>
          <w:sz w:val="24"/>
          <w:szCs w:val="24"/>
          <w:lang w:eastAsia="fr-FR"/>
        </w:rPr>
      </w:pPr>
      <w:r>
        <w:rPr>
          <w:noProof/>
          <w:lang w:eastAsia="fr-FR"/>
        </w:rPr>
        <w:drawing>
          <wp:anchor distT="0" distB="0" distL="114300" distR="114300" simplePos="0" relativeHeight="251659264" behindDoc="0" locked="0" layoutInCell="1" allowOverlap="1">
            <wp:simplePos x="0" y="0"/>
            <wp:positionH relativeFrom="column">
              <wp:posOffset>492298</wp:posOffset>
            </wp:positionH>
            <wp:positionV relativeFrom="paragraph">
              <wp:posOffset>12931</wp:posOffset>
            </wp:positionV>
            <wp:extent cx="4322619" cy="1245040"/>
            <wp:effectExtent l="0" t="0" r="190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2619" cy="1245040"/>
                    </a:xfrm>
                    <a:prstGeom prst="rect">
                      <a:avLst/>
                    </a:prstGeom>
                  </pic:spPr>
                </pic:pic>
              </a:graphicData>
            </a:graphic>
          </wp:anchor>
        </w:drawing>
      </w:r>
    </w:p>
    <w:p w:rsidR="0081121D" w:rsidRDefault="0081121D" w:rsidP="00A31AC2">
      <w:pPr>
        <w:autoSpaceDE w:val="0"/>
        <w:autoSpaceDN w:val="0"/>
        <w:adjustRightInd w:val="0"/>
        <w:jc w:val="both"/>
        <w:rPr>
          <w:rFonts w:ascii="Bookman Old Style" w:hAnsi="Bookman Old Style"/>
          <w:sz w:val="24"/>
          <w:szCs w:val="24"/>
          <w:lang w:eastAsia="fr-FR"/>
        </w:rPr>
      </w:pPr>
    </w:p>
    <w:p w:rsidR="0081121D" w:rsidRDefault="0081121D" w:rsidP="00A31AC2">
      <w:pPr>
        <w:autoSpaceDE w:val="0"/>
        <w:autoSpaceDN w:val="0"/>
        <w:adjustRightInd w:val="0"/>
        <w:jc w:val="both"/>
        <w:rPr>
          <w:rFonts w:ascii="Bookman Old Style" w:hAnsi="Bookman Old Style"/>
          <w:sz w:val="24"/>
          <w:szCs w:val="24"/>
          <w:lang w:eastAsia="fr-FR"/>
        </w:rPr>
      </w:pPr>
    </w:p>
    <w:p w:rsidR="0081121D" w:rsidRDefault="0081121D" w:rsidP="00A31AC2">
      <w:pPr>
        <w:autoSpaceDE w:val="0"/>
        <w:autoSpaceDN w:val="0"/>
        <w:adjustRightInd w:val="0"/>
        <w:jc w:val="both"/>
        <w:rPr>
          <w:rFonts w:ascii="Bookman Old Style" w:hAnsi="Bookman Old Style"/>
          <w:sz w:val="24"/>
          <w:szCs w:val="24"/>
          <w:lang w:eastAsia="fr-FR"/>
        </w:rPr>
      </w:pPr>
    </w:p>
    <w:p w:rsidR="0081121D" w:rsidRDefault="0081121D" w:rsidP="00A31AC2">
      <w:pPr>
        <w:autoSpaceDE w:val="0"/>
        <w:autoSpaceDN w:val="0"/>
        <w:adjustRightInd w:val="0"/>
        <w:jc w:val="both"/>
        <w:rPr>
          <w:rFonts w:ascii="Bookman Old Style" w:hAnsi="Bookman Old Style"/>
          <w:sz w:val="24"/>
          <w:szCs w:val="24"/>
          <w:lang w:eastAsia="fr-FR"/>
        </w:rPr>
      </w:pPr>
    </w:p>
    <w:p w:rsidR="00A31AC2" w:rsidRDefault="00A31AC2" w:rsidP="00A31AC2">
      <w:pPr>
        <w:autoSpaceDE w:val="0"/>
        <w:autoSpaceDN w:val="0"/>
        <w:adjustRightInd w:val="0"/>
        <w:jc w:val="both"/>
        <w:rPr>
          <w:rFonts w:ascii="Bookman Old Style" w:hAnsi="Bookman Old Style"/>
          <w:sz w:val="24"/>
          <w:szCs w:val="24"/>
          <w:lang w:eastAsia="fr-FR"/>
        </w:rPr>
      </w:pPr>
      <w:r w:rsidRPr="00A31AC2">
        <w:rPr>
          <w:rFonts w:ascii="Bookman Old Style" w:hAnsi="Bookman Old Style"/>
          <w:sz w:val="24"/>
          <w:szCs w:val="24"/>
          <w:lang w:eastAsia="fr-FR"/>
        </w:rPr>
        <w:t>Le</w:t>
      </w:r>
      <w:r>
        <w:rPr>
          <w:rFonts w:ascii="Bookman Old Style" w:hAnsi="Bookman Old Style"/>
          <w:sz w:val="24"/>
          <w:szCs w:val="24"/>
          <w:lang w:eastAsia="fr-FR"/>
        </w:rPr>
        <w:t xml:space="preserve"> point de départ des recherches (tête de série) est l’Histamine et ses modulations structurales (analogue). L’évolution structurale du premier antagoniste de H</w:t>
      </w:r>
      <w:r w:rsidRPr="0081121D">
        <w:rPr>
          <w:rFonts w:ascii="Bookman Old Style" w:hAnsi="Bookman Old Style"/>
          <w:sz w:val="24"/>
          <w:szCs w:val="24"/>
          <w:vertAlign w:val="subscript"/>
          <w:lang w:eastAsia="fr-FR"/>
        </w:rPr>
        <w:t>2</w:t>
      </w:r>
      <w:r>
        <w:rPr>
          <w:rFonts w:ascii="Bookman Old Style" w:hAnsi="Bookman Old Style"/>
          <w:sz w:val="24"/>
          <w:szCs w:val="24"/>
          <w:lang w:eastAsia="fr-FR"/>
        </w:rPr>
        <w:t xml:space="preserve"> cliniquement utile c’est la cimétidine.</w:t>
      </w:r>
    </w:p>
    <w:p w:rsidR="003D1CAE" w:rsidRPr="00A31AC2" w:rsidRDefault="00A31AC2" w:rsidP="00A31AC2">
      <w:pPr>
        <w:autoSpaceDE w:val="0"/>
        <w:autoSpaceDN w:val="0"/>
        <w:adjustRightInd w:val="0"/>
        <w:rPr>
          <w:rFonts w:ascii="Bookman Old Style" w:hAnsi="Bookman Old Style"/>
          <w:sz w:val="24"/>
          <w:szCs w:val="24"/>
          <w:lang w:eastAsia="fr-FR"/>
        </w:rPr>
      </w:pPr>
      <w:r>
        <w:rPr>
          <w:rFonts w:ascii="Bookman Old Style" w:hAnsi="Bookman Old Style"/>
          <w:sz w:val="24"/>
          <w:szCs w:val="24"/>
          <w:lang w:eastAsia="fr-FR"/>
        </w:rPr>
        <w:t xml:space="preserve"> </w:t>
      </w:r>
      <w:r w:rsidRPr="00A31AC2">
        <w:rPr>
          <w:rFonts w:ascii="Bookman Old Style" w:hAnsi="Bookman Old Style"/>
          <w:sz w:val="24"/>
          <w:szCs w:val="24"/>
          <w:lang w:eastAsia="fr-FR"/>
        </w:rPr>
        <w:t xml:space="preserve"> </w:t>
      </w:r>
    </w:p>
    <w:p w:rsidR="00A31AC2" w:rsidRDefault="00C33965" w:rsidP="00C5518F">
      <w:pPr>
        <w:autoSpaceDE w:val="0"/>
        <w:autoSpaceDN w:val="0"/>
        <w:adjustRightInd w:val="0"/>
        <w:jc w:val="center"/>
        <w:rPr>
          <w:rFonts w:ascii="Bookman Old Style" w:hAnsi="Bookman Old Style"/>
          <w:sz w:val="28"/>
          <w:szCs w:val="28"/>
          <w:lang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7678</wp:posOffset>
                </wp:positionH>
                <wp:positionV relativeFrom="paragraph">
                  <wp:posOffset>4498051</wp:posOffset>
                </wp:positionV>
                <wp:extent cx="3117272" cy="1350819"/>
                <wp:effectExtent l="0" t="0" r="26035" b="20955"/>
                <wp:wrapNone/>
                <wp:docPr id="13" name="Rectangle 13"/>
                <wp:cNvGraphicFramePr/>
                <a:graphic xmlns:a="http://schemas.openxmlformats.org/drawingml/2006/main">
                  <a:graphicData uri="http://schemas.microsoft.com/office/word/2010/wordprocessingShape">
                    <wps:wsp>
                      <wps:cNvSpPr/>
                      <wps:spPr>
                        <a:xfrm>
                          <a:off x="0" y="0"/>
                          <a:ext cx="3117272" cy="13508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6F813" id="Rectangle 13" o:spid="_x0000_s1026" style="position:absolute;margin-left:.6pt;margin-top:354.2pt;width:245.45pt;height:106.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" fillcolor="white [3212]" strokecolor="white [3212]" strokeweight="2pt"/>
            </w:pict>
          </mc:Fallback>
        </mc:AlternateContent>
      </w:r>
      <w:r w:rsidR="00E31ACC">
        <w:rPr>
          <w:noProof/>
          <w:lang w:eastAsia="fr-FR"/>
        </w:rPr>
        <w:drawing>
          <wp:inline distT="0" distB="0" distL="0" distR="0" wp14:anchorId="53DEA3B1" wp14:editId="0F7C686E">
            <wp:extent cx="5760720" cy="5995035"/>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995035"/>
                    </a:xfrm>
                    <a:prstGeom prst="rect">
                      <a:avLst/>
                    </a:prstGeom>
                  </pic:spPr>
                </pic:pic>
              </a:graphicData>
            </a:graphic>
          </wp:inline>
        </w:drawing>
      </w:r>
      <w:bookmarkStart w:id="0" w:name="_GoBack"/>
      <w:bookmarkEnd w:id="0"/>
    </w:p>
    <w:p w:rsidR="00A31AC2" w:rsidRDefault="00A31AC2" w:rsidP="00C5518F">
      <w:pPr>
        <w:autoSpaceDE w:val="0"/>
        <w:autoSpaceDN w:val="0"/>
        <w:adjustRightInd w:val="0"/>
        <w:jc w:val="center"/>
        <w:rPr>
          <w:rFonts w:ascii="Bookman Old Style" w:hAnsi="Bookman Old Style"/>
          <w:sz w:val="28"/>
          <w:szCs w:val="28"/>
          <w:lang w:eastAsia="fr-FR"/>
        </w:rPr>
      </w:pPr>
    </w:p>
    <w:p w:rsidR="00F90970" w:rsidRPr="00E85691" w:rsidRDefault="00F90970" w:rsidP="00E85691">
      <w:pPr>
        <w:pStyle w:val="Paragraphedeliste"/>
        <w:numPr>
          <w:ilvl w:val="0"/>
          <w:numId w:val="23"/>
        </w:numPr>
        <w:autoSpaceDE w:val="0"/>
        <w:autoSpaceDN w:val="0"/>
        <w:adjustRightInd w:val="0"/>
        <w:spacing w:line="360" w:lineRule="auto"/>
        <w:ind w:left="284" w:hanging="284"/>
        <w:jc w:val="both"/>
        <w:rPr>
          <w:rFonts w:ascii="Bookman Old Style" w:hAnsi="Bookman Old Style"/>
          <w:sz w:val="24"/>
          <w:szCs w:val="24"/>
          <w:lang w:eastAsia="fr-FR"/>
        </w:rPr>
      </w:pPr>
      <w:r w:rsidRPr="00E85691">
        <w:rPr>
          <w:rFonts w:ascii="Bookman Old Style" w:hAnsi="Bookman Old Style"/>
          <w:sz w:val="24"/>
          <w:szCs w:val="24"/>
          <w:lang w:eastAsia="fr-FR"/>
        </w:rPr>
        <w:t xml:space="preserve">La méthylation de la position </w:t>
      </w:r>
      <w:r w:rsidRPr="00E85691">
        <w:rPr>
          <w:rFonts w:ascii="Bookman Old Style" w:hAnsi="Bookman Old Style"/>
          <w:b/>
          <w:bCs/>
          <w:sz w:val="24"/>
          <w:szCs w:val="24"/>
          <w:lang w:eastAsia="fr-FR"/>
        </w:rPr>
        <w:t>5</w:t>
      </w:r>
      <w:r w:rsidRPr="00E85691">
        <w:rPr>
          <w:rFonts w:ascii="Bookman Old Style" w:hAnsi="Bookman Old Style"/>
          <w:sz w:val="24"/>
          <w:szCs w:val="24"/>
          <w:lang w:eastAsia="fr-FR"/>
        </w:rPr>
        <w:t xml:space="preserve"> de l’hétérocycle imidazole de l’Histamine produit un agoniste sélectif de </w:t>
      </w:r>
      <w:r w:rsidR="00E85691" w:rsidRPr="00E85691">
        <w:rPr>
          <w:rFonts w:ascii="Bookman Old Style" w:hAnsi="Bookman Old Style"/>
          <w:sz w:val="24"/>
          <w:szCs w:val="24"/>
          <w:lang w:eastAsia="fr-FR"/>
        </w:rPr>
        <w:t>récepteurs</w:t>
      </w:r>
      <w:r w:rsidRPr="00E85691">
        <w:rPr>
          <w:rFonts w:ascii="Bookman Old Style" w:hAnsi="Bookman Old Style"/>
          <w:sz w:val="24"/>
          <w:szCs w:val="24"/>
          <w:lang w:eastAsia="fr-FR"/>
        </w:rPr>
        <w:t xml:space="preserve"> H</w:t>
      </w:r>
      <w:r w:rsidRPr="00E85691">
        <w:rPr>
          <w:rFonts w:ascii="Bookman Old Style" w:hAnsi="Bookman Old Style"/>
          <w:sz w:val="24"/>
          <w:szCs w:val="24"/>
          <w:vertAlign w:val="subscript"/>
          <w:lang w:eastAsia="fr-FR"/>
        </w:rPr>
        <w:t>2</w:t>
      </w:r>
      <w:r w:rsidRPr="00E85691">
        <w:rPr>
          <w:rFonts w:ascii="Bookman Old Style" w:hAnsi="Bookman Old Style"/>
          <w:sz w:val="24"/>
          <w:szCs w:val="24"/>
          <w:lang w:eastAsia="fr-FR"/>
        </w:rPr>
        <w:t>.</w:t>
      </w:r>
    </w:p>
    <w:p w:rsidR="00F90970" w:rsidRPr="00E85691" w:rsidRDefault="00F90970" w:rsidP="00E85691">
      <w:pPr>
        <w:pStyle w:val="Paragraphedeliste"/>
        <w:numPr>
          <w:ilvl w:val="0"/>
          <w:numId w:val="23"/>
        </w:numPr>
        <w:autoSpaceDE w:val="0"/>
        <w:autoSpaceDN w:val="0"/>
        <w:adjustRightInd w:val="0"/>
        <w:spacing w:line="360" w:lineRule="auto"/>
        <w:ind w:left="284" w:hanging="284"/>
        <w:jc w:val="both"/>
        <w:rPr>
          <w:rFonts w:ascii="Bookman Old Style" w:hAnsi="Bookman Old Style"/>
          <w:sz w:val="24"/>
          <w:szCs w:val="24"/>
          <w:lang w:eastAsia="fr-FR"/>
        </w:rPr>
      </w:pPr>
      <w:r w:rsidRPr="00E85691">
        <w:rPr>
          <w:rFonts w:ascii="Bookman Old Style" w:hAnsi="Bookman Old Style"/>
          <w:sz w:val="24"/>
          <w:szCs w:val="24"/>
          <w:lang w:eastAsia="fr-FR"/>
        </w:rPr>
        <w:t>L’</w:t>
      </w:r>
      <w:r w:rsidR="00E85691" w:rsidRPr="00E85691">
        <w:rPr>
          <w:rFonts w:ascii="Bookman Old Style" w:hAnsi="Bookman Old Style"/>
          <w:sz w:val="24"/>
          <w:szCs w:val="24"/>
          <w:lang w:eastAsia="fr-FR"/>
        </w:rPr>
        <w:t xml:space="preserve">analogue </w:t>
      </w:r>
      <w:proofErr w:type="spellStart"/>
      <w:r w:rsidR="00E85691" w:rsidRPr="00E85691">
        <w:rPr>
          <w:rFonts w:ascii="Bookman Old Style" w:hAnsi="Bookman Old Style"/>
          <w:sz w:val="24"/>
          <w:szCs w:val="24"/>
          <w:lang w:eastAsia="fr-FR"/>
        </w:rPr>
        <w:t>G</w:t>
      </w:r>
      <w:r w:rsidRPr="00E85691">
        <w:rPr>
          <w:rFonts w:ascii="Bookman Old Style" w:hAnsi="Bookman Old Style"/>
          <w:sz w:val="24"/>
          <w:szCs w:val="24"/>
          <w:lang w:eastAsia="fr-FR"/>
        </w:rPr>
        <w:t>uanidino</w:t>
      </w:r>
      <w:proofErr w:type="spellEnd"/>
      <w:r w:rsidRPr="00E85691">
        <w:rPr>
          <w:rFonts w:ascii="Bookman Old Style" w:hAnsi="Bookman Old Style"/>
          <w:sz w:val="24"/>
          <w:szCs w:val="24"/>
          <w:lang w:eastAsia="fr-FR"/>
        </w:rPr>
        <w:t xml:space="preserve"> (N</w:t>
      </w:r>
      <w:r w:rsidR="00E85691" w:rsidRPr="00E85691">
        <w:rPr>
          <w:rFonts w:ascii="Bookman Old Style" w:hAnsi="Bookman Old Style"/>
          <w:sz w:val="24"/>
          <w:szCs w:val="24"/>
          <w:vertAlign w:val="superscript"/>
          <w:lang w:eastAsia="fr-FR"/>
        </w:rPr>
        <w:t>α</w:t>
      </w:r>
      <w:r w:rsidR="00E85691" w:rsidRPr="00E85691">
        <w:rPr>
          <w:rFonts w:ascii="Bookman Old Style" w:hAnsi="Bookman Old Style"/>
          <w:sz w:val="24"/>
          <w:szCs w:val="24"/>
          <w:lang w:eastAsia="fr-FR"/>
        </w:rPr>
        <w:t>-</w:t>
      </w:r>
      <w:proofErr w:type="spellStart"/>
      <w:r w:rsidR="00E85691" w:rsidRPr="00E85691">
        <w:rPr>
          <w:rFonts w:ascii="Bookman Old Style" w:hAnsi="Bookman Old Style"/>
          <w:sz w:val="24"/>
          <w:szCs w:val="24"/>
          <w:lang w:eastAsia="fr-FR"/>
        </w:rPr>
        <w:t>Gu</w:t>
      </w:r>
      <w:r w:rsidRPr="00E85691">
        <w:rPr>
          <w:rFonts w:ascii="Bookman Old Style" w:hAnsi="Bookman Old Style"/>
          <w:sz w:val="24"/>
          <w:szCs w:val="24"/>
          <w:lang w:eastAsia="fr-FR"/>
        </w:rPr>
        <w:t>anyl</w:t>
      </w:r>
      <w:proofErr w:type="spellEnd"/>
      <w:r w:rsidRPr="00E85691">
        <w:rPr>
          <w:rFonts w:ascii="Bookman Old Style" w:hAnsi="Bookman Old Style"/>
          <w:sz w:val="24"/>
          <w:szCs w:val="24"/>
          <w:lang w:eastAsia="fr-FR"/>
        </w:rPr>
        <w:t xml:space="preserve">-Histamine) </w:t>
      </w:r>
      <w:r w:rsidR="00E85691" w:rsidRPr="00E85691">
        <w:rPr>
          <w:rFonts w:ascii="Bookman Old Style" w:hAnsi="Bookman Old Style"/>
          <w:sz w:val="24"/>
          <w:szCs w:val="24"/>
          <w:lang w:eastAsia="fr-FR"/>
        </w:rPr>
        <w:t>possède</w:t>
      </w:r>
      <w:r w:rsidRPr="00E85691">
        <w:rPr>
          <w:rFonts w:ascii="Bookman Old Style" w:hAnsi="Bookman Old Style"/>
          <w:sz w:val="24"/>
          <w:szCs w:val="24"/>
          <w:lang w:eastAsia="fr-FR"/>
        </w:rPr>
        <w:t xml:space="preserve"> un faible degré d’activité antagoniste aux actions de l’Histamine sur la sécrétion d’acide.</w:t>
      </w:r>
    </w:p>
    <w:p w:rsidR="00F90970" w:rsidRPr="00E85691" w:rsidRDefault="00F90970" w:rsidP="00E85691">
      <w:pPr>
        <w:pStyle w:val="Paragraphedeliste"/>
        <w:numPr>
          <w:ilvl w:val="0"/>
          <w:numId w:val="23"/>
        </w:numPr>
        <w:autoSpaceDE w:val="0"/>
        <w:autoSpaceDN w:val="0"/>
        <w:adjustRightInd w:val="0"/>
        <w:spacing w:line="360" w:lineRule="auto"/>
        <w:ind w:left="284" w:hanging="284"/>
        <w:jc w:val="both"/>
        <w:rPr>
          <w:rFonts w:ascii="Bookman Old Style" w:hAnsi="Bookman Old Style"/>
          <w:sz w:val="24"/>
          <w:szCs w:val="24"/>
          <w:lang w:eastAsia="fr-FR"/>
        </w:rPr>
      </w:pPr>
      <w:r w:rsidRPr="00E85691">
        <w:rPr>
          <w:rFonts w:ascii="Bookman Old Style" w:hAnsi="Bookman Old Style"/>
          <w:sz w:val="24"/>
          <w:szCs w:val="24"/>
          <w:lang w:eastAsia="fr-FR"/>
        </w:rPr>
        <w:t xml:space="preserve">L’augmentation de la longueur de la chaine latérale de deux à quatre atomes de </w:t>
      </w:r>
      <w:r w:rsidR="00E85691" w:rsidRPr="00E85691">
        <w:rPr>
          <w:rFonts w:ascii="Bookman Old Style" w:hAnsi="Bookman Old Style"/>
          <w:sz w:val="24"/>
          <w:szCs w:val="24"/>
          <w:lang w:eastAsia="fr-FR"/>
        </w:rPr>
        <w:t>carbone</w:t>
      </w:r>
      <w:r w:rsidRPr="00E85691">
        <w:rPr>
          <w:rFonts w:ascii="Bookman Old Style" w:hAnsi="Bookman Old Style"/>
          <w:sz w:val="24"/>
          <w:szCs w:val="24"/>
          <w:lang w:eastAsia="fr-FR"/>
        </w:rPr>
        <w:t>, asso</w:t>
      </w:r>
      <w:r w:rsidR="00E85691" w:rsidRPr="00E85691">
        <w:rPr>
          <w:rFonts w:ascii="Bookman Old Style" w:hAnsi="Bookman Old Style"/>
          <w:sz w:val="24"/>
          <w:szCs w:val="24"/>
          <w:lang w:eastAsia="fr-FR"/>
        </w:rPr>
        <w:t xml:space="preserve">ciée au remplacement du groupe </w:t>
      </w:r>
      <w:proofErr w:type="spellStart"/>
      <w:r w:rsidR="00E85691" w:rsidRPr="00E85691">
        <w:rPr>
          <w:rFonts w:ascii="Bookman Old Style" w:hAnsi="Bookman Old Style"/>
          <w:sz w:val="24"/>
          <w:szCs w:val="24"/>
          <w:lang w:eastAsia="fr-FR"/>
        </w:rPr>
        <w:t>G</w:t>
      </w:r>
      <w:r w:rsidRPr="00E85691">
        <w:rPr>
          <w:rFonts w:ascii="Bookman Old Style" w:hAnsi="Bookman Old Style"/>
          <w:sz w:val="24"/>
          <w:szCs w:val="24"/>
          <w:lang w:eastAsia="fr-FR"/>
        </w:rPr>
        <w:t>uanido</w:t>
      </w:r>
      <w:proofErr w:type="spellEnd"/>
      <w:r w:rsidRPr="00E85691">
        <w:rPr>
          <w:rFonts w:ascii="Bookman Old Style" w:hAnsi="Bookman Old Style"/>
          <w:sz w:val="24"/>
          <w:szCs w:val="24"/>
          <w:lang w:eastAsia="fr-FR"/>
        </w:rPr>
        <w:t xml:space="preserve"> fortement basique par la </w:t>
      </w:r>
      <w:r w:rsidR="00E85691" w:rsidRPr="00E85691">
        <w:rPr>
          <w:rFonts w:ascii="Bookman Old Style" w:hAnsi="Bookman Old Style"/>
          <w:sz w:val="24"/>
          <w:szCs w:val="24"/>
          <w:lang w:eastAsia="fr-FR"/>
        </w:rPr>
        <w:t>fonction</w:t>
      </w:r>
      <w:r w:rsidRPr="00E85691">
        <w:rPr>
          <w:rFonts w:ascii="Bookman Old Style" w:hAnsi="Bookman Old Style"/>
          <w:sz w:val="24"/>
          <w:szCs w:val="24"/>
          <w:lang w:eastAsia="fr-FR"/>
        </w:rPr>
        <w:t xml:space="preserve"> </w:t>
      </w:r>
      <w:proofErr w:type="spellStart"/>
      <w:r w:rsidRPr="00E85691">
        <w:rPr>
          <w:rFonts w:ascii="Bookman Old Style" w:hAnsi="Bookman Old Style"/>
          <w:sz w:val="24"/>
          <w:szCs w:val="24"/>
          <w:lang w:eastAsia="fr-FR"/>
        </w:rPr>
        <w:t>méthylthiourée</w:t>
      </w:r>
      <w:proofErr w:type="spellEnd"/>
      <w:r w:rsidRPr="00E85691">
        <w:rPr>
          <w:rFonts w:ascii="Bookman Old Style" w:hAnsi="Bookman Old Style"/>
          <w:sz w:val="24"/>
          <w:szCs w:val="24"/>
          <w:lang w:eastAsia="fr-FR"/>
        </w:rPr>
        <w:t xml:space="preserve"> neutre, donne le </w:t>
      </w:r>
      <w:proofErr w:type="spellStart"/>
      <w:r w:rsidRPr="00E85691">
        <w:rPr>
          <w:rFonts w:ascii="Bookman Old Style" w:hAnsi="Bookman Old Style"/>
          <w:sz w:val="24"/>
          <w:szCs w:val="24"/>
          <w:lang w:eastAsia="fr-FR"/>
        </w:rPr>
        <w:t>Burimamide</w:t>
      </w:r>
      <w:proofErr w:type="spellEnd"/>
      <w:r w:rsidRPr="00E85691">
        <w:rPr>
          <w:rFonts w:ascii="Bookman Old Style" w:hAnsi="Bookman Old Style"/>
          <w:sz w:val="24"/>
          <w:szCs w:val="24"/>
          <w:lang w:eastAsia="fr-FR"/>
        </w:rPr>
        <w:t xml:space="preserve">, le premier antagoniste à </w:t>
      </w:r>
      <w:r w:rsidR="00E85691" w:rsidRPr="00E85691">
        <w:rPr>
          <w:rFonts w:ascii="Bookman Old Style" w:hAnsi="Bookman Old Style"/>
          <w:sz w:val="24"/>
          <w:szCs w:val="24"/>
          <w:lang w:eastAsia="fr-FR"/>
        </w:rPr>
        <w:t>être</w:t>
      </w:r>
      <w:r w:rsidRPr="00E85691">
        <w:rPr>
          <w:rFonts w:ascii="Bookman Old Style" w:hAnsi="Bookman Old Style"/>
          <w:sz w:val="24"/>
          <w:szCs w:val="24"/>
          <w:lang w:eastAsia="fr-FR"/>
        </w:rPr>
        <w:t xml:space="preserve"> </w:t>
      </w:r>
      <w:r w:rsidR="00E85691" w:rsidRPr="00E85691">
        <w:rPr>
          <w:rFonts w:ascii="Bookman Old Style" w:hAnsi="Bookman Old Style"/>
          <w:sz w:val="24"/>
          <w:szCs w:val="24"/>
          <w:lang w:eastAsia="fr-FR"/>
        </w:rPr>
        <w:t>développé</w:t>
      </w:r>
      <w:r w:rsidRPr="00E85691">
        <w:rPr>
          <w:rFonts w:ascii="Bookman Old Style" w:hAnsi="Bookman Old Style"/>
          <w:sz w:val="24"/>
          <w:szCs w:val="24"/>
          <w:lang w:eastAsia="fr-FR"/>
        </w:rPr>
        <w:t xml:space="preserve">, dépourvu d’activité agoniste détectable dans les </w:t>
      </w:r>
      <w:r w:rsidR="00E85691" w:rsidRPr="00E85691">
        <w:rPr>
          <w:rFonts w:ascii="Bookman Old Style" w:hAnsi="Bookman Old Style"/>
          <w:sz w:val="24"/>
          <w:szCs w:val="24"/>
          <w:lang w:eastAsia="fr-FR"/>
        </w:rPr>
        <w:t>tests</w:t>
      </w:r>
      <w:r w:rsidRPr="00E85691">
        <w:rPr>
          <w:rFonts w:ascii="Bookman Old Style" w:hAnsi="Bookman Old Style"/>
          <w:sz w:val="24"/>
          <w:szCs w:val="24"/>
          <w:lang w:eastAsia="fr-FR"/>
        </w:rPr>
        <w:t xml:space="preserve"> de laboratoire. On suppose que la faible puissance du </w:t>
      </w:r>
      <w:proofErr w:type="spellStart"/>
      <w:r w:rsidRPr="00E85691">
        <w:rPr>
          <w:rFonts w:ascii="Bookman Old Style" w:hAnsi="Bookman Old Style"/>
          <w:sz w:val="24"/>
          <w:szCs w:val="24"/>
          <w:lang w:eastAsia="fr-FR"/>
        </w:rPr>
        <w:t>Burimamide</w:t>
      </w:r>
      <w:proofErr w:type="spellEnd"/>
      <w:r w:rsidRPr="00E85691">
        <w:rPr>
          <w:rFonts w:ascii="Bookman Old Style" w:hAnsi="Bookman Old Style"/>
          <w:sz w:val="24"/>
          <w:szCs w:val="24"/>
          <w:lang w:eastAsia="fr-FR"/>
        </w:rPr>
        <w:t xml:space="preserve"> est liée à sa chaine latérale non basique libérant des électrons qui </w:t>
      </w:r>
      <w:r w:rsidR="00E85691" w:rsidRPr="00E85691">
        <w:rPr>
          <w:rFonts w:ascii="Bookman Old Style" w:hAnsi="Bookman Old Style"/>
          <w:sz w:val="24"/>
          <w:szCs w:val="24"/>
          <w:lang w:eastAsia="fr-FR"/>
        </w:rPr>
        <w:t>favorise</w:t>
      </w:r>
      <w:r w:rsidRPr="00E85691">
        <w:rPr>
          <w:rFonts w:ascii="Bookman Old Style" w:hAnsi="Bookman Old Style"/>
          <w:sz w:val="24"/>
          <w:szCs w:val="24"/>
          <w:lang w:eastAsia="fr-FR"/>
        </w:rPr>
        <w:t xml:space="preserve"> le </w:t>
      </w:r>
      <w:r w:rsidR="00E85691" w:rsidRPr="00E85691">
        <w:rPr>
          <w:rFonts w:ascii="Bookman Old Style" w:hAnsi="Bookman Old Style"/>
          <w:sz w:val="24"/>
          <w:szCs w:val="24"/>
          <w:lang w:eastAsia="fr-FR"/>
        </w:rPr>
        <w:t>tautomère</w:t>
      </w:r>
      <w:r w:rsidRPr="00E85691">
        <w:rPr>
          <w:rFonts w:ascii="Bookman Old Style" w:hAnsi="Bookman Old Style"/>
          <w:sz w:val="24"/>
          <w:szCs w:val="24"/>
          <w:lang w:eastAsia="fr-FR"/>
        </w:rPr>
        <w:t xml:space="preserve"> </w:t>
      </w:r>
      <w:r w:rsidR="00E85691" w:rsidRPr="00E85691">
        <w:rPr>
          <w:rFonts w:ascii="Bookman Old Style" w:hAnsi="Bookman Old Style"/>
          <w:sz w:val="24"/>
          <w:szCs w:val="24"/>
          <w:lang w:eastAsia="fr-FR"/>
        </w:rPr>
        <w:t>N</w:t>
      </w:r>
      <w:r w:rsidR="00E85691" w:rsidRPr="00E85691">
        <w:rPr>
          <w:rFonts w:ascii="Bookman Old Style" w:hAnsi="Bookman Old Style"/>
          <w:sz w:val="24"/>
          <w:szCs w:val="24"/>
          <w:vertAlign w:val="subscript"/>
          <w:lang w:eastAsia="fr-FR"/>
        </w:rPr>
        <w:t>π</w:t>
      </w:r>
      <w:r w:rsidR="00E85691" w:rsidRPr="00E85691">
        <w:rPr>
          <w:rFonts w:ascii="Bookman Old Style" w:hAnsi="Bookman Old Style"/>
          <w:sz w:val="24"/>
          <w:szCs w:val="24"/>
          <w:lang w:eastAsia="fr-FR"/>
        </w:rPr>
        <w:t xml:space="preserve">-H imidazole on </w:t>
      </w:r>
      <w:proofErr w:type="spellStart"/>
      <w:r w:rsidR="00E85691" w:rsidRPr="00E85691">
        <w:rPr>
          <w:rFonts w:ascii="Bookman Old Style" w:hAnsi="Bookman Old Style"/>
          <w:sz w:val="24"/>
          <w:szCs w:val="24"/>
          <w:lang w:eastAsia="fr-FR"/>
        </w:rPr>
        <w:t>pharmacophorique</w:t>
      </w:r>
      <w:proofErr w:type="spellEnd"/>
      <w:r w:rsidR="00E85691" w:rsidRPr="00E85691">
        <w:rPr>
          <w:rFonts w:ascii="Bookman Old Style" w:hAnsi="Bookman Old Style"/>
          <w:sz w:val="24"/>
          <w:szCs w:val="24"/>
          <w:lang w:eastAsia="fr-FR"/>
        </w:rPr>
        <w:t xml:space="preserve"> par rapport à la chaine latérale basique qui attire les électrons dans l’histamine, qui présente principalement l’affinité supérieure </w:t>
      </w:r>
      <w:r w:rsidR="00E85691" w:rsidRPr="00E85691">
        <w:rPr>
          <w:rFonts w:ascii="Bookman Old Style" w:hAnsi="Bookman Old Style"/>
          <w:sz w:val="24"/>
          <w:szCs w:val="24"/>
          <w:lang w:eastAsia="fr-FR"/>
        </w:rPr>
        <w:t>N</w:t>
      </w:r>
      <w:r w:rsidR="00E85691" w:rsidRPr="00E85691">
        <w:rPr>
          <w:rFonts w:ascii="Bookman Old Style" w:hAnsi="Bookman Old Style"/>
          <w:sz w:val="24"/>
          <w:szCs w:val="24"/>
          <w:vertAlign w:val="subscript"/>
          <w:lang w:eastAsia="fr-FR"/>
        </w:rPr>
        <w:t>π</w:t>
      </w:r>
      <w:r w:rsidR="00E85691" w:rsidRPr="00E85691">
        <w:rPr>
          <w:rFonts w:ascii="Bookman Old Style" w:hAnsi="Bookman Old Style"/>
          <w:sz w:val="24"/>
          <w:szCs w:val="24"/>
          <w:lang w:eastAsia="fr-FR"/>
        </w:rPr>
        <w:t>-H</w:t>
      </w:r>
      <w:r w:rsidR="00E85691" w:rsidRPr="00E85691">
        <w:rPr>
          <w:rFonts w:ascii="Bookman Old Style" w:hAnsi="Bookman Old Style"/>
          <w:sz w:val="24"/>
          <w:szCs w:val="24"/>
          <w:lang w:eastAsia="fr-FR"/>
        </w:rPr>
        <w:t xml:space="preserve"> tautomère imidazole au récepteur. </w:t>
      </w:r>
    </w:p>
    <w:p w:rsidR="00E85691" w:rsidRPr="00E85691" w:rsidRDefault="00E85691" w:rsidP="00E85691">
      <w:pPr>
        <w:pStyle w:val="Paragraphedeliste"/>
        <w:autoSpaceDE w:val="0"/>
        <w:autoSpaceDN w:val="0"/>
        <w:adjustRightInd w:val="0"/>
        <w:spacing w:line="360" w:lineRule="auto"/>
        <w:ind w:left="284" w:hanging="284"/>
        <w:jc w:val="both"/>
        <w:rPr>
          <w:rFonts w:ascii="Bookman Old Style" w:hAnsi="Bookman Old Style"/>
          <w:sz w:val="24"/>
          <w:szCs w:val="24"/>
          <w:lang w:eastAsia="fr-FR"/>
        </w:rPr>
      </w:pPr>
      <w:r w:rsidRPr="00E85691">
        <w:rPr>
          <w:rFonts w:ascii="Bookman Old Style" w:hAnsi="Bookman Old Style"/>
          <w:sz w:val="24"/>
          <w:szCs w:val="24"/>
          <w:lang w:eastAsia="fr-FR"/>
        </w:rPr>
        <w:t xml:space="preserve">L’introduction du groupe méthyle en position </w:t>
      </w:r>
      <w:r w:rsidRPr="00E85691">
        <w:rPr>
          <w:rFonts w:ascii="Bookman Old Style" w:hAnsi="Bookman Old Style"/>
          <w:b/>
          <w:bCs/>
          <w:sz w:val="24"/>
          <w:szCs w:val="24"/>
          <w:lang w:eastAsia="fr-FR"/>
        </w:rPr>
        <w:t>5</w:t>
      </w:r>
      <w:r w:rsidRPr="00E85691">
        <w:rPr>
          <w:rFonts w:ascii="Bookman Old Style" w:hAnsi="Bookman Old Style"/>
          <w:sz w:val="24"/>
          <w:szCs w:val="24"/>
          <w:lang w:eastAsia="fr-FR"/>
        </w:rPr>
        <w:t xml:space="preserve"> de l’hétérocycle imidazole de l’Histamine favorise la sélectivité des récepteurs H2 pour conduire au </w:t>
      </w:r>
      <w:proofErr w:type="spellStart"/>
      <w:r w:rsidRPr="00E85691">
        <w:rPr>
          <w:rFonts w:ascii="Bookman Old Style" w:hAnsi="Bookman Old Style"/>
          <w:sz w:val="24"/>
          <w:szCs w:val="24"/>
          <w:lang w:eastAsia="fr-FR"/>
        </w:rPr>
        <w:t>métiamide</w:t>
      </w:r>
      <w:proofErr w:type="spellEnd"/>
      <w:r w:rsidRPr="00E85691">
        <w:rPr>
          <w:rFonts w:ascii="Bookman Old Style" w:hAnsi="Bookman Old Style"/>
          <w:sz w:val="24"/>
          <w:szCs w:val="24"/>
          <w:lang w:eastAsia="fr-FR"/>
        </w:rPr>
        <w:t>, un anti H</w:t>
      </w:r>
      <w:r w:rsidRPr="00E85691">
        <w:rPr>
          <w:rFonts w:ascii="Bookman Old Style" w:hAnsi="Bookman Old Style"/>
          <w:sz w:val="24"/>
          <w:szCs w:val="24"/>
          <w:vertAlign w:val="subscript"/>
          <w:lang w:eastAsia="fr-FR"/>
        </w:rPr>
        <w:t>2</w:t>
      </w:r>
      <w:r w:rsidRPr="00E85691">
        <w:rPr>
          <w:rFonts w:ascii="Bookman Old Style" w:hAnsi="Bookman Old Style"/>
          <w:sz w:val="24"/>
          <w:szCs w:val="24"/>
          <w:lang w:eastAsia="fr-FR"/>
        </w:rPr>
        <w:t xml:space="preserve"> (Antagoniste) puissance plus élevée et bonne biodisponibilité orale </w:t>
      </w:r>
    </w:p>
    <w:p w:rsidR="00E85691" w:rsidRPr="00E85691" w:rsidRDefault="00E85691" w:rsidP="00E85691">
      <w:pPr>
        <w:pStyle w:val="Paragraphedeliste"/>
        <w:numPr>
          <w:ilvl w:val="0"/>
          <w:numId w:val="23"/>
        </w:numPr>
        <w:autoSpaceDE w:val="0"/>
        <w:autoSpaceDN w:val="0"/>
        <w:adjustRightInd w:val="0"/>
        <w:spacing w:line="360" w:lineRule="auto"/>
        <w:ind w:left="284" w:hanging="284"/>
        <w:jc w:val="both"/>
        <w:rPr>
          <w:rFonts w:ascii="Bookman Old Style" w:hAnsi="Bookman Old Style"/>
          <w:sz w:val="24"/>
          <w:szCs w:val="24"/>
          <w:lang w:eastAsia="fr-FR"/>
        </w:rPr>
      </w:pPr>
      <w:r w:rsidRPr="00E85691">
        <w:rPr>
          <w:rFonts w:ascii="Bookman Old Style" w:hAnsi="Bookman Old Style"/>
          <w:sz w:val="24"/>
          <w:szCs w:val="24"/>
          <w:lang w:eastAsia="fr-FR"/>
        </w:rPr>
        <w:t xml:space="preserve">La toxicité associée à la structure de la </w:t>
      </w:r>
      <w:proofErr w:type="spellStart"/>
      <w:r w:rsidRPr="00E85691">
        <w:rPr>
          <w:rFonts w:ascii="Bookman Old Style" w:hAnsi="Bookman Old Style"/>
          <w:sz w:val="24"/>
          <w:szCs w:val="24"/>
          <w:lang w:eastAsia="fr-FR"/>
        </w:rPr>
        <w:t>thiourée</w:t>
      </w:r>
      <w:proofErr w:type="spellEnd"/>
      <w:r w:rsidRPr="00E85691">
        <w:rPr>
          <w:rFonts w:ascii="Bookman Old Style" w:hAnsi="Bookman Old Style"/>
          <w:sz w:val="24"/>
          <w:szCs w:val="24"/>
          <w:lang w:eastAsia="fr-FR"/>
        </w:rPr>
        <w:t xml:space="preserve"> est éliminée en remplaçant le soufre </w:t>
      </w:r>
      <w:proofErr w:type="spellStart"/>
      <w:r w:rsidRPr="00E85691">
        <w:rPr>
          <w:rFonts w:ascii="Bookman Old Style" w:hAnsi="Bookman Old Style"/>
          <w:sz w:val="24"/>
          <w:szCs w:val="24"/>
          <w:lang w:eastAsia="fr-FR"/>
        </w:rPr>
        <w:t>thiourée</w:t>
      </w:r>
      <w:proofErr w:type="spellEnd"/>
      <w:r w:rsidRPr="00E85691">
        <w:rPr>
          <w:rFonts w:ascii="Bookman Old Style" w:hAnsi="Bookman Old Style"/>
          <w:sz w:val="24"/>
          <w:szCs w:val="24"/>
          <w:lang w:eastAsia="fr-FR"/>
        </w:rPr>
        <w:t xml:space="preserve"> par une fonction </w:t>
      </w:r>
      <w:proofErr w:type="spellStart"/>
      <w:r w:rsidRPr="00E85691">
        <w:rPr>
          <w:rFonts w:ascii="Bookman Old Style" w:hAnsi="Bookman Old Style"/>
          <w:sz w:val="24"/>
          <w:szCs w:val="24"/>
          <w:lang w:eastAsia="fr-FR"/>
        </w:rPr>
        <w:t>cyano-imino</w:t>
      </w:r>
      <w:proofErr w:type="spellEnd"/>
      <w:r w:rsidRPr="00E85691">
        <w:rPr>
          <w:rFonts w:ascii="Bookman Old Style" w:hAnsi="Bookman Old Style"/>
          <w:sz w:val="24"/>
          <w:szCs w:val="24"/>
          <w:lang w:eastAsia="fr-FR"/>
        </w:rPr>
        <w:t xml:space="preserve"> pour produire de la cimétidine.</w:t>
      </w:r>
    </w:p>
    <w:p w:rsidR="00E85691" w:rsidRDefault="00E85691" w:rsidP="00EE2D0B">
      <w:pPr>
        <w:autoSpaceDE w:val="0"/>
        <w:autoSpaceDN w:val="0"/>
        <w:adjustRightInd w:val="0"/>
        <w:spacing w:line="360" w:lineRule="auto"/>
        <w:jc w:val="both"/>
        <w:rPr>
          <w:rFonts w:ascii="Bookman Old Style" w:hAnsi="Bookman Old Style"/>
          <w:b/>
          <w:bCs/>
          <w:sz w:val="24"/>
          <w:szCs w:val="24"/>
          <w:lang w:eastAsia="fr-FR"/>
        </w:rPr>
      </w:pPr>
      <w:r w:rsidRPr="0081121D">
        <w:rPr>
          <w:rFonts w:ascii="Bookman Old Style" w:hAnsi="Bookman Old Style"/>
          <w:sz w:val="24"/>
          <w:szCs w:val="24"/>
          <w:lang w:eastAsia="fr-FR"/>
        </w:rPr>
        <w:t>La Cimétidine</w:t>
      </w:r>
      <w:r w:rsidRPr="00E85691">
        <w:rPr>
          <w:rFonts w:ascii="Bookman Old Style" w:hAnsi="Bookman Old Style"/>
          <w:b/>
          <w:bCs/>
          <w:sz w:val="24"/>
          <w:szCs w:val="24"/>
          <w:lang w:eastAsia="fr-FR"/>
        </w:rPr>
        <w:t xml:space="preserve"> </w:t>
      </w:r>
      <w:r w:rsidRPr="00E85691">
        <w:rPr>
          <w:rFonts w:ascii="Bookman Old Style" w:hAnsi="Bookman Old Style"/>
          <w:sz w:val="24"/>
          <w:szCs w:val="24"/>
          <w:lang w:eastAsia="fr-FR"/>
        </w:rPr>
        <w:t>s’est</w:t>
      </w:r>
      <w:r>
        <w:rPr>
          <w:rFonts w:ascii="Bookman Old Style" w:hAnsi="Bookman Old Style"/>
          <w:sz w:val="24"/>
          <w:szCs w:val="24"/>
          <w:lang w:eastAsia="fr-FR"/>
        </w:rPr>
        <w:t xml:space="preserve"> révélée être un agent anti-</w:t>
      </w:r>
      <w:r w:rsidR="00D84C9F">
        <w:rPr>
          <w:rFonts w:ascii="Bookman Old Style" w:hAnsi="Bookman Old Style"/>
          <w:sz w:val="24"/>
          <w:szCs w:val="24"/>
          <w:lang w:eastAsia="fr-FR"/>
        </w:rPr>
        <w:t>sécrétoire</w:t>
      </w:r>
      <w:r>
        <w:rPr>
          <w:rFonts w:ascii="Bookman Old Style" w:hAnsi="Bookman Old Style"/>
          <w:sz w:val="24"/>
          <w:szCs w:val="24"/>
          <w:lang w:eastAsia="fr-FR"/>
        </w:rPr>
        <w:t xml:space="preserve"> efficace. Cependant la </w:t>
      </w:r>
      <w:r w:rsidR="00D84C9F">
        <w:rPr>
          <w:rFonts w:ascii="Bookman Old Style" w:hAnsi="Bookman Old Style"/>
          <w:sz w:val="24"/>
          <w:szCs w:val="24"/>
          <w:lang w:eastAsia="fr-FR"/>
        </w:rPr>
        <w:t>cimétidine</w:t>
      </w:r>
      <w:r>
        <w:rPr>
          <w:rFonts w:ascii="Bookman Old Style" w:hAnsi="Bookman Old Style"/>
          <w:sz w:val="24"/>
          <w:szCs w:val="24"/>
          <w:lang w:eastAsia="fr-FR"/>
        </w:rPr>
        <w:t xml:space="preserve"> à un nombre de limite en raison de sa courte durée d’</w:t>
      </w:r>
      <w:r w:rsidR="00D84C9F">
        <w:rPr>
          <w:rFonts w:ascii="Bookman Old Style" w:hAnsi="Bookman Old Style"/>
          <w:sz w:val="24"/>
          <w:szCs w:val="24"/>
          <w:lang w:eastAsia="fr-FR"/>
        </w:rPr>
        <w:t>action, et sa faible sélectivité. Donc le développement de médicament de cette classe (conception des antagonistes de H</w:t>
      </w:r>
      <w:r w:rsidR="00D84C9F" w:rsidRPr="00D84C9F">
        <w:rPr>
          <w:rFonts w:ascii="Bookman Old Style" w:hAnsi="Bookman Old Style"/>
          <w:sz w:val="24"/>
          <w:szCs w:val="24"/>
          <w:vertAlign w:val="subscript"/>
          <w:lang w:eastAsia="fr-FR"/>
        </w:rPr>
        <w:t>2</w:t>
      </w:r>
      <w:r w:rsidR="00D84C9F">
        <w:rPr>
          <w:rFonts w:ascii="Bookman Old Style" w:hAnsi="Bookman Old Style"/>
          <w:sz w:val="24"/>
          <w:szCs w:val="24"/>
          <w:lang w:eastAsia="fr-FR"/>
        </w:rPr>
        <w:t xml:space="preserve">) offre une grande latitude structurelle. </w:t>
      </w:r>
      <w:r w:rsidRPr="00E85691">
        <w:rPr>
          <w:rFonts w:ascii="Bookman Old Style" w:hAnsi="Bookman Old Style"/>
          <w:b/>
          <w:bCs/>
          <w:sz w:val="24"/>
          <w:szCs w:val="24"/>
          <w:lang w:eastAsia="fr-FR"/>
        </w:rPr>
        <w:t xml:space="preserve"> </w:t>
      </w:r>
    </w:p>
    <w:p w:rsidR="00D84C9F" w:rsidRPr="00E85691" w:rsidRDefault="00D84C9F" w:rsidP="00D84C9F">
      <w:pPr>
        <w:autoSpaceDE w:val="0"/>
        <w:autoSpaceDN w:val="0"/>
        <w:adjustRightInd w:val="0"/>
        <w:spacing w:line="360" w:lineRule="auto"/>
        <w:jc w:val="center"/>
        <w:rPr>
          <w:rFonts w:ascii="Bookman Old Style" w:hAnsi="Bookman Old Style"/>
          <w:b/>
          <w:bCs/>
          <w:sz w:val="24"/>
          <w:szCs w:val="24"/>
          <w:lang w:eastAsia="fr-FR"/>
        </w:rPr>
      </w:pPr>
      <w:r>
        <w:rPr>
          <w:noProof/>
          <w:lang w:eastAsia="fr-FR"/>
        </w:rPr>
        <w:drawing>
          <wp:inline distT="0" distB="0" distL="0" distR="0" wp14:anchorId="220CCAFF" wp14:editId="7D79DC33">
            <wp:extent cx="4378037" cy="1778819"/>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1765" cy="1784397"/>
                    </a:xfrm>
                    <a:prstGeom prst="rect">
                      <a:avLst/>
                    </a:prstGeom>
                  </pic:spPr>
                </pic:pic>
              </a:graphicData>
            </a:graphic>
          </wp:inline>
        </w:drawing>
      </w:r>
    </w:p>
    <w:p w:rsidR="00D84C9F" w:rsidRPr="00EE2D0B" w:rsidRDefault="00D84C9F" w:rsidP="00D84C9F">
      <w:pPr>
        <w:pStyle w:val="Paragraphedeliste"/>
        <w:spacing w:after="160" w:line="360" w:lineRule="auto"/>
        <w:ind w:left="0"/>
        <w:jc w:val="both"/>
        <w:rPr>
          <w:rFonts w:ascii="Bookman Old Style" w:hAnsi="Bookman Old Style" w:cstheme="majorBidi"/>
          <w:sz w:val="24"/>
          <w:szCs w:val="24"/>
          <w:shd w:val="clear" w:color="auto" w:fill="FFFFFF"/>
        </w:rPr>
      </w:pPr>
      <w:r w:rsidRPr="00EE2D0B">
        <w:rPr>
          <w:rFonts w:ascii="Bookman Old Style" w:hAnsi="Bookman Old Style" w:cstheme="majorBidi"/>
          <w:sz w:val="24"/>
          <w:szCs w:val="24"/>
          <w:shd w:val="clear" w:color="auto" w:fill="FFFFFF"/>
        </w:rPr>
        <w:lastRenderedPageBreak/>
        <w:t>La caractérisation structurale des antagonistes des récepteurs H</w:t>
      </w:r>
      <w:r w:rsidRPr="00EE2D0B">
        <w:rPr>
          <w:rFonts w:ascii="Bookman Old Style" w:hAnsi="Bookman Old Style" w:cstheme="majorBidi"/>
          <w:sz w:val="24"/>
          <w:szCs w:val="24"/>
          <w:shd w:val="clear" w:color="auto" w:fill="FFFFFF"/>
          <w:vertAlign w:val="subscript"/>
        </w:rPr>
        <w:t>2</w:t>
      </w:r>
      <w:r w:rsidRPr="00EE2D0B">
        <w:rPr>
          <w:rFonts w:ascii="Bookman Old Style" w:hAnsi="Bookman Old Style" w:cstheme="majorBidi"/>
          <w:sz w:val="24"/>
          <w:szCs w:val="24"/>
          <w:shd w:val="clear" w:color="auto" w:fill="FFFFFF"/>
        </w:rPr>
        <w:t xml:space="preserve"> après la cimétidine, montre clairement que l’anneau imidazole (hétérocycle) de l’histamine n’est pas exigé pour l’antagonisme compétitif de l’Histamine au niveau des récepteur H</w:t>
      </w:r>
      <w:r w:rsidRPr="00EE2D0B">
        <w:rPr>
          <w:rFonts w:ascii="Bookman Old Style" w:hAnsi="Bookman Old Style" w:cstheme="majorBidi"/>
          <w:sz w:val="24"/>
          <w:szCs w:val="24"/>
          <w:shd w:val="clear" w:color="auto" w:fill="FFFFFF"/>
          <w:vertAlign w:val="subscript"/>
        </w:rPr>
        <w:t>2</w:t>
      </w:r>
      <w:r w:rsidRPr="00EE2D0B">
        <w:rPr>
          <w:rFonts w:ascii="Bookman Old Style" w:hAnsi="Bookman Old Style" w:cstheme="majorBidi"/>
          <w:sz w:val="24"/>
          <w:szCs w:val="24"/>
          <w:shd w:val="clear" w:color="auto" w:fill="FFFFFF"/>
        </w:rPr>
        <w:t xml:space="preserve">. </w:t>
      </w:r>
    </w:p>
    <w:p w:rsidR="00D84C9F" w:rsidRPr="00EE2D0B" w:rsidRDefault="00D84C9F" w:rsidP="00D84C9F">
      <w:pPr>
        <w:pStyle w:val="Paragraphedeliste"/>
        <w:spacing w:after="160" w:line="360" w:lineRule="auto"/>
        <w:ind w:left="0"/>
        <w:jc w:val="both"/>
        <w:rPr>
          <w:rFonts w:ascii="Bookman Old Style" w:hAnsi="Bookman Old Style" w:cstheme="majorBidi"/>
          <w:sz w:val="24"/>
          <w:szCs w:val="24"/>
          <w:shd w:val="clear" w:color="auto" w:fill="FFFFFF"/>
        </w:rPr>
      </w:pPr>
      <w:r w:rsidRPr="00EE2D0B">
        <w:rPr>
          <w:rFonts w:ascii="Bookman Old Style" w:hAnsi="Bookman Old Style" w:cstheme="majorBidi"/>
          <w:sz w:val="24"/>
          <w:szCs w:val="24"/>
          <w:shd w:val="clear" w:color="auto" w:fill="FFFFFF"/>
        </w:rPr>
        <w:t xml:space="preserve">D’autre </w:t>
      </w:r>
      <w:r w:rsidR="0081121D" w:rsidRPr="00EE2D0B">
        <w:rPr>
          <w:rFonts w:ascii="Bookman Old Style" w:hAnsi="Bookman Old Style" w:cstheme="majorBidi"/>
          <w:sz w:val="24"/>
          <w:szCs w:val="24"/>
          <w:shd w:val="clear" w:color="auto" w:fill="FFFFFF"/>
        </w:rPr>
        <w:t>héro cycles</w:t>
      </w:r>
      <w:r w:rsidRPr="00EE2D0B">
        <w:rPr>
          <w:rFonts w:ascii="Bookman Old Style" w:hAnsi="Bookman Old Style" w:cstheme="majorBidi"/>
          <w:sz w:val="24"/>
          <w:szCs w:val="24"/>
          <w:shd w:val="clear" w:color="auto" w:fill="FFFFFF"/>
        </w:rPr>
        <w:t xml:space="preserve"> peuvent </w:t>
      </w:r>
      <w:r w:rsidR="0081121D" w:rsidRPr="00EE2D0B">
        <w:rPr>
          <w:rFonts w:ascii="Bookman Old Style" w:hAnsi="Bookman Old Style" w:cstheme="majorBidi"/>
          <w:sz w:val="24"/>
          <w:szCs w:val="24"/>
          <w:shd w:val="clear" w:color="auto" w:fill="FFFFFF"/>
        </w:rPr>
        <w:t>être</w:t>
      </w:r>
      <w:r w:rsidRPr="00EE2D0B">
        <w:rPr>
          <w:rFonts w:ascii="Bookman Old Style" w:hAnsi="Bookman Old Style" w:cstheme="majorBidi"/>
          <w:sz w:val="24"/>
          <w:szCs w:val="24"/>
          <w:shd w:val="clear" w:color="auto" w:fill="FFFFFF"/>
        </w:rPr>
        <w:t xml:space="preserve"> utilisés et peuvent renforcer la puissance et la sélectivité de l’antagonisme de </w:t>
      </w:r>
      <w:r w:rsidR="0081121D" w:rsidRPr="00EE2D0B">
        <w:rPr>
          <w:rFonts w:ascii="Bookman Old Style" w:hAnsi="Bookman Old Style" w:cstheme="majorBidi"/>
          <w:sz w:val="24"/>
          <w:szCs w:val="24"/>
          <w:shd w:val="clear" w:color="auto" w:fill="FFFFFF"/>
        </w:rPr>
        <w:t>récepteur</w:t>
      </w:r>
      <w:r w:rsidRPr="00EE2D0B">
        <w:rPr>
          <w:rFonts w:ascii="Bookman Old Style" w:hAnsi="Bookman Old Style" w:cstheme="majorBidi"/>
          <w:sz w:val="24"/>
          <w:szCs w:val="24"/>
          <w:shd w:val="clear" w:color="auto" w:fill="FFFFFF"/>
        </w:rPr>
        <w:t xml:space="preserve"> H2.</w:t>
      </w:r>
    </w:p>
    <w:p w:rsidR="00D84C9F" w:rsidRPr="00EE2D0B" w:rsidRDefault="00D84C9F" w:rsidP="00D84C9F">
      <w:pPr>
        <w:pStyle w:val="Paragraphedeliste"/>
        <w:spacing w:after="160" w:line="360" w:lineRule="auto"/>
        <w:ind w:left="0"/>
        <w:jc w:val="both"/>
        <w:rPr>
          <w:rFonts w:ascii="Bookman Old Style" w:hAnsi="Bookman Old Style" w:cstheme="majorBidi"/>
          <w:sz w:val="24"/>
          <w:szCs w:val="24"/>
          <w:shd w:val="clear" w:color="auto" w:fill="FFFFFF"/>
        </w:rPr>
      </w:pPr>
      <w:r w:rsidRPr="00EE2D0B">
        <w:rPr>
          <w:rFonts w:ascii="Bookman Old Style" w:hAnsi="Bookman Old Style" w:cstheme="majorBidi"/>
          <w:sz w:val="24"/>
          <w:szCs w:val="24"/>
          <w:shd w:val="clear" w:color="auto" w:fill="FFFFFF"/>
        </w:rPr>
        <w:t>Conclusion :</w:t>
      </w:r>
    </w:p>
    <w:p w:rsidR="00D84C9F" w:rsidRPr="00EE2D0B" w:rsidRDefault="00D84C9F" w:rsidP="00D84C9F">
      <w:pPr>
        <w:pStyle w:val="Paragraphedeliste"/>
        <w:numPr>
          <w:ilvl w:val="0"/>
          <w:numId w:val="23"/>
        </w:numPr>
        <w:spacing w:after="160" w:line="360" w:lineRule="auto"/>
        <w:jc w:val="both"/>
        <w:rPr>
          <w:rFonts w:ascii="Bookman Old Style" w:hAnsi="Bookman Old Style" w:cstheme="majorBidi"/>
          <w:sz w:val="24"/>
          <w:szCs w:val="24"/>
          <w:shd w:val="clear" w:color="auto" w:fill="FFFFFF"/>
        </w:rPr>
      </w:pPr>
      <w:r w:rsidRPr="00EE2D0B">
        <w:rPr>
          <w:rFonts w:ascii="Bookman Old Style" w:hAnsi="Bookman Old Style" w:cstheme="majorBidi"/>
          <w:sz w:val="24"/>
          <w:szCs w:val="24"/>
          <w:shd w:val="clear" w:color="auto" w:fill="FFFFFF"/>
        </w:rPr>
        <w:t xml:space="preserve">La séparation de l’hétérocycle et du groupe d’azote avec l’équivalent d’une chaine à quatre carbones. Semble </w:t>
      </w:r>
      <w:r w:rsidR="0081121D" w:rsidRPr="00EE2D0B">
        <w:rPr>
          <w:rFonts w:ascii="Bookman Old Style" w:hAnsi="Bookman Old Style" w:cstheme="majorBidi"/>
          <w:sz w:val="24"/>
          <w:szCs w:val="24"/>
          <w:shd w:val="clear" w:color="auto" w:fill="FFFFFF"/>
        </w:rPr>
        <w:t>être</w:t>
      </w:r>
      <w:r w:rsidRPr="00EE2D0B">
        <w:rPr>
          <w:rFonts w:ascii="Bookman Old Style" w:hAnsi="Bookman Old Style" w:cstheme="majorBidi"/>
          <w:sz w:val="24"/>
          <w:szCs w:val="24"/>
          <w:shd w:val="clear" w:color="auto" w:fill="FFFFFF"/>
        </w:rPr>
        <w:t xml:space="preserve"> nécessaire pour une activité antagoniste optimale.</w:t>
      </w:r>
    </w:p>
    <w:p w:rsidR="00D84C9F" w:rsidRPr="00EE2D0B" w:rsidRDefault="00D84C9F" w:rsidP="00D84C9F">
      <w:pPr>
        <w:pStyle w:val="Paragraphedeliste"/>
        <w:numPr>
          <w:ilvl w:val="0"/>
          <w:numId w:val="23"/>
        </w:numPr>
        <w:spacing w:after="160" w:line="360" w:lineRule="auto"/>
        <w:jc w:val="both"/>
        <w:rPr>
          <w:rFonts w:ascii="Bookman Old Style" w:hAnsi="Bookman Old Style" w:cstheme="majorBidi"/>
          <w:sz w:val="24"/>
          <w:szCs w:val="24"/>
          <w:shd w:val="clear" w:color="auto" w:fill="FFFFFF"/>
        </w:rPr>
      </w:pPr>
      <w:r w:rsidRPr="00EE2D0B">
        <w:rPr>
          <w:rFonts w:ascii="Bookman Old Style" w:hAnsi="Bookman Old Style" w:cstheme="majorBidi"/>
          <w:sz w:val="24"/>
          <w:szCs w:val="24"/>
          <w:shd w:val="clear" w:color="auto" w:fill="FFFFFF"/>
        </w:rPr>
        <w:t xml:space="preserve">Le lien </w:t>
      </w:r>
      <w:r w:rsidR="0081121D" w:rsidRPr="00EE2D0B">
        <w:rPr>
          <w:rFonts w:ascii="Bookman Old Style" w:hAnsi="Bookman Old Style" w:cstheme="majorBidi"/>
          <w:sz w:val="24"/>
          <w:szCs w:val="24"/>
          <w:shd w:val="clear" w:color="auto" w:fill="FFFFFF"/>
        </w:rPr>
        <w:t>Thio éther</w:t>
      </w:r>
      <w:r w:rsidRPr="00EE2D0B">
        <w:rPr>
          <w:rFonts w:ascii="Bookman Old Style" w:hAnsi="Bookman Old Style" w:cstheme="majorBidi"/>
          <w:sz w:val="24"/>
          <w:szCs w:val="24"/>
          <w:shd w:val="clear" w:color="auto" w:fill="FFFFFF"/>
        </w:rPr>
        <w:t xml:space="preserve"> </w:t>
      </w:r>
      <w:r w:rsidR="0081121D" w:rsidRPr="00EE2D0B">
        <w:rPr>
          <w:rFonts w:ascii="Bookman Old Style" w:hAnsi="Bookman Old Style" w:cstheme="majorBidi"/>
          <w:sz w:val="24"/>
          <w:szCs w:val="24"/>
          <w:shd w:val="clear" w:color="auto" w:fill="FFFFFF"/>
        </w:rPr>
        <w:t>iso stérique</w:t>
      </w:r>
      <w:r w:rsidRPr="00EE2D0B">
        <w:rPr>
          <w:rFonts w:ascii="Bookman Old Style" w:hAnsi="Bookman Old Style" w:cstheme="majorBidi"/>
          <w:sz w:val="24"/>
          <w:szCs w:val="24"/>
          <w:shd w:val="clear" w:color="auto" w:fill="FFFFFF"/>
        </w:rPr>
        <w:t xml:space="preserve"> est </w:t>
      </w:r>
      <w:r w:rsidR="0081121D" w:rsidRPr="00EE2D0B">
        <w:rPr>
          <w:rFonts w:ascii="Bookman Old Style" w:hAnsi="Bookman Old Style" w:cstheme="majorBidi"/>
          <w:sz w:val="24"/>
          <w:szCs w:val="24"/>
          <w:shd w:val="clear" w:color="auto" w:fill="FFFFFF"/>
        </w:rPr>
        <w:t>présent</w:t>
      </w:r>
      <w:r w:rsidRPr="00EE2D0B">
        <w:rPr>
          <w:rFonts w:ascii="Bookman Old Style" w:hAnsi="Bookman Old Style" w:cstheme="majorBidi"/>
          <w:sz w:val="24"/>
          <w:szCs w:val="24"/>
          <w:shd w:val="clear" w:color="auto" w:fill="FFFFFF"/>
        </w:rPr>
        <w:t xml:space="preserve"> dans les quatre </w:t>
      </w:r>
      <w:proofErr w:type="gramStart"/>
      <w:r w:rsidRPr="00EE2D0B">
        <w:rPr>
          <w:rFonts w:ascii="Bookman Old Style" w:hAnsi="Bookman Old Style" w:cstheme="majorBidi"/>
          <w:sz w:val="24"/>
          <w:szCs w:val="24"/>
          <w:shd w:val="clear" w:color="auto" w:fill="FFFFFF"/>
        </w:rPr>
        <w:t>agent</w:t>
      </w:r>
      <w:proofErr w:type="gramEnd"/>
      <w:r w:rsidRPr="00EE2D0B">
        <w:rPr>
          <w:rFonts w:ascii="Bookman Old Style" w:hAnsi="Bookman Old Style" w:cstheme="majorBidi"/>
          <w:sz w:val="24"/>
          <w:szCs w:val="24"/>
          <w:shd w:val="clear" w:color="auto" w:fill="FFFFFF"/>
        </w:rPr>
        <w:t>.</w:t>
      </w:r>
    </w:p>
    <w:p w:rsidR="00D84C9F" w:rsidRPr="00EE2D0B" w:rsidRDefault="00D84C9F" w:rsidP="00D84C9F">
      <w:pPr>
        <w:pStyle w:val="Paragraphedeliste"/>
        <w:numPr>
          <w:ilvl w:val="0"/>
          <w:numId w:val="23"/>
        </w:numPr>
        <w:spacing w:after="160" w:line="360" w:lineRule="auto"/>
        <w:jc w:val="both"/>
        <w:rPr>
          <w:rFonts w:ascii="Bookman Old Style" w:hAnsi="Bookman Old Style" w:cstheme="majorBidi"/>
          <w:sz w:val="24"/>
          <w:szCs w:val="24"/>
          <w:shd w:val="clear" w:color="auto" w:fill="FFFFFF"/>
        </w:rPr>
      </w:pPr>
      <w:r w:rsidRPr="00EE2D0B">
        <w:rPr>
          <w:rFonts w:ascii="Bookman Old Style" w:hAnsi="Bookman Old Style" w:cstheme="majorBidi"/>
          <w:sz w:val="24"/>
          <w:szCs w:val="24"/>
          <w:shd w:val="clear" w:color="auto" w:fill="FFFFFF"/>
        </w:rPr>
        <w:t xml:space="preserve">La </w:t>
      </w:r>
      <w:r w:rsidR="0081121D" w:rsidRPr="00EE2D0B">
        <w:rPr>
          <w:rFonts w:ascii="Bookman Old Style" w:hAnsi="Bookman Old Style" w:cstheme="majorBidi"/>
          <w:sz w:val="24"/>
          <w:szCs w:val="24"/>
          <w:shd w:val="clear" w:color="auto" w:fill="FFFFFF"/>
        </w:rPr>
        <w:t>fonctionnalité</w:t>
      </w:r>
      <w:r w:rsidRPr="00EE2D0B">
        <w:rPr>
          <w:rFonts w:ascii="Bookman Old Style" w:hAnsi="Bookman Old Style" w:cstheme="majorBidi"/>
          <w:sz w:val="24"/>
          <w:szCs w:val="24"/>
          <w:shd w:val="clear" w:color="auto" w:fill="FFFFFF"/>
        </w:rPr>
        <w:t xml:space="preserve"> terminale contenante de l’azote doit </w:t>
      </w:r>
      <w:r w:rsidR="0081121D" w:rsidRPr="00EE2D0B">
        <w:rPr>
          <w:rFonts w:ascii="Bookman Old Style" w:hAnsi="Bookman Old Style" w:cstheme="majorBidi"/>
          <w:sz w:val="24"/>
          <w:szCs w:val="24"/>
          <w:shd w:val="clear" w:color="auto" w:fill="FFFFFF"/>
        </w:rPr>
        <w:t>être</w:t>
      </w:r>
      <w:r w:rsidRPr="00EE2D0B">
        <w:rPr>
          <w:rFonts w:ascii="Bookman Old Style" w:hAnsi="Bookman Old Style" w:cstheme="majorBidi"/>
          <w:sz w:val="24"/>
          <w:szCs w:val="24"/>
          <w:shd w:val="clear" w:color="auto" w:fill="FFFFFF"/>
        </w:rPr>
        <w:t xml:space="preserve"> polaire, un substituant non basique pour une activité antagoniste maximale.</w:t>
      </w:r>
    </w:p>
    <w:p w:rsidR="00D84C9F" w:rsidRPr="00EE2D0B" w:rsidRDefault="00D84C9F" w:rsidP="00D84C9F">
      <w:pPr>
        <w:pStyle w:val="Paragraphedeliste"/>
        <w:numPr>
          <w:ilvl w:val="0"/>
          <w:numId w:val="23"/>
        </w:numPr>
        <w:spacing w:after="160" w:line="360" w:lineRule="auto"/>
        <w:jc w:val="both"/>
        <w:rPr>
          <w:rFonts w:ascii="Bookman Old Style" w:hAnsi="Bookman Old Style" w:cstheme="majorBidi"/>
          <w:sz w:val="24"/>
          <w:szCs w:val="24"/>
          <w:shd w:val="clear" w:color="auto" w:fill="FFFFFF"/>
        </w:rPr>
      </w:pPr>
      <w:r w:rsidRPr="00EE2D0B">
        <w:rPr>
          <w:rFonts w:ascii="Bookman Old Style" w:hAnsi="Bookman Old Style" w:cstheme="majorBidi"/>
          <w:sz w:val="24"/>
          <w:szCs w:val="24"/>
          <w:shd w:val="clear" w:color="auto" w:fill="FFFFFF"/>
        </w:rPr>
        <w:t xml:space="preserve">Les substituants azotés terminaux </w:t>
      </w:r>
      <w:r w:rsidR="0081121D" w:rsidRPr="00EE2D0B">
        <w:rPr>
          <w:rFonts w:ascii="Bookman Old Style" w:hAnsi="Bookman Old Style" w:cstheme="majorBidi"/>
          <w:sz w:val="24"/>
          <w:szCs w:val="24"/>
          <w:shd w:val="clear" w:color="auto" w:fill="FFFFFF"/>
        </w:rPr>
        <w:t xml:space="preserve">chargées positivement (au PH physiologique). Semblent confère une activité agoniste.  </w:t>
      </w:r>
      <w:r w:rsidRPr="00EE2D0B">
        <w:rPr>
          <w:rFonts w:ascii="Bookman Old Style" w:hAnsi="Bookman Old Style" w:cstheme="majorBidi"/>
          <w:sz w:val="24"/>
          <w:szCs w:val="24"/>
          <w:shd w:val="clear" w:color="auto" w:fill="FFFFFF"/>
        </w:rPr>
        <w:t xml:space="preserve"> </w:t>
      </w:r>
    </w:p>
    <w:p w:rsidR="00EE2D0B" w:rsidRDefault="00EE2D0B" w:rsidP="0081121D">
      <w:pPr>
        <w:autoSpaceDE w:val="0"/>
        <w:autoSpaceDN w:val="0"/>
        <w:adjustRightInd w:val="0"/>
        <w:spacing w:line="360" w:lineRule="auto"/>
        <w:jc w:val="both"/>
        <w:rPr>
          <w:rFonts w:ascii="Bookman Old Style" w:hAnsi="Bookman Old Style"/>
          <w:b/>
          <w:bCs/>
          <w:sz w:val="24"/>
          <w:szCs w:val="24"/>
          <w:lang w:eastAsia="fr-FR"/>
        </w:rPr>
      </w:pPr>
    </w:p>
    <w:p w:rsidR="0081121D" w:rsidRPr="0081121D" w:rsidRDefault="0081121D" w:rsidP="0081121D">
      <w:pPr>
        <w:autoSpaceDE w:val="0"/>
        <w:autoSpaceDN w:val="0"/>
        <w:adjustRightInd w:val="0"/>
        <w:spacing w:line="360" w:lineRule="auto"/>
        <w:jc w:val="both"/>
        <w:rPr>
          <w:rFonts w:ascii="Bookman Old Style" w:hAnsi="Bookman Old Style"/>
          <w:b/>
          <w:bCs/>
          <w:sz w:val="24"/>
          <w:szCs w:val="24"/>
          <w:lang w:eastAsia="fr-FR"/>
        </w:rPr>
      </w:pPr>
      <w:r w:rsidRPr="0081121D">
        <w:rPr>
          <w:rFonts w:ascii="Bookman Old Style" w:hAnsi="Bookman Old Style"/>
          <w:b/>
          <w:bCs/>
          <w:sz w:val="24"/>
          <w:szCs w:val="24"/>
          <w:lang w:eastAsia="fr-FR"/>
        </w:rPr>
        <w:t xml:space="preserve">La RSA de la </w:t>
      </w:r>
      <w:proofErr w:type="spellStart"/>
      <w:r w:rsidRPr="0081121D">
        <w:rPr>
          <w:rFonts w:ascii="Bookman Old Style" w:hAnsi="Bookman Old Style"/>
          <w:b/>
          <w:bCs/>
          <w:sz w:val="24"/>
          <w:szCs w:val="24"/>
          <w:lang w:eastAsia="fr-FR"/>
        </w:rPr>
        <w:t>Ranitidine</w:t>
      </w:r>
      <w:proofErr w:type="spellEnd"/>
      <w:r w:rsidRPr="0081121D">
        <w:rPr>
          <w:rFonts w:ascii="Bookman Old Style" w:hAnsi="Bookman Old Style"/>
          <w:b/>
          <w:bCs/>
          <w:sz w:val="24"/>
          <w:szCs w:val="24"/>
          <w:lang w:eastAsia="fr-FR"/>
        </w:rPr>
        <w:t> :</w:t>
      </w:r>
    </w:p>
    <w:p w:rsidR="0081121D" w:rsidRDefault="0081121D" w:rsidP="00D84C9F">
      <w:pPr>
        <w:pStyle w:val="Paragraphedeliste"/>
        <w:spacing w:after="160" w:line="360" w:lineRule="auto"/>
        <w:jc w:val="both"/>
        <w:rPr>
          <w:rFonts w:ascii="Bookman Old Style" w:hAnsi="Bookman Old Style" w:cstheme="majorBidi"/>
          <w:b/>
          <w:bCs/>
          <w:color w:val="333333"/>
          <w:sz w:val="28"/>
          <w:szCs w:val="28"/>
          <w:shd w:val="clear" w:color="auto" w:fill="FFFFFF"/>
        </w:rPr>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5375275" cy="14439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75275" cy="1443990"/>
                    </a:xfrm>
                    <a:prstGeom prst="rect">
                      <a:avLst/>
                    </a:prstGeom>
                  </pic:spPr>
                </pic:pic>
              </a:graphicData>
            </a:graphic>
            <wp14:sizeRelH relativeFrom="margin">
              <wp14:pctWidth>0</wp14:pctWidth>
            </wp14:sizeRelH>
            <wp14:sizeRelV relativeFrom="margin">
              <wp14:pctHeight>0</wp14:pctHeight>
            </wp14:sizeRelV>
          </wp:anchor>
        </w:drawing>
      </w:r>
    </w:p>
    <w:p w:rsidR="0081121D" w:rsidRDefault="0081121D" w:rsidP="0081121D">
      <w:pPr>
        <w:pStyle w:val="Paragraphedeliste"/>
        <w:spacing w:after="160" w:line="360" w:lineRule="auto"/>
        <w:jc w:val="center"/>
        <w:rPr>
          <w:rFonts w:ascii="Bookman Old Style" w:hAnsi="Bookman Old Style" w:cstheme="majorBidi"/>
          <w:b/>
          <w:bCs/>
          <w:color w:val="333333"/>
          <w:sz w:val="28"/>
          <w:szCs w:val="28"/>
          <w:shd w:val="clear" w:color="auto" w:fill="FFFFFF"/>
        </w:rPr>
      </w:pPr>
    </w:p>
    <w:p w:rsidR="0081121D" w:rsidRDefault="0081121D" w:rsidP="0081121D">
      <w:pPr>
        <w:pStyle w:val="Paragraphedeliste"/>
        <w:spacing w:after="160" w:line="360" w:lineRule="auto"/>
        <w:jc w:val="center"/>
        <w:rPr>
          <w:rFonts w:ascii="Bookman Old Style" w:hAnsi="Bookman Old Style" w:cstheme="majorBidi"/>
          <w:b/>
          <w:bCs/>
          <w:color w:val="333333"/>
          <w:sz w:val="28"/>
          <w:szCs w:val="28"/>
          <w:shd w:val="clear" w:color="auto" w:fill="FFFFFF"/>
        </w:rPr>
      </w:pPr>
    </w:p>
    <w:p w:rsidR="0081121D" w:rsidRDefault="0081121D" w:rsidP="0081121D">
      <w:pPr>
        <w:pStyle w:val="Paragraphedeliste"/>
        <w:spacing w:after="160" w:line="360" w:lineRule="auto"/>
        <w:jc w:val="center"/>
        <w:rPr>
          <w:rFonts w:ascii="Bookman Old Style" w:hAnsi="Bookman Old Style" w:cstheme="majorBidi"/>
          <w:b/>
          <w:bCs/>
          <w:color w:val="333333"/>
          <w:sz w:val="28"/>
          <w:szCs w:val="28"/>
          <w:shd w:val="clear" w:color="auto" w:fill="FFFFFF"/>
        </w:rPr>
      </w:pPr>
    </w:p>
    <w:p w:rsidR="0081121D" w:rsidRDefault="0081121D" w:rsidP="0081121D">
      <w:pPr>
        <w:pStyle w:val="Paragraphedeliste"/>
        <w:spacing w:after="160" w:line="360" w:lineRule="auto"/>
        <w:jc w:val="center"/>
        <w:rPr>
          <w:rFonts w:ascii="Bookman Old Style" w:hAnsi="Bookman Old Style" w:cstheme="majorBidi"/>
          <w:b/>
          <w:bCs/>
          <w:color w:val="333333"/>
          <w:sz w:val="28"/>
          <w:szCs w:val="28"/>
          <w:shd w:val="clear" w:color="auto" w:fill="FFFFFF"/>
        </w:rPr>
      </w:pPr>
    </w:p>
    <w:p w:rsidR="0081121D" w:rsidRDefault="0081121D" w:rsidP="0081121D">
      <w:pPr>
        <w:pStyle w:val="Paragraphedeliste"/>
        <w:spacing w:after="160" w:line="360" w:lineRule="auto"/>
        <w:ind w:left="0"/>
        <w:jc w:val="both"/>
        <w:rPr>
          <w:rFonts w:ascii="Bookman Old Style" w:hAnsi="Bookman Old Style"/>
          <w:color w:val="000000"/>
          <w:sz w:val="24"/>
          <w:szCs w:val="24"/>
        </w:rPr>
      </w:pPr>
      <w:r w:rsidRPr="0081121D">
        <w:rPr>
          <w:rFonts w:ascii="Bookman Old Style" w:hAnsi="Bookman Old Style"/>
          <w:color w:val="000000"/>
          <w:sz w:val="24"/>
          <w:szCs w:val="24"/>
        </w:rPr>
        <w:t>1</w:t>
      </w:r>
      <w:r w:rsidRPr="0081121D">
        <w:rPr>
          <w:rFonts w:ascii="Bookman Old Style" w:hAnsi="Bookman Old Style"/>
          <w:color w:val="000000"/>
          <w:sz w:val="24"/>
          <w:szCs w:val="24"/>
          <w:vertAlign w:val="superscript"/>
        </w:rPr>
        <w:t>ère</w:t>
      </w:r>
      <w:r w:rsidRPr="0081121D">
        <w:rPr>
          <w:rFonts w:ascii="Bookman Old Style" w:hAnsi="Bookman Old Style"/>
          <w:color w:val="000000"/>
          <w:sz w:val="24"/>
          <w:szCs w:val="24"/>
        </w:rPr>
        <w:t xml:space="preserve"> </w:t>
      </w:r>
      <w:r>
        <w:rPr>
          <w:rFonts w:ascii="Bookman Old Style" w:hAnsi="Bookman Old Style"/>
          <w:color w:val="000000"/>
          <w:sz w:val="24"/>
          <w:szCs w:val="24"/>
        </w:rPr>
        <w:t>mise sur le marché en 1981</w:t>
      </w:r>
    </w:p>
    <w:p w:rsidR="0081121D" w:rsidRDefault="0081121D" w:rsidP="0081121D">
      <w:pPr>
        <w:pStyle w:val="Paragraphedeliste"/>
        <w:spacing w:after="160" w:line="360" w:lineRule="auto"/>
        <w:ind w:left="0"/>
        <w:jc w:val="both"/>
        <w:rPr>
          <w:rFonts w:ascii="Bookman Old Style" w:hAnsi="Bookman Old Style"/>
          <w:color w:val="000000"/>
          <w:sz w:val="24"/>
          <w:szCs w:val="24"/>
        </w:rPr>
      </w:pPr>
      <w:r w:rsidRPr="0081121D">
        <w:rPr>
          <w:rFonts w:ascii="Bookman Old Style" w:hAnsi="Bookman Old Style"/>
          <w:color w:val="000000"/>
          <w:sz w:val="24"/>
          <w:szCs w:val="24"/>
        </w:rPr>
        <w:t xml:space="preserve">1988 = </w:t>
      </w:r>
      <w:r>
        <w:rPr>
          <w:rFonts w:ascii="Bookman Old Style" w:hAnsi="Bookman Old Style"/>
          <w:color w:val="000000"/>
          <w:sz w:val="24"/>
          <w:szCs w:val="24"/>
        </w:rPr>
        <w:t xml:space="preserve">Utilisée comme </w:t>
      </w:r>
      <w:r w:rsidRPr="0081121D">
        <w:rPr>
          <w:rFonts w:ascii="Bookman Old Style" w:hAnsi="Bookman Old Style"/>
          <w:color w:val="000000"/>
          <w:sz w:val="24"/>
          <w:szCs w:val="24"/>
        </w:rPr>
        <w:t>tête de file</w:t>
      </w:r>
      <w:r>
        <w:rPr>
          <w:rFonts w:ascii="Bookman Old Style" w:hAnsi="Bookman Old Style"/>
          <w:color w:val="000000"/>
          <w:sz w:val="24"/>
          <w:szCs w:val="24"/>
        </w:rPr>
        <w:t>.</w:t>
      </w:r>
    </w:p>
    <w:p w:rsidR="0081121D" w:rsidRDefault="0081121D" w:rsidP="0081121D">
      <w:pPr>
        <w:pStyle w:val="Paragraphedeliste"/>
        <w:spacing w:after="160" w:line="360" w:lineRule="auto"/>
        <w:ind w:left="0"/>
        <w:jc w:val="both"/>
        <w:rPr>
          <w:rFonts w:ascii="Bookman Old Style" w:hAnsi="Bookman Old Style"/>
          <w:color w:val="000000"/>
          <w:sz w:val="24"/>
          <w:szCs w:val="24"/>
        </w:rPr>
      </w:pPr>
      <w:r w:rsidRPr="0081121D">
        <w:rPr>
          <w:rFonts w:ascii="Bookman Old Style" w:hAnsi="Bookman Old Style"/>
          <w:color w:val="000000"/>
          <w:sz w:val="24"/>
          <w:szCs w:val="24"/>
        </w:rPr>
        <w:t xml:space="preserve">- </w:t>
      </w:r>
      <w:r w:rsidRPr="0081121D">
        <w:rPr>
          <w:rFonts w:ascii="Bookman Old Style" w:hAnsi="Bookman Old Style"/>
          <w:i/>
          <w:iCs/>
          <w:color w:val="0000FF"/>
          <w:sz w:val="24"/>
          <w:szCs w:val="24"/>
        </w:rPr>
        <w:t xml:space="preserve">le groupe </w:t>
      </w:r>
      <w:proofErr w:type="spellStart"/>
      <w:r w:rsidRPr="0081121D">
        <w:rPr>
          <w:rFonts w:ascii="Bookman Old Style" w:hAnsi="Bookman Old Style"/>
          <w:i/>
          <w:iCs/>
          <w:color w:val="0000FF"/>
          <w:sz w:val="24"/>
          <w:szCs w:val="24"/>
        </w:rPr>
        <w:t>nitroéthèneaminal</w:t>
      </w:r>
      <w:proofErr w:type="spellEnd"/>
      <w:r w:rsidRPr="0081121D">
        <w:rPr>
          <w:rFonts w:ascii="Bookman Old Style" w:hAnsi="Bookman Old Style"/>
          <w:i/>
          <w:iCs/>
          <w:color w:val="0000FF"/>
          <w:sz w:val="24"/>
          <w:szCs w:val="24"/>
        </w:rPr>
        <w:t xml:space="preserve"> </w:t>
      </w:r>
      <w:r w:rsidRPr="0081121D">
        <w:rPr>
          <w:rFonts w:ascii="Bookman Old Style" w:hAnsi="Bookman Old Style"/>
          <w:color w:val="000000"/>
          <w:sz w:val="24"/>
          <w:szCs w:val="24"/>
        </w:rPr>
        <w:t>est le meilleu</w:t>
      </w:r>
      <w:r>
        <w:rPr>
          <w:rFonts w:ascii="Bookman Old Style" w:hAnsi="Bookman Old Style"/>
          <w:color w:val="000000"/>
          <w:sz w:val="24"/>
          <w:szCs w:val="24"/>
        </w:rPr>
        <w:t>r en ce qui concerne l’activité</w:t>
      </w:r>
    </w:p>
    <w:p w:rsidR="0081121D" w:rsidRDefault="0081121D" w:rsidP="0081121D">
      <w:pPr>
        <w:pStyle w:val="Paragraphedeliste"/>
        <w:spacing w:after="160" w:line="360" w:lineRule="auto"/>
        <w:ind w:left="0"/>
        <w:jc w:val="both"/>
        <w:rPr>
          <w:rFonts w:ascii="Bookman Old Style" w:hAnsi="Bookman Old Style"/>
          <w:color w:val="000000"/>
          <w:sz w:val="24"/>
          <w:szCs w:val="24"/>
        </w:rPr>
      </w:pPr>
      <w:r w:rsidRPr="0081121D">
        <w:rPr>
          <w:rFonts w:ascii="Bookman Old Style" w:hAnsi="Bookman Old Style"/>
          <w:color w:val="000000"/>
          <w:sz w:val="24"/>
          <w:szCs w:val="24"/>
        </w:rPr>
        <w:t xml:space="preserve">- </w:t>
      </w:r>
      <w:r w:rsidRPr="0081121D">
        <w:rPr>
          <w:rFonts w:ascii="Bookman Old Style" w:hAnsi="Bookman Old Style"/>
          <w:i/>
          <w:iCs/>
          <w:color w:val="FF0000"/>
          <w:sz w:val="24"/>
          <w:szCs w:val="24"/>
        </w:rPr>
        <w:t xml:space="preserve">le remplacement du S </w:t>
      </w:r>
      <w:r w:rsidRPr="0081121D">
        <w:rPr>
          <w:rFonts w:ascii="Bookman Old Style" w:hAnsi="Bookman Old Style"/>
          <w:color w:val="000000"/>
          <w:sz w:val="24"/>
          <w:szCs w:val="24"/>
        </w:rPr>
        <w:t>par un groupe méthylène CH</w:t>
      </w:r>
      <w:r w:rsidRPr="0081121D">
        <w:rPr>
          <w:rFonts w:ascii="Bookman Old Style" w:hAnsi="Bookman Old Style"/>
          <w:color w:val="000000"/>
          <w:sz w:val="24"/>
          <w:szCs w:val="24"/>
          <w:vertAlign w:val="subscript"/>
        </w:rPr>
        <w:t>2</w:t>
      </w:r>
      <w:r w:rsidRPr="0081121D">
        <w:rPr>
          <w:rFonts w:ascii="Bookman Old Style" w:hAnsi="Bookman Old Style"/>
          <w:color w:val="000000"/>
          <w:sz w:val="24"/>
          <w:szCs w:val="24"/>
        </w:rPr>
        <w:t xml:space="preserve"> </w:t>
      </w:r>
      <w:r>
        <w:rPr>
          <w:rFonts w:ascii="Bookman Old Style" w:hAnsi="Bookman Old Style"/>
          <w:color w:val="000000"/>
          <w:sz w:val="24"/>
          <w:szCs w:val="24"/>
        </w:rPr>
        <w:t>fait chuter l’activité</w:t>
      </w:r>
    </w:p>
    <w:p w:rsidR="0081121D" w:rsidRDefault="0081121D" w:rsidP="0081121D">
      <w:pPr>
        <w:pStyle w:val="Paragraphedeliste"/>
        <w:spacing w:after="160" w:line="360" w:lineRule="auto"/>
        <w:ind w:left="0"/>
        <w:jc w:val="both"/>
        <w:rPr>
          <w:rFonts w:ascii="Bookman Old Style" w:hAnsi="Bookman Old Style"/>
          <w:color w:val="000000"/>
          <w:sz w:val="24"/>
          <w:szCs w:val="24"/>
        </w:rPr>
      </w:pPr>
      <w:r w:rsidRPr="0081121D">
        <w:rPr>
          <w:rFonts w:ascii="Bookman Old Style" w:hAnsi="Bookman Old Style"/>
          <w:color w:val="000000"/>
          <w:sz w:val="24"/>
          <w:szCs w:val="24"/>
        </w:rPr>
        <w:t xml:space="preserve">- </w:t>
      </w:r>
      <w:r w:rsidRPr="0081121D">
        <w:rPr>
          <w:rFonts w:ascii="Bookman Old Style" w:hAnsi="Bookman Old Style"/>
          <w:i/>
          <w:iCs/>
          <w:color w:val="FF0000"/>
          <w:sz w:val="24"/>
          <w:szCs w:val="24"/>
        </w:rPr>
        <w:t xml:space="preserve">le positionnement du S </w:t>
      </w:r>
      <w:r w:rsidRPr="0081121D">
        <w:rPr>
          <w:rFonts w:ascii="Bookman Old Style" w:hAnsi="Bookman Old Style"/>
          <w:color w:val="000000"/>
          <w:sz w:val="24"/>
          <w:szCs w:val="24"/>
        </w:rPr>
        <w:t xml:space="preserve">à côté </w:t>
      </w:r>
      <w:r>
        <w:rPr>
          <w:rFonts w:ascii="Bookman Old Style" w:hAnsi="Bookman Old Style"/>
          <w:color w:val="000000"/>
          <w:sz w:val="24"/>
          <w:szCs w:val="24"/>
        </w:rPr>
        <w:t>du cycle fait chuter l’activité</w:t>
      </w:r>
    </w:p>
    <w:p w:rsidR="0081121D" w:rsidRDefault="0081121D" w:rsidP="0081121D">
      <w:pPr>
        <w:pStyle w:val="Paragraphedeliste"/>
        <w:spacing w:after="160" w:line="360" w:lineRule="auto"/>
        <w:ind w:left="0"/>
        <w:jc w:val="both"/>
        <w:rPr>
          <w:rFonts w:ascii="Bookman Old Style" w:hAnsi="Bookman Old Style"/>
          <w:color w:val="000000"/>
          <w:sz w:val="24"/>
          <w:szCs w:val="24"/>
        </w:rPr>
      </w:pPr>
      <w:r w:rsidRPr="0081121D">
        <w:rPr>
          <w:rFonts w:ascii="Bookman Old Style" w:hAnsi="Bookman Old Style"/>
          <w:color w:val="000000"/>
          <w:sz w:val="24"/>
          <w:szCs w:val="24"/>
        </w:rPr>
        <w:t xml:space="preserve">- </w:t>
      </w:r>
      <w:r w:rsidRPr="0081121D">
        <w:rPr>
          <w:rFonts w:ascii="Bookman Old Style" w:hAnsi="Bookman Old Style"/>
          <w:i/>
          <w:iCs/>
          <w:color w:val="00FF00"/>
          <w:sz w:val="24"/>
          <w:szCs w:val="24"/>
        </w:rPr>
        <w:t xml:space="preserve">le remplacement du cycle furane </w:t>
      </w:r>
      <w:r w:rsidRPr="0081121D">
        <w:rPr>
          <w:rFonts w:ascii="Bookman Old Style" w:hAnsi="Bookman Old Style"/>
          <w:color w:val="000000"/>
          <w:sz w:val="24"/>
          <w:szCs w:val="24"/>
        </w:rPr>
        <w:t>par des cy</w:t>
      </w:r>
      <w:r>
        <w:rPr>
          <w:rFonts w:ascii="Bookman Old Style" w:hAnsi="Bookman Old Style"/>
          <w:color w:val="000000"/>
          <w:sz w:val="24"/>
          <w:szCs w:val="24"/>
        </w:rPr>
        <w:t xml:space="preserve">cles plus hydrophobes (phényle, </w:t>
      </w:r>
      <w:r w:rsidRPr="0081121D">
        <w:rPr>
          <w:rFonts w:ascii="Bookman Old Style" w:hAnsi="Bookman Old Style"/>
          <w:color w:val="000000"/>
          <w:sz w:val="24"/>
          <w:szCs w:val="24"/>
        </w:rPr>
        <w:t>th</w:t>
      </w:r>
      <w:r>
        <w:rPr>
          <w:rFonts w:ascii="Bookman Old Style" w:hAnsi="Bookman Old Style"/>
          <w:color w:val="000000"/>
          <w:sz w:val="24"/>
          <w:szCs w:val="24"/>
        </w:rPr>
        <w:t>iophène) fait chuter l’activité</w:t>
      </w:r>
    </w:p>
    <w:p w:rsidR="0081121D" w:rsidRDefault="0081121D" w:rsidP="0081121D">
      <w:pPr>
        <w:pStyle w:val="Paragraphedeliste"/>
        <w:spacing w:after="160" w:line="360" w:lineRule="auto"/>
        <w:ind w:left="0"/>
        <w:jc w:val="both"/>
        <w:rPr>
          <w:rFonts w:ascii="Bookman Old Style" w:hAnsi="Bookman Old Style"/>
          <w:color w:val="000000"/>
          <w:sz w:val="24"/>
          <w:szCs w:val="24"/>
        </w:rPr>
      </w:pPr>
      <w:r w:rsidRPr="0081121D">
        <w:rPr>
          <w:rFonts w:ascii="Bookman Old Style" w:hAnsi="Bookman Old Style"/>
          <w:color w:val="000000"/>
          <w:sz w:val="24"/>
          <w:szCs w:val="24"/>
        </w:rPr>
        <w:t xml:space="preserve">- </w:t>
      </w:r>
      <w:r w:rsidRPr="0081121D">
        <w:rPr>
          <w:rFonts w:ascii="Bookman Old Style" w:hAnsi="Bookman Old Style"/>
          <w:b/>
          <w:bCs/>
          <w:i/>
          <w:iCs/>
          <w:color w:val="000000"/>
          <w:sz w:val="24"/>
          <w:szCs w:val="24"/>
        </w:rPr>
        <w:t xml:space="preserve">la di-substitution en 2,5 </w:t>
      </w:r>
      <w:r w:rsidRPr="0081121D">
        <w:rPr>
          <w:rFonts w:ascii="Bookman Old Style" w:hAnsi="Bookman Old Style"/>
          <w:color w:val="000000"/>
          <w:sz w:val="24"/>
          <w:szCs w:val="24"/>
        </w:rPr>
        <w:t>: meilleur profi</w:t>
      </w:r>
      <w:r>
        <w:rPr>
          <w:rFonts w:ascii="Bookman Old Style" w:hAnsi="Bookman Old Style"/>
          <w:color w:val="000000"/>
          <w:sz w:val="24"/>
          <w:szCs w:val="24"/>
        </w:rPr>
        <w:t xml:space="preserve">l de substitution pour le cycle </w:t>
      </w:r>
      <w:proofErr w:type="spellStart"/>
      <w:r>
        <w:rPr>
          <w:rFonts w:ascii="Bookman Old Style" w:hAnsi="Bookman Old Style"/>
          <w:color w:val="000000"/>
          <w:sz w:val="24"/>
          <w:szCs w:val="24"/>
        </w:rPr>
        <w:t>furanique</w:t>
      </w:r>
      <w:proofErr w:type="spellEnd"/>
    </w:p>
    <w:p w:rsidR="0081121D" w:rsidRDefault="0081121D" w:rsidP="0081121D">
      <w:pPr>
        <w:pStyle w:val="Paragraphedeliste"/>
        <w:spacing w:after="160" w:line="360" w:lineRule="auto"/>
        <w:ind w:left="0"/>
        <w:jc w:val="both"/>
        <w:rPr>
          <w:rFonts w:ascii="Bookman Old Style" w:hAnsi="Bookman Old Style"/>
          <w:color w:val="000000"/>
          <w:sz w:val="24"/>
          <w:szCs w:val="24"/>
        </w:rPr>
      </w:pPr>
      <w:r w:rsidRPr="0081121D">
        <w:rPr>
          <w:rFonts w:ascii="Bookman Old Style" w:hAnsi="Bookman Old Style"/>
          <w:color w:val="000000"/>
          <w:sz w:val="24"/>
          <w:szCs w:val="24"/>
        </w:rPr>
        <w:lastRenderedPageBreak/>
        <w:t xml:space="preserve">- </w:t>
      </w:r>
      <w:r w:rsidRPr="0081121D">
        <w:rPr>
          <w:rFonts w:ascii="Bookman Old Style" w:hAnsi="Bookman Old Style"/>
          <w:i/>
          <w:iCs/>
          <w:color w:val="FF00FF"/>
          <w:sz w:val="24"/>
          <w:szCs w:val="24"/>
        </w:rPr>
        <w:t xml:space="preserve">le groupe </w:t>
      </w:r>
      <w:proofErr w:type="spellStart"/>
      <w:r w:rsidRPr="0081121D">
        <w:rPr>
          <w:rFonts w:ascii="Bookman Old Style" w:hAnsi="Bookman Old Style"/>
          <w:i/>
          <w:iCs/>
          <w:color w:val="FF00FF"/>
          <w:sz w:val="24"/>
          <w:szCs w:val="24"/>
        </w:rPr>
        <w:t>diméthylamino</w:t>
      </w:r>
      <w:proofErr w:type="spellEnd"/>
      <w:r w:rsidRPr="0081121D">
        <w:rPr>
          <w:rFonts w:ascii="Bookman Old Style" w:hAnsi="Bookman Old Style"/>
          <w:i/>
          <w:iCs/>
          <w:color w:val="FF00FF"/>
          <w:sz w:val="24"/>
          <w:szCs w:val="24"/>
        </w:rPr>
        <w:t xml:space="preserve"> </w:t>
      </w:r>
      <w:r w:rsidRPr="0081121D">
        <w:rPr>
          <w:rFonts w:ascii="Bookman Old Style" w:hAnsi="Bookman Old Style"/>
          <w:color w:val="000000"/>
          <w:sz w:val="24"/>
          <w:szCs w:val="24"/>
        </w:rPr>
        <w:t>: subs</w:t>
      </w:r>
      <w:r>
        <w:rPr>
          <w:rFonts w:ascii="Bookman Old Style" w:hAnsi="Bookman Old Style"/>
          <w:color w:val="000000"/>
          <w:sz w:val="24"/>
          <w:szCs w:val="24"/>
        </w:rPr>
        <w:t xml:space="preserve">titutions différentes possibles (ce qui indique </w:t>
      </w:r>
      <w:r w:rsidRPr="0081121D">
        <w:rPr>
          <w:rFonts w:ascii="Bookman Old Style" w:hAnsi="Bookman Old Style"/>
          <w:color w:val="000000"/>
          <w:sz w:val="24"/>
          <w:szCs w:val="24"/>
        </w:rPr>
        <w:t>que la basicité et l’hydropho</w:t>
      </w:r>
      <w:r>
        <w:rPr>
          <w:rFonts w:ascii="Bookman Old Style" w:hAnsi="Bookman Old Style"/>
          <w:color w:val="000000"/>
          <w:sz w:val="24"/>
          <w:szCs w:val="24"/>
        </w:rPr>
        <w:t xml:space="preserve">bicité de ce groupe ne sont pas </w:t>
      </w:r>
      <w:r w:rsidRPr="0081121D">
        <w:rPr>
          <w:rFonts w:ascii="Bookman Old Style" w:hAnsi="Bookman Old Style"/>
          <w:color w:val="000000"/>
          <w:sz w:val="24"/>
          <w:szCs w:val="24"/>
        </w:rPr>
        <w:t>déterminantes en ce qui concerne l’activité)</w:t>
      </w:r>
      <w:r>
        <w:rPr>
          <w:rFonts w:ascii="Bookman Old Style" w:hAnsi="Bookman Old Style"/>
          <w:color w:val="000000"/>
          <w:sz w:val="24"/>
          <w:szCs w:val="24"/>
        </w:rPr>
        <w:t xml:space="preserve"> </w:t>
      </w:r>
    </w:p>
    <w:p w:rsidR="0081121D" w:rsidRPr="0081121D" w:rsidRDefault="0081121D" w:rsidP="0081121D">
      <w:pPr>
        <w:pStyle w:val="Paragraphedeliste"/>
        <w:spacing w:after="160" w:line="360" w:lineRule="auto"/>
        <w:ind w:left="0"/>
        <w:jc w:val="both"/>
        <w:rPr>
          <w:rFonts w:ascii="Bookman Old Style" w:hAnsi="Bookman Old Style" w:cstheme="majorBidi"/>
          <w:b/>
          <w:bCs/>
          <w:color w:val="333333"/>
          <w:sz w:val="24"/>
          <w:szCs w:val="24"/>
          <w:shd w:val="clear" w:color="auto" w:fill="FFFFFF"/>
        </w:rPr>
      </w:pPr>
      <w:r w:rsidRPr="0081121D">
        <w:rPr>
          <w:rFonts w:ascii="Bookman Old Style" w:hAnsi="Bookman Old Style"/>
          <w:color w:val="000000"/>
          <w:sz w:val="24"/>
          <w:szCs w:val="24"/>
        </w:rPr>
        <w:t xml:space="preserve">- </w:t>
      </w:r>
      <w:r w:rsidRPr="0081121D">
        <w:rPr>
          <w:rFonts w:ascii="Bookman Old Style" w:hAnsi="Bookman Old Style"/>
          <w:i/>
          <w:iCs/>
          <w:color w:val="000000"/>
          <w:sz w:val="24"/>
          <w:szCs w:val="24"/>
        </w:rPr>
        <w:t xml:space="preserve">une substitution méthyle sur le C3 </w:t>
      </w:r>
      <w:r w:rsidRPr="0081121D">
        <w:rPr>
          <w:rFonts w:ascii="Bookman Old Style" w:hAnsi="Bookman Old Style"/>
          <w:color w:val="000000"/>
          <w:sz w:val="24"/>
          <w:szCs w:val="24"/>
        </w:rPr>
        <w:t>du cycl</w:t>
      </w:r>
      <w:r>
        <w:rPr>
          <w:rFonts w:ascii="Bookman Old Style" w:hAnsi="Bookman Old Style"/>
          <w:color w:val="000000"/>
          <w:sz w:val="24"/>
          <w:szCs w:val="24"/>
        </w:rPr>
        <w:t xml:space="preserve">e </w:t>
      </w:r>
      <w:proofErr w:type="spellStart"/>
      <w:r>
        <w:rPr>
          <w:rFonts w:ascii="Bookman Old Style" w:hAnsi="Bookman Old Style"/>
          <w:color w:val="000000"/>
          <w:sz w:val="24"/>
          <w:szCs w:val="24"/>
        </w:rPr>
        <w:t>furanique</w:t>
      </w:r>
      <w:proofErr w:type="spellEnd"/>
      <w:r>
        <w:rPr>
          <w:rFonts w:ascii="Bookman Old Style" w:hAnsi="Bookman Old Style"/>
          <w:color w:val="000000"/>
          <w:sz w:val="24"/>
          <w:szCs w:val="24"/>
        </w:rPr>
        <w:t xml:space="preserve"> supprime l’activité </w:t>
      </w:r>
      <w:r w:rsidRPr="0081121D">
        <w:rPr>
          <w:rFonts w:ascii="Bookman Old Style" w:hAnsi="Bookman Old Style"/>
          <w:color w:val="000000"/>
          <w:sz w:val="24"/>
          <w:szCs w:val="24"/>
        </w:rPr>
        <w:t>(contrairement à la série imidazole où ce type de substitution l’activité)</w:t>
      </w:r>
    </w:p>
    <w:p w:rsidR="0081121D" w:rsidRDefault="0081121D" w:rsidP="0081121D">
      <w:pPr>
        <w:autoSpaceDE w:val="0"/>
        <w:autoSpaceDN w:val="0"/>
        <w:adjustRightInd w:val="0"/>
        <w:spacing w:line="360" w:lineRule="auto"/>
        <w:jc w:val="both"/>
        <w:rPr>
          <w:rFonts w:ascii="Bookman Old Style" w:hAnsi="Bookman Old Style"/>
          <w:b/>
          <w:bCs/>
          <w:sz w:val="24"/>
          <w:szCs w:val="24"/>
          <w:lang w:eastAsia="fr-FR"/>
        </w:rPr>
      </w:pPr>
    </w:p>
    <w:p w:rsidR="0081121D" w:rsidRPr="0081121D" w:rsidRDefault="0081121D" w:rsidP="0081121D">
      <w:pPr>
        <w:autoSpaceDE w:val="0"/>
        <w:autoSpaceDN w:val="0"/>
        <w:adjustRightInd w:val="0"/>
        <w:spacing w:line="360" w:lineRule="auto"/>
        <w:jc w:val="both"/>
        <w:rPr>
          <w:rFonts w:ascii="Bookman Old Style" w:hAnsi="Bookman Old Style"/>
          <w:b/>
          <w:bCs/>
          <w:sz w:val="24"/>
          <w:szCs w:val="24"/>
          <w:lang w:eastAsia="fr-FR"/>
        </w:rPr>
      </w:pPr>
      <w:r w:rsidRPr="0081121D">
        <w:rPr>
          <w:rFonts w:ascii="Bookman Old Style" w:hAnsi="Bookman Old Style"/>
          <w:b/>
          <w:bCs/>
          <w:sz w:val="24"/>
          <w:szCs w:val="24"/>
          <w:lang w:eastAsia="fr-FR"/>
        </w:rPr>
        <w:t xml:space="preserve">La RSA de la </w:t>
      </w:r>
      <w:proofErr w:type="spellStart"/>
      <w:r w:rsidRPr="0081121D">
        <w:rPr>
          <w:rFonts w:ascii="Bookman Old Style" w:hAnsi="Bookman Old Style"/>
          <w:b/>
          <w:bCs/>
          <w:sz w:val="24"/>
          <w:szCs w:val="24"/>
          <w:lang w:eastAsia="fr-FR"/>
        </w:rPr>
        <w:t>Ranitidine</w:t>
      </w:r>
      <w:proofErr w:type="spellEnd"/>
      <w:r w:rsidRPr="0081121D">
        <w:rPr>
          <w:rFonts w:ascii="Bookman Old Style" w:hAnsi="Bookman Old Style"/>
          <w:b/>
          <w:bCs/>
          <w:sz w:val="24"/>
          <w:szCs w:val="24"/>
          <w:lang w:eastAsia="fr-FR"/>
        </w:rPr>
        <w:t> :</w:t>
      </w:r>
    </w:p>
    <w:p w:rsidR="0081121D" w:rsidRDefault="0081121D" w:rsidP="0081121D">
      <w:pPr>
        <w:pStyle w:val="Paragraphedeliste"/>
        <w:spacing w:after="160" w:line="360" w:lineRule="auto"/>
        <w:jc w:val="both"/>
        <w:rPr>
          <w:rFonts w:ascii="Bookman Old Style" w:hAnsi="Bookman Old Style" w:cstheme="majorBidi"/>
          <w:b/>
          <w:bCs/>
          <w:color w:val="333333"/>
          <w:sz w:val="28"/>
          <w:szCs w:val="28"/>
          <w:shd w:val="clear" w:color="auto" w:fill="FFFFFF"/>
        </w:rPr>
      </w:pPr>
    </w:p>
    <w:p w:rsidR="0081121D" w:rsidRDefault="0081121D" w:rsidP="0081121D">
      <w:pPr>
        <w:pStyle w:val="Paragraphedeliste"/>
        <w:spacing w:after="160" w:line="360" w:lineRule="auto"/>
        <w:jc w:val="both"/>
        <w:rPr>
          <w:rFonts w:ascii="Bookman Old Style" w:hAnsi="Bookman Old Style" w:cstheme="majorBidi"/>
          <w:b/>
          <w:bCs/>
          <w:color w:val="333333"/>
          <w:sz w:val="28"/>
          <w:szCs w:val="28"/>
          <w:shd w:val="clear" w:color="auto" w:fill="FFFFFF"/>
        </w:rPr>
      </w:pPr>
      <w:r>
        <w:rPr>
          <w:noProof/>
          <w:lang w:eastAsia="fr-FR"/>
        </w:rPr>
        <w:drawing>
          <wp:inline distT="0" distB="0" distL="0" distR="0" wp14:anchorId="06369BE2" wp14:editId="7AE19CFA">
            <wp:extent cx="4876800" cy="1382620"/>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9354" cy="1383344"/>
                    </a:xfrm>
                    <a:prstGeom prst="rect">
                      <a:avLst/>
                    </a:prstGeom>
                  </pic:spPr>
                </pic:pic>
              </a:graphicData>
            </a:graphic>
          </wp:inline>
        </w:drawing>
      </w:r>
    </w:p>
    <w:p w:rsidR="0081121D" w:rsidRDefault="0081121D" w:rsidP="00C23D69">
      <w:pPr>
        <w:pStyle w:val="Paragraphedeliste"/>
        <w:spacing w:after="160" w:line="360" w:lineRule="auto"/>
        <w:jc w:val="both"/>
        <w:rPr>
          <w:rFonts w:ascii="Bookman Old Style" w:hAnsi="Bookman Old Style" w:cstheme="majorBidi"/>
          <w:b/>
          <w:bCs/>
          <w:color w:val="333333"/>
          <w:sz w:val="28"/>
          <w:szCs w:val="28"/>
          <w:shd w:val="clear" w:color="auto" w:fill="FFFFFF"/>
        </w:rPr>
      </w:pPr>
    </w:p>
    <w:p w:rsidR="0081121D" w:rsidRPr="00C23D69" w:rsidRDefault="0081121D" w:rsidP="00C23D69">
      <w:pPr>
        <w:spacing w:after="160" w:line="360" w:lineRule="auto"/>
        <w:jc w:val="both"/>
        <w:rPr>
          <w:rFonts w:ascii="Bookman Old Style" w:hAnsi="Bookman Old Style"/>
          <w:color w:val="000000"/>
          <w:sz w:val="24"/>
          <w:szCs w:val="24"/>
        </w:rPr>
      </w:pPr>
      <w:r w:rsidRPr="00C23D69">
        <w:rPr>
          <w:rFonts w:ascii="Bookman Old Style" w:hAnsi="Bookman Old Style"/>
          <w:color w:val="000000"/>
          <w:sz w:val="24"/>
          <w:szCs w:val="24"/>
        </w:rPr>
        <w:t xml:space="preserve">- </w:t>
      </w:r>
      <w:r w:rsidRPr="00C23D69">
        <w:rPr>
          <w:rFonts w:ascii="Bookman Old Style" w:hAnsi="Bookman Old Style"/>
          <w:i/>
          <w:iCs/>
          <w:color w:val="FF00FF"/>
          <w:sz w:val="24"/>
          <w:szCs w:val="24"/>
        </w:rPr>
        <w:t xml:space="preserve">le groupe liant </w:t>
      </w:r>
      <w:proofErr w:type="spellStart"/>
      <w:r w:rsidRPr="00C23D69">
        <w:rPr>
          <w:rFonts w:ascii="Bookman Old Style" w:hAnsi="Bookman Old Style"/>
          <w:i/>
          <w:iCs/>
          <w:color w:val="FF00FF"/>
          <w:sz w:val="24"/>
          <w:szCs w:val="24"/>
        </w:rPr>
        <w:t>sulfonyl-amidino</w:t>
      </w:r>
      <w:proofErr w:type="spellEnd"/>
      <w:r w:rsidRPr="00C23D69">
        <w:rPr>
          <w:rFonts w:ascii="Bookman Old Style" w:hAnsi="Bookman Old Style"/>
          <w:i/>
          <w:iCs/>
          <w:color w:val="FF00FF"/>
          <w:sz w:val="24"/>
          <w:szCs w:val="24"/>
        </w:rPr>
        <w:t xml:space="preserve"> </w:t>
      </w:r>
      <w:r w:rsidRPr="00C23D69">
        <w:rPr>
          <w:rFonts w:ascii="Bookman Old Style" w:hAnsi="Bookman Old Style"/>
          <w:color w:val="000000"/>
          <w:sz w:val="24"/>
          <w:szCs w:val="24"/>
        </w:rPr>
        <w:t>n’est</w:t>
      </w:r>
      <w:r w:rsidRPr="00C23D69">
        <w:rPr>
          <w:rFonts w:ascii="Bookman Old Style" w:hAnsi="Bookman Old Style"/>
          <w:color w:val="000000"/>
          <w:sz w:val="24"/>
          <w:szCs w:val="24"/>
        </w:rPr>
        <w:t xml:space="preserve"> pas indispensable à l’activité </w:t>
      </w:r>
      <w:r w:rsidRPr="00C23D69">
        <w:rPr>
          <w:rFonts w:ascii="Bookman Old Style" w:hAnsi="Bookman Old Style"/>
          <w:color w:val="000000"/>
          <w:sz w:val="24"/>
          <w:szCs w:val="24"/>
        </w:rPr>
        <w:t xml:space="preserve">remplacement possible par d’autres structures, à condition </w:t>
      </w:r>
      <w:r w:rsidRPr="00C23D69">
        <w:rPr>
          <w:rFonts w:ascii="Bookman Old Style" w:hAnsi="Bookman Old Style"/>
          <w:color w:val="000000"/>
          <w:sz w:val="24"/>
          <w:szCs w:val="24"/>
        </w:rPr>
        <w:t xml:space="preserve">: </w:t>
      </w:r>
      <w:r w:rsidRPr="00C23D69">
        <w:rPr>
          <w:rFonts w:ascii="Bookman Old Style" w:hAnsi="Bookman Old Style"/>
          <w:color w:val="000000"/>
          <w:sz w:val="24"/>
          <w:szCs w:val="24"/>
        </w:rPr>
        <w:t>qu’elles soient planes</w:t>
      </w:r>
      <w:r w:rsidRPr="00C23D69">
        <w:rPr>
          <w:rFonts w:ascii="Bookman Old Style" w:hAnsi="Bookman Old Style"/>
          <w:color w:val="000000"/>
          <w:sz w:val="24"/>
          <w:szCs w:val="24"/>
        </w:rPr>
        <w:t xml:space="preserve"> </w:t>
      </w:r>
      <w:r w:rsidRPr="00C23D69">
        <w:rPr>
          <w:rFonts w:ascii="Bookman Old Style" w:hAnsi="Bookman Old Style"/>
          <w:color w:val="000000"/>
          <w:sz w:val="24"/>
          <w:szCs w:val="24"/>
        </w:rPr>
        <w:t>qu’elles</w:t>
      </w:r>
      <w:r w:rsidRPr="00C23D69">
        <w:rPr>
          <w:rFonts w:ascii="Bookman Old Style" w:hAnsi="Bookman Old Style"/>
          <w:color w:val="000000"/>
          <w:sz w:val="24"/>
          <w:szCs w:val="24"/>
        </w:rPr>
        <w:t xml:space="preserve"> présentent un moment dipolaire </w:t>
      </w:r>
      <w:r w:rsidRPr="00C23D69">
        <w:rPr>
          <w:rFonts w:ascii="Bookman Old Style" w:hAnsi="Bookman Old Style"/>
          <w:color w:val="000000"/>
          <w:sz w:val="24"/>
          <w:szCs w:val="24"/>
        </w:rPr>
        <w:t>qu’elles puissent réagir avec les récept</w:t>
      </w:r>
      <w:r w:rsidRPr="00C23D69">
        <w:rPr>
          <w:rFonts w:ascii="Bookman Old Style" w:hAnsi="Bookman Old Style"/>
          <w:color w:val="000000"/>
          <w:sz w:val="24"/>
          <w:szCs w:val="24"/>
        </w:rPr>
        <w:t>eurs via des liaisons H</w:t>
      </w:r>
    </w:p>
    <w:p w:rsidR="0081121D" w:rsidRPr="00C23D69" w:rsidRDefault="0081121D" w:rsidP="00C23D69">
      <w:pPr>
        <w:spacing w:after="160" w:line="360" w:lineRule="auto"/>
        <w:jc w:val="both"/>
        <w:rPr>
          <w:rFonts w:ascii="Bookman Old Style" w:hAnsi="Bookman Old Style"/>
          <w:color w:val="000000"/>
          <w:sz w:val="24"/>
          <w:szCs w:val="24"/>
        </w:rPr>
      </w:pPr>
      <w:r w:rsidRPr="00C23D69">
        <w:rPr>
          <w:rFonts w:ascii="Bookman Old Style" w:hAnsi="Bookman Old Style"/>
          <w:color w:val="000000"/>
          <w:sz w:val="24"/>
          <w:szCs w:val="24"/>
        </w:rPr>
        <w:t xml:space="preserve">- </w:t>
      </w:r>
      <w:r w:rsidRPr="00C23D69">
        <w:rPr>
          <w:rFonts w:ascii="Bookman Old Style" w:hAnsi="Bookman Old Style"/>
          <w:i/>
          <w:iCs/>
          <w:color w:val="000000"/>
          <w:sz w:val="24"/>
          <w:szCs w:val="24"/>
        </w:rPr>
        <w:t xml:space="preserve">activité optimale </w:t>
      </w:r>
      <w:r w:rsidRPr="00C23D69">
        <w:rPr>
          <w:rFonts w:ascii="Bookman Old Style" w:hAnsi="Bookman Old Style"/>
          <w:color w:val="000000"/>
          <w:sz w:val="24"/>
          <w:szCs w:val="24"/>
        </w:rPr>
        <w:t>si longueur de la ch</w:t>
      </w:r>
      <w:r w:rsidRPr="00C23D69">
        <w:rPr>
          <w:rFonts w:ascii="Bookman Old Style" w:hAnsi="Bookman Old Style"/>
          <w:color w:val="000000"/>
          <w:sz w:val="24"/>
          <w:szCs w:val="24"/>
        </w:rPr>
        <w:t>aîne latérale = 4 ou 5 maillons</w:t>
      </w:r>
    </w:p>
    <w:p w:rsidR="0081121D" w:rsidRPr="00C23D69" w:rsidRDefault="0081121D" w:rsidP="00C23D69">
      <w:pPr>
        <w:spacing w:after="160" w:line="360" w:lineRule="auto"/>
        <w:jc w:val="both"/>
        <w:rPr>
          <w:rFonts w:ascii="Bookman Old Style" w:hAnsi="Bookman Old Style"/>
          <w:color w:val="000000"/>
          <w:sz w:val="24"/>
          <w:szCs w:val="24"/>
        </w:rPr>
      </w:pPr>
      <w:r w:rsidRPr="00C23D69">
        <w:rPr>
          <w:rFonts w:ascii="Bookman Old Style" w:hAnsi="Bookman Old Style"/>
          <w:color w:val="000000"/>
          <w:sz w:val="24"/>
          <w:szCs w:val="24"/>
        </w:rPr>
        <w:t xml:space="preserve">- </w:t>
      </w:r>
      <w:r w:rsidRPr="00C23D69">
        <w:rPr>
          <w:rFonts w:ascii="Bookman Old Style" w:hAnsi="Bookman Old Style"/>
          <w:i/>
          <w:iCs/>
          <w:color w:val="FF0000"/>
          <w:sz w:val="24"/>
          <w:szCs w:val="24"/>
        </w:rPr>
        <w:t xml:space="preserve">le remplacement du </w:t>
      </w:r>
      <w:r w:rsidRPr="00C23D69">
        <w:rPr>
          <w:rFonts w:ascii="Bookman Old Style" w:hAnsi="Bookman Old Style"/>
          <w:b/>
          <w:bCs/>
          <w:i/>
          <w:iCs/>
          <w:color w:val="FF0000"/>
          <w:sz w:val="24"/>
          <w:szCs w:val="24"/>
        </w:rPr>
        <w:t xml:space="preserve">S </w:t>
      </w:r>
      <w:r w:rsidRPr="00C23D69">
        <w:rPr>
          <w:rFonts w:ascii="Bookman Old Style" w:hAnsi="Bookman Old Style"/>
          <w:color w:val="000000"/>
          <w:sz w:val="24"/>
          <w:szCs w:val="24"/>
        </w:rPr>
        <w:t>par un méthylène CH</w:t>
      </w:r>
      <w:r w:rsidRPr="00C23D69">
        <w:rPr>
          <w:rFonts w:ascii="Bookman Old Style" w:hAnsi="Bookman Old Style"/>
          <w:color w:val="000000"/>
          <w:sz w:val="24"/>
          <w:szCs w:val="24"/>
          <w:vertAlign w:val="subscript"/>
        </w:rPr>
        <w:t>2</w:t>
      </w:r>
      <w:r w:rsidRPr="00C23D69">
        <w:rPr>
          <w:rFonts w:ascii="Bookman Old Style" w:hAnsi="Bookman Old Style"/>
          <w:color w:val="000000"/>
          <w:sz w:val="24"/>
          <w:szCs w:val="24"/>
        </w:rPr>
        <w:t xml:space="preserve"> </w:t>
      </w:r>
      <w:r w:rsidRPr="00C23D69">
        <w:rPr>
          <w:rFonts w:ascii="Bookman Old Style" w:hAnsi="Bookman Old Style"/>
          <w:color w:val="000000"/>
          <w:sz w:val="24"/>
          <w:szCs w:val="24"/>
        </w:rPr>
        <w:t>l’activité</w:t>
      </w:r>
    </w:p>
    <w:p w:rsidR="0081121D" w:rsidRPr="00C23D69" w:rsidRDefault="0081121D" w:rsidP="00C23D69">
      <w:pPr>
        <w:spacing w:after="160" w:line="360" w:lineRule="auto"/>
        <w:jc w:val="both"/>
        <w:rPr>
          <w:rFonts w:ascii="Bookman Old Style" w:hAnsi="Bookman Old Style"/>
          <w:color w:val="000000"/>
          <w:sz w:val="24"/>
          <w:szCs w:val="24"/>
        </w:rPr>
      </w:pPr>
      <w:r w:rsidRPr="00C23D69">
        <w:rPr>
          <w:rFonts w:ascii="Bookman Old Style" w:hAnsi="Bookman Old Style"/>
          <w:color w:val="000000"/>
          <w:sz w:val="24"/>
          <w:szCs w:val="24"/>
        </w:rPr>
        <w:t xml:space="preserve">- </w:t>
      </w:r>
      <w:r w:rsidRPr="00C23D69">
        <w:rPr>
          <w:rFonts w:ascii="Bookman Old Style" w:hAnsi="Bookman Old Style"/>
          <w:i/>
          <w:iCs/>
          <w:color w:val="000000"/>
          <w:sz w:val="24"/>
          <w:szCs w:val="24"/>
        </w:rPr>
        <w:t xml:space="preserve">modification possible de la chaîne </w:t>
      </w:r>
      <w:r w:rsidRPr="00C23D69">
        <w:rPr>
          <w:rFonts w:ascii="Bookman Old Style" w:hAnsi="Bookman Old Style"/>
          <w:color w:val="000000"/>
          <w:sz w:val="24"/>
          <w:szCs w:val="24"/>
        </w:rPr>
        <w:t xml:space="preserve">= </w:t>
      </w:r>
      <w:r w:rsidRPr="00C23D69">
        <w:rPr>
          <w:rFonts w:ascii="Bookman Old Style" w:hAnsi="Bookman Old Style"/>
          <w:color w:val="000000"/>
          <w:sz w:val="24"/>
          <w:szCs w:val="24"/>
        </w:rPr>
        <w:t>inclusion d’un cycle aromatique</w:t>
      </w:r>
    </w:p>
    <w:p w:rsidR="0081121D" w:rsidRPr="00C23D69" w:rsidRDefault="0081121D" w:rsidP="00C23D69">
      <w:pPr>
        <w:spacing w:after="160" w:line="360" w:lineRule="auto"/>
        <w:jc w:val="both"/>
        <w:rPr>
          <w:rFonts w:ascii="Bookman Old Style" w:hAnsi="Bookman Old Style"/>
          <w:color w:val="000000"/>
          <w:sz w:val="24"/>
          <w:szCs w:val="24"/>
        </w:rPr>
      </w:pPr>
      <w:r w:rsidRPr="00C23D69">
        <w:rPr>
          <w:rFonts w:ascii="Bookman Old Style" w:hAnsi="Bookman Old Style"/>
          <w:color w:val="000000"/>
          <w:sz w:val="24"/>
          <w:szCs w:val="24"/>
        </w:rPr>
        <w:t xml:space="preserve">- </w:t>
      </w:r>
      <w:proofErr w:type="spellStart"/>
      <w:r w:rsidRPr="00C23D69">
        <w:rPr>
          <w:rFonts w:ascii="Bookman Old Style" w:hAnsi="Bookman Old Style"/>
          <w:i/>
          <w:iCs/>
          <w:color w:val="000000"/>
          <w:sz w:val="24"/>
          <w:szCs w:val="24"/>
        </w:rPr>
        <w:t>substitutant</w:t>
      </w:r>
      <w:proofErr w:type="spellEnd"/>
      <w:r w:rsidRPr="00C23D69">
        <w:rPr>
          <w:rFonts w:ascii="Bookman Old Style" w:hAnsi="Bookman Old Style"/>
          <w:i/>
          <w:iCs/>
          <w:color w:val="000000"/>
          <w:sz w:val="24"/>
          <w:szCs w:val="24"/>
        </w:rPr>
        <w:t xml:space="preserve"> méthyle CH</w:t>
      </w:r>
      <w:r w:rsidRPr="00C23D69">
        <w:rPr>
          <w:rFonts w:ascii="Bookman Old Style" w:hAnsi="Bookman Old Style"/>
          <w:i/>
          <w:iCs/>
          <w:color w:val="000000"/>
          <w:sz w:val="24"/>
          <w:szCs w:val="24"/>
          <w:vertAlign w:val="subscript"/>
        </w:rPr>
        <w:t>3</w:t>
      </w:r>
      <w:r w:rsidRPr="00C23D69">
        <w:rPr>
          <w:rFonts w:ascii="Bookman Old Style" w:hAnsi="Bookman Old Style"/>
          <w:i/>
          <w:iCs/>
          <w:color w:val="000000"/>
          <w:sz w:val="24"/>
          <w:szCs w:val="24"/>
        </w:rPr>
        <w:t xml:space="preserve"> en ortho </w:t>
      </w:r>
      <w:r w:rsidRPr="00C23D69">
        <w:rPr>
          <w:rFonts w:ascii="Bookman Old Style" w:hAnsi="Bookman Old Style"/>
          <w:color w:val="000000"/>
          <w:sz w:val="24"/>
          <w:szCs w:val="24"/>
        </w:rPr>
        <w:t>par</w:t>
      </w:r>
      <w:r w:rsidRPr="00C23D69">
        <w:rPr>
          <w:rFonts w:ascii="Bookman Old Style" w:hAnsi="Bookman Old Style"/>
          <w:color w:val="000000"/>
          <w:sz w:val="24"/>
          <w:szCs w:val="24"/>
        </w:rPr>
        <w:t xml:space="preserve"> rapport à la chaîne = activité</w:t>
      </w:r>
    </w:p>
    <w:p w:rsidR="0081121D" w:rsidRPr="00C23D69" w:rsidRDefault="0081121D" w:rsidP="00C23D69">
      <w:pPr>
        <w:spacing w:after="160" w:line="360" w:lineRule="auto"/>
        <w:jc w:val="both"/>
        <w:rPr>
          <w:rFonts w:ascii="Bookman Old Style" w:hAnsi="Bookman Old Style" w:cstheme="majorBidi"/>
          <w:b/>
          <w:bCs/>
          <w:color w:val="333333"/>
          <w:sz w:val="24"/>
          <w:szCs w:val="24"/>
          <w:shd w:val="clear" w:color="auto" w:fill="FFFFFF"/>
        </w:rPr>
      </w:pPr>
      <w:r w:rsidRPr="00C23D69">
        <w:rPr>
          <w:rFonts w:ascii="Bookman Old Style" w:hAnsi="Bookman Old Style"/>
          <w:color w:val="000000"/>
          <w:sz w:val="24"/>
          <w:szCs w:val="24"/>
        </w:rPr>
        <w:t xml:space="preserve">- </w:t>
      </w:r>
      <w:r w:rsidRPr="00C23D69">
        <w:rPr>
          <w:rFonts w:ascii="Bookman Old Style" w:hAnsi="Bookman Old Style"/>
          <w:i/>
          <w:iCs/>
          <w:color w:val="00FF00"/>
          <w:sz w:val="24"/>
          <w:szCs w:val="24"/>
        </w:rPr>
        <w:t xml:space="preserve">3H parmi les 4 présents </w:t>
      </w:r>
      <w:r w:rsidRPr="00C23D69">
        <w:rPr>
          <w:rFonts w:ascii="Bookman Old Style" w:hAnsi="Bookman Old Style"/>
          <w:color w:val="000000"/>
          <w:sz w:val="24"/>
          <w:szCs w:val="24"/>
        </w:rPr>
        <w:t xml:space="preserve">dans les 2 groupes aminés NH2 </w:t>
      </w:r>
      <w:r w:rsidRPr="00C23D69">
        <w:rPr>
          <w:rFonts w:ascii="Bookman Old Style" w:hAnsi="Bookman Old Style"/>
          <w:color w:val="000000"/>
          <w:sz w:val="24"/>
          <w:szCs w:val="24"/>
        </w:rPr>
        <w:t xml:space="preserve">sont indispensables à </w:t>
      </w:r>
      <w:r w:rsidRPr="00C23D69">
        <w:rPr>
          <w:rFonts w:ascii="Bookman Old Style" w:hAnsi="Bookman Old Style"/>
          <w:color w:val="000000"/>
          <w:sz w:val="24"/>
          <w:szCs w:val="24"/>
        </w:rPr>
        <w:t>l’activité</w:t>
      </w:r>
    </w:p>
    <w:p w:rsidR="0081121D" w:rsidRDefault="0081121D" w:rsidP="0081121D">
      <w:pPr>
        <w:pStyle w:val="Paragraphedeliste"/>
        <w:spacing w:after="160" w:line="360" w:lineRule="auto"/>
        <w:jc w:val="both"/>
        <w:rPr>
          <w:rFonts w:ascii="Bookman Old Style" w:hAnsi="Bookman Old Style" w:cstheme="majorBidi"/>
          <w:b/>
          <w:bCs/>
          <w:color w:val="333333"/>
          <w:sz w:val="28"/>
          <w:szCs w:val="28"/>
          <w:shd w:val="clear" w:color="auto" w:fill="FFFFFF"/>
        </w:rPr>
      </w:pPr>
    </w:p>
    <w:p w:rsidR="00EE2D0B" w:rsidRDefault="00EE2D0B" w:rsidP="0081121D">
      <w:pPr>
        <w:pStyle w:val="Paragraphedeliste"/>
        <w:spacing w:after="160" w:line="360" w:lineRule="auto"/>
        <w:jc w:val="both"/>
        <w:rPr>
          <w:rFonts w:ascii="Bookman Old Style" w:hAnsi="Bookman Old Style" w:cstheme="majorBidi"/>
          <w:b/>
          <w:bCs/>
          <w:color w:val="333333"/>
          <w:sz w:val="28"/>
          <w:szCs w:val="28"/>
          <w:shd w:val="clear" w:color="auto" w:fill="FFFFFF"/>
        </w:rPr>
      </w:pPr>
    </w:p>
    <w:p w:rsidR="00EE2D0B" w:rsidRDefault="00EE2D0B" w:rsidP="0081121D">
      <w:pPr>
        <w:pStyle w:val="Paragraphedeliste"/>
        <w:spacing w:after="160" w:line="360" w:lineRule="auto"/>
        <w:jc w:val="both"/>
        <w:rPr>
          <w:rFonts w:ascii="Bookman Old Style" w:hAnsi="Bookman Old Style" w:cstheme="majorBidi"/>
          <w:b/>
          <w:bCs/>
          <w:color w:val="333333"/>
          <w:sz w:val="28"/>
          <w:szCs w:val="28"/>
          <w:shd w:val="clear" w:color="auto" w:fill="FFFFFF"/>
        </w:rPr>
      </w:pPr>
    </w:p>
    <w:p w:rsidR="00EE2D0B" w:rsidRDefault="00EE2D0B" w:rsidP="0081121D">
      <w:pPr>
        <w:pStyle w:val="Paragraphedeliste"/>
        <w:spacing w:after="160" w:line="360" w:lineRule="auto"/>
        <w:jc w:val="both"/>
        <w:rPr>
          <w:rFonts w:ascii="Bookman Old Style" w:hAnsi="Bookman Old Style" w:cstheme="majorBidi"/>
          <w:b/>
          <w:bCs/>
          <w:color w:val="333333"/>
          <w:sz w:val="28"/>
          <w:szCs w:val="28"/>
          <w:shd w:val="clear" w:color="auto" w:fill="FFFFFF"/>
        </w:rPr>
      </w:pPr>
    </w:p>
    <w:p w:rsidR="00F8456B" w:rsidRPr="008658B7" w:rsidRDefault="00F8456B" w:rsidP="008658B7">
      <w:pPr>
        <w:pStyle w:val="Paragraphedeliste"/>
        <w:numPr>
          <w:ilvl w:val="0"/>
          <w:numId w:val="20"/>
        </w:numPr>
        <w:spacing w:after="160" w:line="360" w:lineRule="auto"/>
        <w:jc w:val="both"/>
        <w:rPr>
          <w:rFonts w:ascii="Bookman Old Style" w:hAnsi="Bookman Old Style" w:cstheme="majorBidi"/>
          <w:b/>
          <w:bCs/>
          <w:color w:val="333333"/>
          <w:sz w:val="28"/>
          <w:szCs w:val="28"/>
          <w:shd w:val="clear" w:color="auto" w:fill="FFFFFF"/>
        </w:rPr>
      </w:pPr>
      <w:r w:rsidRPr="008658B7">
        <w:rPr>
          <w:rFonts w:ascii="Bookman Old Style" w:hAnsi="Bookman Old Style" w:cstheme="majorBidi"/>
          <w:b/>
          <w:bCs/>
          <w:color w:val="333333"/>
          <w:sz w:val="28"/>
          <w:szCs w:val="28"/>
          <w:shd w:val="clear" w:color="auto" w:fill="FFFFFF"/>
        </w:rPr>
        <w:lastRenderedPageBreak/>
        <w:t>Inhibiteur de la pompe à protons</w:t>
      </w:r>
    </w:p>
    <w:p w:rsidR="00210A53" w:rsidRDefault="00210A53" w:rsidP="00210A53">
      <w:pPr>
        <w:spacing w:after="160" w:line="360" w:lineRule="auto"/>
        <w:jc w:val="both"/>
        <w:rPr>
          <w:rFonts w:ascii="Bookman Old Style" w:hAnsi="Bookman Old Style"/>
          <w:color w:val="000000"/>
          <w:sz w:val="24"/>
          <w:szCs w:val="24"/>
        </w:rPr>
      </w:pPr>
      <w:r>
        <w:rPr>
          <w:rFonts w:ascii="Bookman Old Style" w:hAnsi="Bookman Old Style"/>
          <w:color w:val="000000"/>
          <w:sz w:val="24"/>
          <w:szCs w:val="24"/>
        </w:rPr>
        <w:t>L</w:t>
      </w:r>
      <w:r w:rsidR="008658B7" w:rsidRPr="008658B7">
        <w:rPr>
          <w:rFonts w:ascii="Bookman Old Style" w:hAnsi="Bookman Old Style"/>
          <w:color w:val="000000"/>
          <w:sz w:val="24"/>
          <w:szCs w:val="24"/>
        </w:rPr>
        <w:t>es inhibiteurs de la pompe à protons (IPP) inhibent le fonctionnement du transport actif qui transfère les ions H</w:t>
      </w:r>
      <w:r w:rsidR="008658B7" w:rsidRPr="00210A53">
        <w:rPr>
          <w:rFonts w:ascii="Bookman Old Style" w:hAnsi="Bookman Old Style"/>
          <w:color w:val="000000"/>
          <w:sz w:val="24"/>
          <w:szCs w:val="24"/>
          <w:vertAlign w:val="superscript"/>
        </w:rPr>
        <w:t>+</w:t>
      </w:r>
      <w:r w:rsidR="008658B7" w:rsidRPr="008658B7">
        <w:rPr>
          <w:rFonts w:ascii="Bookman Old Style" w:hAnsi="Bookman Old Style"/>
          <w:color w:val="000000"/>
          <w:sz w:val="24"/>
          <w:szCs w:val="24"/>
        </w:rPr>
        <w:t xml:space="preserve"> dans l’estomac. Ils suppriment la sécrétion acide. Ce sont donc les produits les plus actifs. </w:t>
      </w:r>
      <w:r>
        <w:rPr>
          <w:rFonts w:ascii="Bookman Old Style" w:hAnsi="Bookman Old Style"/>
          <w:color w:val="000000"/>
          <w:sz w:val="24"/>
          <w:szCs w:val="24"/>
        </w:rPr>
        <w:t xml:space="preserve">Ils sont utilisés seuls pour traiter les sécrétions causés par les anti-inflammatoires non stéroïdienne(AINS) et en association avec des agents antibactériens pour traiter les sécrétions causés par les bactéries.  </w:t>
      </w:r>
    </w:p>
    <w:p w:rsidR="00210A53" w:rsidRDefault="008658B7" w:rsidP="00210A53">
      <w:pPr>
        <w:spacing w:after="160" w:line="360" w:lineRule="auto"/>
        <w:jc w:val="both"/>
        <w:rPr>
          <w:rFonts w:ascii="Bookman Old Style" w:hAnsi="Bookman Old Style"/>
          <w:color w:val="000000"/>
          <w:sz w:val="24"/>
          <w:szCs w:val="24"/>
        </w:rPr>
      </w:pPr>
      <w:r w:rsidRPr="008658B7">
        <w:rPr>
          <w:rFonts w:ascii="Bookman Old Style" w:hAnsi="Bookman Old Style"/>
          <w:color w:val="000000"/>
          <w:sz w:val="24"/>
          <w:szCs w:val="24"/>
        </w:rPr>
        <w:t>L’inconvénient de l’utilisation des IPP telle qu’elle s’est établie, est le prix de ces produits. La chute des brevets et l’apparition des génériques devraient venir pallier ceci.</w:t>
      </w:r>
    </w:p>
    <w:p w:rsidR="00210A53" w:rsidRDefault="00210A53" w:rsidP="00210A53">
      <w:pPr>
        <w:spacing w:after="160"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A l’heure actuelle, cinq IPP de </w:t>
      </w:r>
      <w:proofErr w:type="spellStart"/>
      <w:r>
        <w:rPr>
          <w:rFonts w:ascii="Bookman Old Style" w:hAnsi="Bookman Old Style"/>
          <w:color w:val="000000"/>
          <w:sz w:val="24"/>
          <w:szCs w:val="24"/>
        </w:rPr>
        <w:t>Benzimidazole</w:t>
      </w:r>
      <w:proofErr w:type="spellEnd"/>
      <w:r>
        <w:rPr>
          <w:rFonts w:ascii="Bookman Old Style" w:hAnsi="Bookman Old Style"/>
          <w:color w:val="000000"/>
          <w:sz w:val="24"/>
          <w:szCs w:val="24"/>
        </w:rPr>
        <w:t xml:space="preserve"> sont disponibles : </w:t>
      </w:r>
      <w:r w:rsidR="00AA5422">
        <w:rPr>
          <w:rFonts w:ascii="Bookman Old Style" w:hAnsi="Bookman Old Style"/>
          <w:color w:val="000000"/>
          <w:sz w:val="24"/>
          <w:szCs w:val="24"/>
        </w:rPr>
        <w:t xml:space="preserve">l’oméprazole et leur </w:t>
      </w:r>
      <w:proofErr w:type="spellStart"/>
      <w:r w:rsidR="00AA5422">
        <w:rPr>
          <w:rFonts w:ascii="Bookman Old Style" w:hAnsi="Bookman Old Style"/>
          <w:color w:val="000000"/>
          <w:sz w:val="24"/>
          <w:szCs w:val="24"/>
        </w:rPr>
        <w:t>énantiomére</w:t>
      </w:r>
      <w:proofErr w:type="spellEnd"/>
      <w:r w:rsidR="00AA5422">
        <w:rPr>
          <w:rFonts w:ascii="Bookman Old Style" w:hAnsi="Bookman Old Style"/>
          <w:color w:val="000000"/>
          <w:sz w:val="24"/>
          <w:szCs w:val="24"/>
        </w:rPr>
        <w:t xml:space="preserve"> </w:t>
      </w:r>
      <w:proofErr w:type="spellStart"/>
      <w:r>
        <w:rPr>
          <w:rFonts w:ascii="Bookman Old Style" w:hAnsi="Bookman Old Style"/>
          <w:color w:val="000000"/>
          <w:sz w:val="24"/>
          <w:szCs w:val="24"/>
        </w:rPr>
        <w:t>ésoméprazole</w:t>
      </w:r>
      <w:proofErr w:type="spellEnd"/>
      <w:r w:rsidR="00AA5422">
        <w:rPr>
          <w:rFonts w:ascii="Bookman Old Style" w:hAnsi="Bookman Old Style"/>
          <w:color w:val="000000"/>
          <w:sz w:val="24"/>
          <w:szCs w:val="24"/>
        </w:rPr>
        <w:t xml:space="preserve">, </w:t>
      </w:r>
      <w:proofErr w:type="spellStart"/>
      <w:r w:rsidR="00AA5422">
        <w:rPr>
          <w:rFonts w:ascii="Bookman Old Style" w:hAnsi="Bookman Old Style"/>
          <w:color w:val="000000"/>
          <w:sz w:val="24"/>
          <w:szCs w:val="24"/>
        </w:rPr>
        <w:t>lansoprazole</w:t>
      </w:r>
      <w:proofErr w:type="spellEnd"/>
      <w:r w:rsidR="00AA5422">
        <w:rPr>
          <w:rFonts w:ascii="Bookman Old Style" w:hAnsi="Bookman Old Style"/>
          <w:color w:val="000000"/>
          <w:sz w:val="24"/>
          <w:szCs w:val="24"/>
        </w:rPr>
        <w:t xml:space="preserve">, </w:t>
      </w:r>
      <w:proofErr w:type="spellStart"/>
      <w:r w:rsidR="00AA5422">
        <w:rPr>
          <w:rFonts w:ascii="Bookman Old Style" w:hAnsi="Bookman Old Style"/>
          <w:color w:val="000000"/>
          <w:sz w:val="24"/>
          <w:szCs w:val="24"/>
        </w:rPr>
        <w:t>pantoprazole</w:t>
      </w:r>
      <w:proofErr w:type="spellEnd"/>
      <w:r w:rsidR="00AA5422">
        <w:rPr>
          <w:rFonts w:ascii="Bookman Old Style" w:hAnsi="Bookman Old Style"/>
          <w:color w:val="000000"/>
          <w:sz w:val="24"/>
          <w:szCs w:val="24"/>
        </w:rPr>
        <w:t xml:space="preserve"> et </w:t>
      </w:r>
      <w:proofErr w:type="spellStart"/>
      <w:r w:rsidR="00AA5422">
        <w:rPr>
          <w:rFonts w:ascii="Bookman Old Style" w:hAnsi="Bookman Old Style"/>
          <w:color w:val="000000"/>
          <w:sz w:val="24"/>
          <w:szCs w:val="24"/>
        </w:rPr>
        <w:t>rabéprazole</w:t>
      </w:r>
      <w:proofErr w:type="spellEnd"/>
      <w:r w:rsidR="00AA5422">
        <w:rPr>
          <w:rFonts w:ascii="Bookman Old Style" w:hAnsi="Bookman Old Style"/>
          <w:color w:val="000000"/>
          <w:sz w:val="24"/>
          <w:szCs w:val="24"/>
        </w:rPr>
        <w:t xml:space="preserve">. Tous ces médicaments sont très similaires structuralement et le même mécanisme d’action. Les différences structurale entres les IPP se traduit par les différences dans les propriétés métaboliques, pharmacocinétique et pharmacodynamie. </w:t>
      </w:r>
    </w:p>
    <w:p w:rsidR="00F8456B" w:rsidRPr="00210A53" w:rsidRDefault="00210A53" w:rsidP="00AA5422">
      <w:pPr>
        <w:spacing w:after="160" w:line="360" w:lineRule="auto"/>
        <w:jc w:val="center"/>
        <w:rPr>
          <w:rFonts w:ascii="Bookman Old Style" w:hAnsi="Bookman Old Style"/>
          <w:color w:val="000000"/>
          <w:sz w:val="24"/>
          <w:szCs w:val="24"/>
        </w:rPr>
      </w:pPr>
      <w:r>
        <w:rPr>
          <w:noProof/>
          <w:lang w:eastAsia="fr-FR"/>
        </w:rPr>
        <w:drawing>
          <wp:inline distT="0" distB="0" distL="0" distR="0" wp14:anchorId="7458C01B" wp14:editId="11009735">
            <wp:extent cx="3636819" cy="1191828"/>
            <wp:effectExtent l="0" t="0" r="190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7492" cy="1195326"/>
                    </a:xfrm>
                    <a:prstGeom prst="rect">
                      <a:avLst/>
                    </a:prstGeom>
                  </pic:spPr>
                </pic:pic>
              </a:graphicData>
            </a:graphic>
          </wp:inline>
        </w:drawing>
      </w:r>
    </w:p>
    <w:p w:rsidR="00F8456B" w:rsidRDefault="00C23D69" w:rsidP="00F8456B">
      <w:pPr>
        <w:pStyle w:val="Paragraphedeliste"/>
        <w:spacing w:line="360" w:lineRule="auto"/>
        <w:jc w:val="both"/>
        <w:rPr>
          <w:rFonts w:asciiTheme="majorBidi" w:hAnsiTheme="majorBidi" w:cstheme="majorBidi"/>
          <w:color w:val="E2104F"/>
          <w:sz w:val="24"/>
          <w:szCs w:val="24"/>
        </w:rPr>
      </w:pPr>
      <w:r>
        <w:rPr>
          <w:noProof/>
          <w:lang w:eastAsia="fr-FR"/>
        </w:rPr>
        <w:drawing>
          <wp:inline distT="0" distB="0" distL="0" distR="0" wp14:anchorId="09949F68" wp14:editId="03B559ED">
            <wp:extent cx="3666700" cy="1343891"/>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73099" cy="1346236"/>
                    </a:xfrm>
                    <a:prstGeom prst="rect">
                      <a:avLst/>
                    </a:prstGeom>
                  </pic:spPr>
                </pic:pic>
              </a:graphicData>
            </a:graphic>
          </wp:inline>
        </w:drawing>
      </w:r>
    </w:p>
    <w:p w:rsidR="00F8456B" w:rsidRDefault="00F8456B" w:rsidP="00F8456B">
      <w:pPr>
        <w:pStyle w:val="Paragraphedeliste"/>
        <w:spacing w:line="360" w:lineRule="auto"/>
        <w:jc w:val="both"/>
        <w:rPr>
          <w:rFonts w:asciiTheme="majorBidi" w:hAnsiTheme="majorBidi" w:cstheme="majorBidi"/>
          <w:color w:val="E2104F"/>
          <w:sz w:val="24"/>
          <w:szCs w:val="24"/>
        </w:rPr>
      </w:pPr>
    </w:p>
    <w:p w:rsidR="00F8456B" w:rsidRDefault="00C23D69" w:rsidP="00F8456B">
      <w:pPr>
        <w:pStyle w:val="Paragraphedeliste"/>
        <w:spacing w:line="360" w:lineRule="auto"/>
        <w:jc w:val="both"/>
        <w:rPr>
          <w:rFonts w:asciiTheme="majorBidi" w:hAnsiTheme="majorBidi" w:cstheme="majorBidi"/>
          <w:color w:val="E2104F"/>
          <w:sz w:val="24"/>
          <w:szCs w:val="24"/>
        </w:rPr>
      </w:pPr>
      <w:r>
        <w:rPr>
          <w:noProof/>
          <w:lang w:eastAsia="fr-FR"/>
        </w:rPr>
        <w:lastRenderedPageBreak/>
        <w:drawing>
          <wp:inline distT="0" distB="0" distL="0" distR="0" wp14:anchorId="55A24A5C" wp14:editId="593D0D8A">
            <wp:extent cx="5202382" cy="137170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06826" cy="1372876"/>
                    </a:xfrm>
                    <a:prstGeom prst="rect">
                      <a:avLst/>
                    </a:prstGeom>
                  </pic:spPr>
                </pic:pic>
              </a:graphicData>
            </a:graphic>
          </wp:inline>
        </w:drawing>
      </w:r>
    </w:p>
    <w:p w:rsidR="00C23D69" w:rsidRDefault="00C23D69" w:rsidP="00F8456B">
      <w:pPr>
        <w:pStyle w:val="Paragraphedeliste"/>
        <w:spacing w:line="360" w:lineRule="auto"/>
        <w:jc w:val="both"/>
        <w:rPr>
          <w:rFonts w:asciiTheme="majorBidi" w:hAnsiTheme="majorBidi" w:cstheme="majorBidi"/>
          <w:color w:val="E2104F"/>
          <w:sz w:val="24"/>
          <w:szCs w:val="24"/>
        </w:rPr>
      </w:pPr>
    </w:p>
    <w:p w:rsidR="00C23D69" w:rsidRDefault="00C23D69" w:rsidP="00F8456B">
      <w:pPr>
        <w:pStyle w:val="Paragraphedeliste"/>
        <w:spacing w:line="360" w:lineRule="auto"/>
        <w:jc w:val="both"/>
        <w:rPr>
          <w:rFonts w:asciiTheme="majorBidi" w:hAnsiTheme="majorBidi" w:cstheme="majorBidi"/>
          <w:color w:val="E2104F"/>
          <w:sz w:val="24"/>
          <w:szCs w:val="24"/>
        </w:rPr>
      </w:pPr>
    </w:p>
    <w:p w:rsidR="00C23D69" w:rsidRPr="004D61A7" w:rsidRDefault="00C23D69" w:rsidP="00F8456B">
      <w:pPr>
        <w:pStyle w:val="Paragraphedeliste"/>
        <w:spacing w:line="360" w:lineRule="auto"/>
        <w:jc w:val="both"/>
        <w:rPr>
          <w:rFonts w:asciiTheme="majorBidi" w:hAnsiTheme="majorBidi" w:cstheme="majorBidi"/>
          <w:color w:val="E2104F"/>
          <w:sz w:val="24"/>
          <w:szCs w:val="24"/>
        </w:rPr>
      </w:pPr>
      <w:r>
        <w:rPr>
          <w:noProof/>
          <w:lang w:eastAsia="fr-FR"/>
        </w:rPr>
        <w:drawing>
          <wp:inline distT="0" distB="0" distL="0" distR="0" wp14:anchorId="335EECF3" wp14:editId="482BC395">
            <wp:extent cx="2812473" cy="1683657"/>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7921" cy="1686919"/>
                    </a:xfrm>
                    <a:prstGeom prst="rect">
                      <a:avLst/>
                    </a:prstGeom>
                  </pic:spPr>
                </pic:pic>
              </a:graphicData>
            </a:graphic>
          </wp:inline>
        </w:drawing>
      </w:r>
    </w:p>
    <w:p w:rsidR="00C23D69" w:rsidRDefault="00C23D69" w:rsidP="00C23D69">
      <w:pPr>
        <w:spacing w:after="160" w:line="360" w:lineRule="auto"/>
        <w:jc w:val="both"/>
        <w:rPr>
          <w:rFonts w:ascii="Bookman Old Style" w:hAnsi="Bookman Old Style"/>
          <w:color w:val="0000FF"/>
          <w:sz w:val="24"/>
          <w:szCs w:val="24"/>
        </w:rPr>
      </w:pPr>
      <w:r w:rsidRPr="00C23D69">
        <w:rPr>
          <w:rFonts w:ascii="Bookman Old Style" w:hAnsi="Bookman Old Style"/>
          <w:i/>
          <w:iCs/>
          <w:color w:val="0000FF"/>
          <w:sz w:val="24"/>
          <w:szCs w:val="24"/>
        </w:rPr>
        <w:t>Ils inhibent irréversiblement la pompe à protons</w:t>
      </w:r>
    </w:p>
    <w:p w:rsidR="00C23D69" w:rsidRDefault="00C23D69" w:rsidP="00C23D69">
      <w:pPr>
        <w:spacing w:after="160" w:line="360" w:lineRule="auto"/>
        <w:ind w:left="1134"/>
        <w:jc w:val="both"/>
        <w:rPr>
          <w:rFonts w:ascii="Bookman Old Style" w:hAnsi="Bookman Old Style"/>
          <w:color w:val="000000"/>
          <w:sz w:val="24"/>
          <w:szCs w:val="24"/>
        </w:rPr>
      </w:pPr>
      <w:r w:rsidRPr="00C23D69">
        <w:rPr>
          <w:rFonts w:ascii="Bookman Old Style" w:hAnsi="Bookman Old Style"/>
          <w:color w:val="000000"/>
          <w:sz w:val="24"/>
          <w:szCs w:val="24"/>
        </w:rPr>
        <w:t>- qui dépend de la H+/K+</w:t>
      </w:r>
      <w:r>
        <w:rPr>
          <w:rFonts w:ascii="Bookman Old Style" w:hAnsi="Bookman Old Style"/>
          <w:color w:val="000000"/>
          <w:sz w:val="24"/>
          <w:szCs w:val="24"/>
        </w:rPr>
        <w:t>-ATPase,</w:t>
      </w:r>
    </w:p>
    <w:p w:rsidR="00C23D69" w:rsidRDefault="00C23D69" w:rsidP="00C23D69">
      <w:pPr>
        <w:spacing w:after="160" w:line="360" w:lineRule="auto"/>
        <w:ind w:left="1134"/>
        <w:jc w:val="both"/>
        <w:rPr>
          <w:rFonts w:ascii="Bookman Old Style" w:hAnsi="Bookman Old Style"/>
          <w:color w:val="000000"/>
          <w:sz w:val="24"/>
          <w:szCs w:val="24"/>
        </w:rPr>
      </w:pPr>
      <w:r w:rsidRPr="00C23D69">
        <w:rPr>
          <w:rFonts w:ascii="Bookman Old Style" w:hAnsi="Bookman Old Style"/>
          <w:color w:val="000000"/>
          <w:sz w:val="24"/>
          <w:szCs w:val="24"/>
        </w:rPr>
        <w:t xml:space="preserve">- qui contrôle la sécrétion des H+ </w:t>
      </w:r>
      <w:r>
        <w:rPr>
          <w:rFonts w:ascii="Bookman Old Style" w:hAnsi="Bookman Old Style"/>
          <w:color w:val="000000"/>
          <w:sz w:val="24"/>
          <w:szCs w:val="24"/>
        </w:rPr>
        <w:t>par la cellule pariétale</w:t>
      </w:r>
    </w:p>
    <w:p w:rsidR="00C23D69" w:rsidRDefault="00C23D69" w:rsidP="00C23D69">
      <w:pPr>
        <w:spacing w:after="160" w:line="360" w:lineRule="auto"/>
        <w:jc w:val="both"/>
        <w:rPr>
          <w:rFonts w:ascii="Bookman Old Style" w:hAnsi="Bookman Old Style"/>
          <w:i/>
          <w:iCs/>
          <w:color w:val="0000FF"/>
          <w:sz w:val="24"/>
          <w:szCs w:val="24"/>
        </w:rPr>
      </w:pPr>
      <w:r w:rsidRPr="00C23D69">
        <w:rPr>
          <w:rFonts w:ascii="Bookman Old Style" w:hAnsi="Bookman Old Style"/>
          <w:i/>
          <w:iCs/>
          <w:color w:val="0000FF"/>
          <w:sz w:val="24"/>
          <w:szCs w:val="24"/>
        </w:rPr>
        <w:t xml:space="preserve">Ce sont des bases faibles </w:t>
      </w:r>
    </w:p>
    <w:p w:rsidR="00C23D69" w:rsidRDefault="00C23D69" w:rsidP="00C23D69">
      <w:pPr>
        <w:spacing w:after="160" w:line="360" w:lineRule="auto"/>
        <w:ind w:left="1134"/>
        <w:jc w:val="both"/>
        <w:rPr>
          <w:rFonts w:ascii="Bookman Old Style" w:hAnsi="Bookman Old Style"/>
          <w:color w:val="000000"/>
          <w:sz w:val="24"/>
          <w:szCs w:val="24"/>
        </w:rPr>
      </w:pPr>
      <w:proofErr w:type="spellStart"/>
      <w:proofErr w:type="gramStart"/>
      <w:r w:rsidRPr="00C23D69">
        <w:rPr>
          <w:rFonts w:ascii="Bookman Old Style" w:hAnsi="Bookman Old Style"/>
          <w:b/>
          <w:bCs/>
          <w:color w:val="000000"/>
          <w:sz w:val="24"/>
          <w:szCs w:val="24"/>
        </w:rPr>
        <w:t>pKa</w:t>
      </w:r>
      <w:proofErr w:type="spellEnd"/>
      <w:proofErr w:type="gramEnd"/>
      <w:r w:rsidRPr="00C23D69">
        <w:rPr>
          <w:rFonts w:ascii="Bookman Old Style" w:hAnsi="Bookman Old Style"/>
          <w:b/>
          <w:bCs/>
          <w:color w:val="000000"/>
          <w:sz w:val="24"/>
          <w:szCs w:val="24"/>
        </w:rPr>
        <w:t xml:space="preserve"> ≈ 4 </w:t>
      </w:r>
      <w:r w:rsidRPr="00C23D69">
        <w:rPr>
          <w:rFonts w:ascii="Bookman Old Style" w:hAnsi="Bookman Old Style"/>
          <w:color w:val="000000"/>
          <w:sz w:val="24"/>
          <w:szCs w:val="24"/>
        </w:rPr>
        <w:t>(oméprazole</w:t>
      </w:r>
      <w:r>
        <w:rPr>
          <w:rFonts w:ascii="Bookman Old Style" w:hAnsi="Bookman Old Style"/>
          <w:color w:val="000000"/>
          <w:sz w:val="24"/>
          <w:szCs w:val="24"/>
        </w:rPr>
        <w:t xml:space="preserve">, </w:t>
      </w:r>
      <w:proofErr w:type="spellStart"/>
      <w:r>
        <w:rPr>
          <w:rFonts w:ascii="Bookman Old Style" w:hAnsi="Bookman Old Style"/>
          <w:color w:val="000000"/>
          <w:sz w:val="24"/>
          <w:szCs w:val="24"/>
        </w:rPr>
        <w:t>pantoprazole</w:t>
      </w:r>
      <w:proofErr w:type="spellEnd"/>
      <w:r>
        <w:rPr>
          <w:rFonts w:ascii="Bookman Old Style" w:hAnsi="Bookman Old Style"/>
          <w:color w:val="000000"/>
          <w:sz w:val="24"/>
          <w:szCs w:val="24"/>
        </w:rPr>
        <w:t xml:space="preserve"> et </w:t>
      </w:r>
      <w:proofErr w:type="spellStart"/>
      <w:r>
        <w:rPr>
          <w:rFonts w:ascii="Bookman Old Style" w:hAnsi="Bookman Old Style"/>
          <w:color w:val="000000"/>
          <w:sz w:val="24"/>
          <w:szCs w:val="24"/>
        </w:rPr>
        <w:t>lansoprazole</w:t>
      </w:r>
      <w:proofErr w:type="spellEnd"/>
      <w:r>
        <w:rPr>
          <w:rFonts w:ascii="Bookman Old Style" w:hAnsi="Bookman Old Style"/>
          <w:color w:val="000000"/>
          <w:sz w:val="24"/>
          <w:szCs w:val="24"/>
        </w:rPr>
        <w:t xml:space="preserve">) </w:t>
      </w:r>
    </w:p>
    <w:p w:rsidR="00C23D69" w:rsidRDefault="00C23D69" w:rsidP="00C23D69">
      <w:pPr>
        <w:spacing w:after="160" w:line="360" w:lineRule="auto"/>
        <w:ind w:left="1134"/>
        <w:jc w:val="both"/>
        <w:rPr>
          <w:rFonts w:ascii="Bookman Old Style" w:hAnsi="Bookman Old Style"/>
          <w:color w:val="000000"/>
          <w:sz w:val="24"/>
          <w:szCs w:val="24"/>
        </w:rPr>
      </w:pPr>
      <w:proofErr w:type="spellStart"/>
      <w:proofErr w:type="gramStart"/>
      <w:r w:rsidRPr="00C23D69">
        <w:rPr>
          <w:rFonts w:ascii="Bookman Old Style" w:hAnsi="Bookman Old Style"/>
          <w:b/>
          <w:bCs/>
          <w:color w:val="000000"/>
          <w:sz w:val="24"/>
          <w:szCs w:val="24"/>
        </w:rPr>
        <w:t>pKa</w:t>
      </w:r>
      <w:proofErr w:type="spellEnd"/>
      <w:proofErr w:type="gramEnd"/>
      <w:r w:rsidRPr="00C23D69">
        <w:rPr>
          <w:rFonts w:ascii="Bookman Old Style" w:hAnsi="Bookman Old Style"/>
          <w:b/>
          <w:bCs/>
          <w:color w:val="000000"/>
          <w:sz w:val="24"/>
          <w:szCs w:val="24"/>
        </w:rPr>
        <w:t xml:space="preserve"> ≈ 5 </w:t>
      </w:r>
      <w:r>
        <w:rPr>
          <w:rFonts w:ascii="Bookman Old Style" w:hAnsi="Bookman Old Style"/>
          <w:color w:val="000000"/>
          <w:sz w:val="24"/>
          <w:szCs w:val="24"/>
        </w:rPr>
        <w:t>(</w:t>
      </w:r>
      <w:proofErr w:type="spellStart"/>
      <w:r>
        <w:rPr>
          <w:rFonts w:ascii="Bookman Old Style" w:hAnsi="Bookman Old Style"/>
          <w:color w:val="000000"/>
          <w:sz w:val="24"/>
          <w:szCs w:val="24"/>
        </w:rPr>
        <w:t>rabéprazole</w:t>
      </w:r>
      <w:proofErr w:type="spellEnd"/>
      <w:r>
        <w:rPr>
          <w:rFonts w:ascii="Bookman Old Style" w:hAnsi="Bookman Old Style"/>
          <w:color w:val="000000"/>
          <w:sz w:val="24"/>
          <w:szCs w:val="24"/>
        </w:rPr>
        <w:t>)</w:t>
      </w:r>
    </w:p>
    <w:p w:rsidR="00C23D69" w:rsidRDefault="00C23D69" w:rsidP="00C23D69">
      <w:pPr>
        <w:spacing w:after="160" w:line="360" w:lineRule="auto"/>
        <w:jc w:val="both"/>
        <w:rPr>
          <w:rFonts w:ascii="Bookman Old Style" w:hAnsi="Bookman Old Style"/>
          <w:color w:val="000000"/>
          <w:sz w:val="24"/>
          <w:szCs w:val="24"/>
        </w:rPr>
      </w:pPr>
      <w:proofErr w:type="gramStart"/>
      <w:r w:rsidRPr="00C23D69">
        <w:rPr>
          <w:rFonts w:ascii="Bookman Old Style" w:hAnsi="Bookman Old Style"/>
          <w:color w:val="000000"/>
          <w:sz w:val="24"/>
          <w:szCs w:val="24"/>
        </w:rPr>
        <w:t>qui</w:t>
      </w:r>
      <w:proofErr w:type="gramEnd"/>
      <w:r w:rsidRPr="00C23D69">
        <w:rPr>
          <w:rFonts w:ascii="Bookman Old Style" w:hAnsi="Bookman Old Style"/>
          <w:color w:val="000000"/>
          <w:sz w:val="24"/>
          <w:szCs w:val="24"/>
        </w:rPr>
        <w:t xml:space="preserve"> se concentrent de façon sélective dans les es</w:t>
      </w:r>
      <w:r>
        <w:rPr>
          <w:rFonts w:ascii="Bookman Old Style" w:hAnsi="Bookman Old Style"/>
          <w:color w:val="000000"/>
          <w:sz w:val="24"/>
          <w:szCs w:val="24"/>
        </w:rPr>
        <w:t xml:space="preserve">paces de pH acide &lt; 4 localisés dans </w:t>
      </w:r>
      <w:r w:rsidRPr="00C23D69">
        <w:rPr>
          <w:rFonts w:ascii="Bookman Old Style" w:hAnsi="Bookman Old Style"/>
          <w:color w:val="000000"/>
          <w:sz w:val="24"/>
          <w:szCs w:val="24"/>
        </w:rPr>
        <w:t>les canaux sécrétoires des cellu</w:t>
      </w:r>
      <w:r>
        <w:rPr>
          <w:rFonts w:ascii="Bookman Old Style" w:hAnsi="Bookman Old Style"/>
          <w:color w:val="000000"/>
          <w:sz w:val="24"/>
          <w:szCs w:val="24"/>
        </w:rPr>
        <w:t xml:space="preserve">les pariétales, où elles seront transformées </w:t>
      </w:r>
      <w:r w:rsidRPr="00C23D69">
        <w:rPr>
          <w:rFonts w:ascii="Bookman Old Style" w:hAnsi="Bookman Old Style"/>
          <w:b/>
          <w:bCs/>
          <w:i/>
          <w:iCs/>
          <w:color w:val="000000"/>
          <w:sz w:val="24"/>
          <w:szCs w:val="24"/>
        </w:rPr>
        <w:t>en composés actifs</w:t>
      </w:r>
    </w:p>
    <w:p w:rsidR="00C23D69" w:rsidRDefault="00C23D69" w:rsidP="00C23D69">
      <w:pPr>
        <w:spacing w:after="160" w:line="360" w:lineRule="auto"/>
        <w:jc w:val="both"/>
        <w:rPr>
          <w:rFonts w:ascii="Bookman Old Style" w:hAnsi="Bookman Old Style"/>
          <w:color w:val="000000"/>
          <w:sz w:val="24"/>
          <w:szCs w:val="24"/>
        </w:rPr>
      </w:pPr>
      <w:r w:rsidRPr="00C23D69">
        <w:rPr>
          <w:rFonts w:ascii="Bookman Old Style" w:hAnsi="Bookman Old Style"/>
          <w:i/>
          <w:iCs/>
          <w:color w:val="0000FF"/>
          <w:sz w:val="24"/>
          <w:szCs w:val="24"/>
        </w:rPr>
        <w:t xml:space="preserve">Ils inhibent plus de 90% </w:t>
      </w:r>
      <w:r w:rsidRPr="00C23D69">
        <w:rPr>
          <w:rFonts w:ascii="Bookman Old Style" w:hAnsi="Bookman Old Style"/>
          <w:color w:val="000000"/>
          <w:sz w:val="24"/>
          <w:szCs w:val="24"/>
        </w:rPr>
        <w:t>de la sécrét</w:t>
      </w:r>
      <w:r>
        <w:rPr>
          <w:rFonts w:ascii="Bookman Old Style" w:hAnsi="Bookman Old Style"/>
          <w:color w:val="000000"/>
          <w:sz w:val="24"/>
          <w:szCs w:val="24"/>
        </w:rPr>
        <w:t xml:space="preserve">ion gastrique en produisant une </w:t>
      </w:r>
      <w:proofErr w:type="spellStart"/>
      <w:r>
        <w:rPr>
          <w:rFonts w:ascii="Bookman Old Style" w:hAnsi="Bookman Old Style"/>
          <w:color w:val="000000"/>
          <w:sz w:val="24"/>
          <w:szCs w:val="24"/>
        </w:rPr>
        <w:t>achlorhydrie</w:t>
      </w:r>
      <w:proofErr w:type="spellEnd"/>
    </w:p>
    <w:p w:rsidR="00C23D69" w:rsidRDefault="00C23D69" w:rsidP="00C23D69">
      <w:pPr>
        <w:spacing w:after="160" w:line="360" w:lineRule="auto"/>
        <w:jc w:val="both"/>
        <w:rPr>
          <w:rFonts w:ascii="Bookman Old Style" w:hAnsi="Bookman Old Style"/>
          <w:color w:val="000000"/>
          <w:sz w:val="24"/>
          <w:szCs w:val="24"/>
        </w:rPr>
      </w:pPr>
      <w:r w:rsidRPr="00C23D69">
        <w:rPr>
          <w:rFonts w:ascii="Bookman Old Style" w:hAnsi="Bookman Old Style"/>
          <w:i/>
          <w:iCs/>
          <w:color w:val="0000FF"/>
          <w:sz w:val="24"/>
          <w:szCs w:val="24"/>
        </w:rPr>
        <w:t>Pro-médicaments inactifs</w:t>
      </w:r>
      <w:r w:rsidRPr="00C23D69">
        <w:rPr>
          <w:rFonts w:ascii="Bookman Old Style" w:hAnsi="Bookman Old Style"/>
          <w:color w:val="000000"/>
          <w:sz w:val="24"/>
          <w:szCs w:val="24"/>
        </w:rPr>
        <w:t xml:space="preserve">, transformés par </w:t>
      </w:r>
      <w:proofErr w:type="spellStart"/>
      <w:r w:rsidRPr="00C23D69">
        <w:rPr>
          <w:rFonts w:ascii="Bookman Old Style" w:hAnsi="Bookman Old Style"/>
          <w:color w:val="000000"/>
          <w:sz w:val="24"/>
          <w:szCs w:val="24"/>
        </w:rPr>
        <w:t>protonation</w:t>
      </w:r>
      <w:proofErr w:type="spellEnd"/>
      <w:r w:rsidRPr="00C23D69">
        <w:rPr>
          <w:rFonts w:ascii="Bookman Old Style" w:hAnsi="Bookman Old Style"/>
          <w:color w:val="000000"/>
          <w:sz w:val="24"/>
          <w:szCs w:val="24"/>
        </w:rPr>
        <w:t xml:space="preserve"> en milieu acide en</w:t>
      </w:r>
    </w:p>
    <w:p w:rsidR="00EE2D0B" w:rsidRDefault="00EE2D0B" w:rsidP="00C23D69">
      <w:pPr>
        <w:spacing w:after="160" w:line="360" w:lineRule="auto"/>
        <w:jc w:val="both"/>
        <w:rPr>
          <w:rFonts w:ascii="Bookman Old Style" w:hAnsi="Bookman Old Style"/>
          <w:color w:val="000000"/>
          <w:sz w:val="24"/>
          <w:szCs w:val="24"/>
        </w:rPr>
      </w:pPr>
    </w:p>
    <w:p w:rsidR="00EE2D0B" w:rsidRDefault="00EE2D0B" w:rsidP="00C23D69">
      <w:pPr>
        <w:spacing w:after="160" w:line="360" w:lineRule="auto"/>
        <w:jc w:val="both"/>
        <w:rPr>
          <w:rFonts w:ascii="Bookman Old Style" w:hAnsi="Bookman Old Style"/>
          <w:color w:val="000000"/>
          <w:sz w:val="24"/>
          <w:szCs w:val="24"/>
        </w:rPr>
      </w:pPr>
    </w:p>
    <w:sectPr w:rsidR="00EE2D0B" w:rsidSect="00C37CBD">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84" w:rsidRDefault="00AA5B84" w:rsidP="00624702">
      <w:pPr>
        <w:spacing w:after="0" w:line="240" w:lineRule="auto"/>
      </w:pPr>
      <w:r>
        <w:separator/>
      </w:r>
    </w:p>
  </w:endnote>
  <w:endnote w:type="continuationSeparator" w:id="0">
    <w:p w:rsidR="00AA5B84" w:rsidRDefault="00AA5B84" w:rsidP="0062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BD" w:rsidRDefault="00C37CBD">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C33965">
      <w:rPr>
        <w:caps/>
        <w:noProof/>
        <w:color w:val="4F81BD" w:themeColor="accent1"/>
      </w:rPr>
      <w:t>7</w:t>
    </w:r>
    <w:r>
      <w:rPr>
        <w:caps/>
        <w:color w:val="4F81BD" w:themeColor="accent1"/>
      </w:rPr>
      <w:fldChar w:fldCharType="end"/>
    </w:r>
  </w:p>
  <w:p w:rsidR="00C37CBD" w:rsidRDefault="00C37C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84" w:rsidRDefault="00AA5B84" w:rsidP="00624702">
      <w:pPr>
        <w:spacing w:after="0" w:line="240" w:lineRule="auto"/>
      </w:pPr>
      <w:r>
        <w:separator/>
      </w:r>
    </w:p>
  </w:footnote>
  <w:footnote w:type="continuationSeparator" w:id="0">
    <w:p w:rsidR="00AA5B84" w:rsidRDefault="00AA5B84" w:rsidP="00624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184"/>
    <w:multiLevelType w:val="multilevel"/>
    <w:tmpl w:val="44BC711E"/>
    <w:lvl w:ilvl="0">
      <w:start w:val="1"/>
      <w:numFmt w:val="decimal"/>
      <w:lvlText w:val="%1."/>
      <w:lvlJc w:val="left"/>
      <w:pPr>
        <w:ind w:left="720" w:hanging="360"/>
      </w:pPr>
      <w:rPr>
        <w:rFonts w:ascii="Bookman Old Style" w:hAnsi="Bookman Old Style" w:hint="default"/>
        <w:b/>
        <w:bCs w:val="0"/>
        <w:color w:val="17365D" w:themeColor="text2" w:themeShade="BF"/>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E468F7"/>
    <w:multiLevelType w:val="hybridMultilevel"/>
    <w:tmpl w:val="BC20D0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82256"/>
    <w:multiLevelType w:val="multilevel"/>
    <w:tmpl w:val="DB72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F70ED"/>
    <w:multiLevelType w:val="multilevel"/>
    <w:tmpl w:val="011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D4FBF"/>
    <w:multiLevelType w:val="hybridMultilevel"/>
    <w:tmpl w:val="4432C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55A80"/>
    <w:multiLevelType w:val="hybridMultilevel"/>
    <w:tmpl w:val="A8900702"/>
    <w:lvl w:ilvl="0" w:tplc="09C8827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254F0DD2"/>
    <w:multiLevelType w:val="hybridMultilevel"/>
    <w:tmpl w:val="91480934"/>
    <w:lvl w:ilvl="0" w:tplc="BF744E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34778A"/>
    <w:multiLevelType w:val="hybridMultilevel"/>
    <w:tmpl w:val="8CF41158"/>
    <w:lvl w:ilvl="0" w:tplc="B0788454">
      <w:start w:val="1"/>
      <w:numFmt w:val="bullet"/>
      <w:lvlText w:val="•"/>
      <w:lvlJc w:val="left"/>
      <w:pPr>
        <w:tabs>
          <w:tab w:val="num" w:pos="720"/>
        </w:tabs>
        <w:ind w:left="720" w:hanging="360"/>
      </w:pPr>
      <w:rPr>
        <w:rFonts w:ascii="Arial" w:hAnsi="Arial" w:hint="default"/>
      </w:rPr>
    </w:lvl>
    <w:lvl w:ilvl="1" w:tplc="2814EAF8" w:tentative="1">
      <w:start w:val="1"/>
      <w:numFmt w:val="bullet"/>
      <w:lvlText w:val="•"/>
      <w:lvlJc w:val="left"/>
      <w:pPr>
        <w:tabs>
          <w:tab w:val="num" w:pos="1440"/>
        </w:tabs>
        <w:ind w:left="1440" w:hanging="360"/>
      </w:pPr>
      <w:rPr>
        <w:rFonts w:ascii="Arial" w:hAnsi="Arial" w:hint="default"/>
      </w:rPr>
    </w:lvl>
    <w:lvl w:ilvl="2" w:tplc="F092BC28" w:tentative="1">
      <w:start w:val="1"/>
      <w:numFmt w:val="bullet"/>
      <w:lvlText w:val="•"/>
      <w:lvlJc w:val="left"/>
      <w:pPr>
        <w:tabs>
          <w:tab w:val="num" w:pos="2160"/>
        </w:tabs>
        <w:ind w:left="2160" w:hanging="360"/>
      </w:pPr>
      <w:rPr>
        <w:rFonts w:ascii="Arial" w:hAnsi="Arial" w:hint="default"/>
      </w:rPr>
    </w:lvl>
    <w:lvl w:ilvl="3" w:tplc="BF4A35E8" w:tentative="1">
      <w:start w:val="1"/>
      <w:numFmt w:val="bullet"/>
      <w:lvlText w:val="•"/>
      <w:lvlJc w:val="left"/>
      <w:pPr>
        <w:tabs>
          <w:tab w:val="num" w:pos="2880"/>
        </w:tabs>
        <w:ind w:left="2880" w:hanging="360"/>
      </w:pPr>
      <w:rPr>
        <w:rFonts w:ascii="Arial" w:hAnsi="Arial" w:hint="default"/>
      </w:rPr>
    </w:lvl>
    <w:lvl w:ilvl="4" w:tplc="91201240" w:tentative="1">
      <w:start w:val="1"/>
      <w:numFmt w:val="bullet"/>
      <w:lvlText w:val="•"/>
      <w:lvlJc w:val="left"/>
      <w:pPr>
        <w:tabs>
          <w:tab w:val="num" w:pos="3600"/>
        </w:tabs>
        <w:ind w:left="3600" w:hanging="360"/>
      </w:pPr>
      <w:rPr>
        <w:rFonts w:ascii="Arial" w:hAnsi="Arial" w:hint="default"/>
      </w:rPr>
    </w:lvl>
    <w:lvl w:ilvl="5" w:tplc="70502DBA" w:tentative="1">
      <w:start w:val="1"/>
      <w:numFmt w:val="bullet"/>
      <w:lvlText w:val="•"/>
      <w:lvlJc w:val="left"/>
      <w:pPr>
        <w:tabs>
          <w:tab w:val="num" w:pos="4320"/>
        </w:tabs>
        <w:ind w:left="4320" w:hanging="360"/>
      </w:pPr>
      <w:rPr>
        <w:rFonts w:ascii="Arial" w:hAnsi="Arial" w:hint="default"/>
      </w:rPr>
    </w:lvl>
    <w:lvl w:ilvl="6" w:tplc="B2365CEA" w:tentative="1">
      <w:start w:val="1"/>
      <w:numFmt w:val="bullet"/>
      <w:lvlText w:val="•"/>
      <w:lvlJc w:val="left"/>
      <w:pPr>
        <w:tabs>
          <w:tab w:val="num" w:pos="5040"/>
        </w:tabs>
        <w:ind w:left="5040" w:hanging="360"/>
      </w:pPr>
      <w:rPr>
        <w:rFonts w:ascii="Arial" w:hAnsi="Arial" w:hint="default"/>
      </w:rPr>
    </w:lvl>
    <w:lvl w:ilvl="7" w:tplc="1B34E936" w:tentative="1">
      <w:start w:val="1"/>
      <w:numFmt w:val="bullet"/>
      <w:lvlText w:val="•"/>
      <w:lvlJc w:val="left"/>
      <w:pPr>
        <w:tabs>
          <w:tab w:val="num" w:pos="5760"/>
        </w:tabs>
        <w:ind w:left="5760" w:hanging="360"/>
      </w:pPr>
      <w:rPr>
        <w:rFonts w:ascii="Arial" w:hAnsi="Arial" w:hint="default"/>
      </w:rPr>
    </w:lvl>
    <w:lvl w:ilvl="8" w:tplc="833C3B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4636BB"/>
    <w:multiLevelType w:val="hybridMultilevel"/>
    <w:tmpl w:val="28603FB4"/>
    <w:lvl w:ilvl="0" w:tplc="01A6B862">
      <w:start w:val="1"/>
      <w:numFmt w:val="upperLetter"/>
      <w:lvlText w:val="%1."/>
      <w:lvlJc w:val="left"/>
      <w:pPr>
        <w:ind w:left="1287" w:hanging="360"/>
      </w:pPr>
      <w:rPr>
        <w:rFonts w:hint="default"/>
        <w:sz w:val="24"/>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44275BBA"/>
    <w:multiLevelType w:val="hybridMultilevel"/>
    <w:tmpl w:val="54B86E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0D65E7"/>
    <w:multiLevelType w:val="multilevel"/>
    <w:tmpl w:val="47C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35E04"/>
    <w:multiLevelType w:val="hybridMultilevel"/>
    <w:tmpl w:val="42C88016"/>
    <w:lvl w:ilvl="0" w:tplc="05D8AA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FC6016"/>
    <w:multiLevelType w:val="hybridMultilevel"/>
    <w:tmpl w:val="F98E5C8C"/>
    <w:lvl w:ilvl="0" w:tplc="EAF44F06">
      <w:start w:val="1"/>
      <w:numFmt w:val="lowerLetter"/>
      <w:lvlText w:val="%1."/>
      <w:lvlJc w:val="left"/>
      <w:pPr>
        <w:ind w:left="927" w:hanging="360"/>
      </w:pPr>
      <w:rPr>
        <w:rFonts w:hint="default"/>
        <w:sz w:val="26"/>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A467866"/>
    <w:multiLevelType w:val="multilevel"/>
    <w:tmpl w:val="5AF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69CD"/>
    <w:multiLevelType w:val="multilevel"/>
    <w:tmpl w:val="4700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2E7E83"/>
    <w:multiLevelType w:val="hybridMultilevel"/>
    <w:tmpl w:val="F3604D24"/>
    <w:lvl w:ilvl="0" w:tplc="0D78069C">
      <w:start w:val="1"/>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A87AD9"/>
    <w:multiLevelType w:val="hybridMultilevel"/>
    <w:tmpl w:val="F964F5E0"/>
    <w:lvl w:ilvl="0" w:tplc="4FF25ACA">
      <w:start w:val="1"/>
      <w:numFmt w:val="bullet"/>
      <w:lvlText w:val="☻"/>
      <w:lvlJc w:val="left"/>
      <w:pPr>
        <w:ind w:left="720" w:hanging="360"/>
      </w:pPr>
      <w:rPr>
        <w:rFonts w:ascii="Times New Roman" w:hAnsi="Times New Roman" w:cs="Times New Roman"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57615"/>
    <w:multiLevelType w:val="hybridMultilevel"/>
    <w:tmpl w:val="979CD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B27E2A"/>
    <w:multiLevelType w:val="multilevel"/>
    <w:tmpl w:val="EC6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00236"/>
    <w:multiLevelType w:val="multilevel"/>
    <w:tmpl w:val="D2C21414"/>
    <w:lvl w:ilvl="0">
      <w:start w:val="1"/>
      <w:numFmt w:val="decimal"/>
      <w:lvlText w:val="%1."/>
      <w:lvlJc w:val="left"/>
      <w:pPr>
        <w:ind w:left="720" w:hanging="360"/>
      </w:pPr>
      <w:rPr>
        <w:rFonts w:asciiTheme="majorBidi" w:hAnsiTheme="majorBidi" w:cstheme="majorBidi" w:hint="default"/>
        <w:color w:val="auto"/>
        <w:sz w:val="28"/>
        <w:szCs w:val="40"/>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20" w15:restartNumberingAfterBreak="0">
    <w:nsid w:val="7767096C"/>
    <w:multiLevelType w:val="hybridMultilevel"/>
    <w:tmpl w:val="25C69B06"/>
    <w:lvl w:ilvl="0" w:tplc="962A4DE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7A3C130E"/>
    <w:multiLevelType w:val="hybridMultilevel"/>
    <w:tmpl w:val="5C742E56"/>
    <w:lvl w:ilvl="0" w:tplc="1A487CF2">
      <w:start w:val="1"/>
      <w:numFmt w:val="bullet"/>
      <w:lvlText w:val=""/>
      <w:lvlJc w:val="left"/>
      <w:pPr>
        <w:tabs>
          <w:tab w:val="num" w:pos="720"/>
        </w:tabs>
        <w:ind w:left="720" w:hanging="360"/>
      </w:pPr>
      <w:rPr>
        <w:rFonts w:ascii="Wingdings" w:hAnsi="Wingdings" w:hint="default"/>
      </w:rPr>
    </w:lvl>
    <w:lvl w:ilvl="1" w:tplc="B5FC0726" w:tentative="1">
      <w:start w:val="1"/>
      <w:numFmt w:val="bullet"/>
      <w:lvlText w:val=""/>
      <w:lvlJc w:val="left"/>
      <w:pPr>
        <w:tabs>
          <w:tab w:val="num" w:pos="1440"/>
        </w:tabs>
        <w:ind w:left="1440" w:hanging="360"/>
      </w:pPr>
      <w:rPr>
        <w:rFonts w:ascii="Wingdings" w:hAnsi="Wingdings" w:hint="default"/>
      </w:rPr>
    </w:lvl>
    <w:lvl w:ilvl="2" w:tplc="7542E6EC" w:tentative="1">
      <w:start w:val="1"/>
      <w:numFmt w:val="bullet"/>
      <w:lvlText w:val=""/>
      <w:lvlJc w:val="left"/>
      <w:pPr>
        <w:tabs>
          <w:tab w:val="num" w:pos="2160"/>
        </w:tabs>
        <w:ind w:left="2160" w:hanging="360"/>
      </w:pPr>
      <w:rPr>
        <w:rFonts w:ascii="Wingdings" w:hAnsi="Wingdings" w:hint="default"/>
      </w:rPr>
    </w:lvl>
    <w:lvl w:ilvl="3" w:tplc="B2366CE6" w:tentative="1">
      <w:start w:val="1"/>
      <w:numFmt w:val="bullet"/>
      <w:lvlText w:val=""/>
      <w:lvlJc w:val="left"/>
      <w:pPr>
        <w:tabs>
          <w:tab w:val="num" w:pos="2880"/>
        </w:tabs>
        <w:ind w:left="2880" w:hanging="360"/>
      </w:pPr>
      <w:rPr>
        <w:rFonts w:ascii="Wingdings" w:hAnsi="Wingdings" w:hint="default"/>
      </w:rPr>
    </w:lvl>
    <w:lvl w:ilvl="4" w:tplc="299CB30A" w:tentative="1">
      <w:start w:val="1"/>
      <w:numFmt w:val="bullet"/>
      <w:lvlText w:val=""/>
      <w:lvlJc w:val="left"/>
      <w:pPr>
        <w:tabs>
          <w:tab w:val="num" w:pos="3600"/>
        </w:tabs>
        <w:ind w:left="3600" w:hanging="360"/>
      </w:pPr>
      <w:rPr>
        <w:rFonts w:ascii="Wingdings" w:hAnsi="Wingdings" w:hint="default"/>
      </w:rPr>
    </w:lvl>
    <w:lvl w:ilvl="5" w:tplc="F6081DEE" w:tentative="1">
      <w:start w:val="1"/>
      <w:numFmt w:val="bullet"/>
      <w:lvlText w:val=""/>
      <w:lvlJc w:val="left"/>
      <w:pPr>
        <w:tabs>
          <w:tab w:val="num" w:pos="4320"/>
        </w:tabs>
        <w:ind w:left="4320" w:hanging="360"/>
      </w:pPr>
      <w:rPr>
        <w:rFonts w:ascii="Wingdings" w:hAnsi="Wingdings" w:hint="default"/>
      </w:rPr>
    </w:lvl>
    <w:lvl w:ilvl="6" w:tplc="8318A82A" w:tentative="1">
      <w:start w:val="1"/>
      <w:numFmt w:val="bullet"/>
      <w:lvlText w:val=""/>
      <w:lvlJc w:val="left"/>
      <w:pPr>
        <w:tabs>
          <w:tab w:val="num" w:pos="5040"/>
        </w:tabs>
        <w:ind w:left="5040" w:hanging="360"/>
      </w:pPr>
      <w:rPr>
        <w:rFonts w:ascii="Wingdings" w:hAnsi="Wingdings" w:hint="default"/>
      </w:rPr>
    </w:lvl>
    <w:lvl w:ilvl="7" w:tplc="EE70EC98" w:tentative="1">
      <w:start w:val="1"/>
      <w:numFmt w:val="bullet"/>
      <w:lvlText w:val=""/>
      <w:lvlJc w:val="left"/>
      <w:pPr>
        <w:tabs>
          <w:tab w:val="num" w:pos="5760"/>
        </w:tabs>
        <w:ind w:left="5760" w:hanging="360"/>
      </w:pPr>
      <w:rPr>
        <w:rFonts w:ascii="Wingdings" w:hAnsi="Wingdings" w:hint="default"/>
      </w:rPr>
    </w:lvl>
    <w:lvl w:ilvl="8" w:tplc="2BA604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E2270B"/>
    <w:multiLevelType w:val="multilevel"/>
    <w:tmpl w:val="F2FC5B46"/>
    <w:lvl w:ilvl="0">
      <w:start w:val="1"/>
      <w:numFmt w:val="decimal"/>
      <w:lvlText w:val="%1."/>
      <w:lvlJc w:val="left"/>
      <w:pPr>
        <w:ind w:left="927" w:hanging="360"/>
      </w:pPr>
      <w:rPr>
        <w:rFonts w:ascii="Bookman Old Style" w:eastAsiaTheme="minorHAnsi" w:hAnsi="Bookman Old Style" w:cstheme="majorBid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1"/>
  </w:num>
  <w:num w:numId="2">
    <w:abstractNumId w:val="7"/>
  </w:num>
  <w:num w:numId="3">
    <w:abstractNumId w:val="6"/>
  </w:num>
  <w:num w:numId="4">
    <w:abstractNumId w:val="4"/>
  </w:num>
  <w:num w:numId="5">
    <w:abstractNumId w:val="11"/>
  </w:num>
  <w:num w:numId="6">
    <w:abstractNumId w:val="22"/>
  </w:num>
  <w:num w:numId="7">
    <w:abstractNumId w:val="16"/>
  </w:num>
  <w:num w:numId="8">
    <w:abstractNumId w:val="20"/>
  </w:num>
  <w:num w:numId="9">
    <w:abstractNumId w:val="12"/>
  </w:num>
  <w:num w:numId="10">
    <w:abstractNumId w:val="1"/>
  </w:num>
  <w:num w:numId="11">
    <w:abstractNumId w:val="8"/>
  </w:num>
  <w:num w:numId="12">
    <w:abstractNumId w:val="5"/>
  </w:num>
  <w:num w:numId="13">
    <w:abstractNumId w:val="10"/>
  </w:num>
  <w:num w:numId="14">
    <w:abstractNumId w:val="18"/>
  </w:num>
  <w:num w:numId="15">
    <w:abstractNumId w:val="3"/>
  </w:num>
  <w:num w:numId="16">
    <w:abstractNumId w:val="13"/>
  </w:num>
  <w:num w:numId="17">
    <w:abstractNumId w:val="14"/>
  </w:num>
  <w:num w:numId="18">
    <w:abstractNumId w:val="2"/>
  </w:num>
  <w:num w:numId="19">
    <w:abstractNumId w:val="19"/>
  </w:num>
  <w:num w:numId="20">
    <w:abstractNumId w:val="17"/>
  </w:num>
  <w:num w:numId="21">
    <w:abstractNumId w:val="9"/>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1"/>
    <w:rsid w:val="00027CD2"/>
    <w:rsid w:val="000A432F"/>
    <w:rsid w:val="000B0990"/>
    <w:rsid w:val="000E4428"/>
    <w:rsid w:val="000E47B2"/>
    <w:rsid w:val="001176BD"/>
    <w:rsid w:val="00180BB2"/>
    <w:rsid w:val="00184BE9"/>
    <w:rsid w:val="00187A58"/>
    <w:rsid w:val="001934B7"/>
    <w:rsid w:val="001A499B"/>
    <w:rsid w:val="001B3DC0"/>
    <w:rsid w:val="001E70C2"/>
    <w:rsid w:val="001F18C3"/>
    <w:rsid w:val="00210A53"/>
    <w:rsid w:val="002400D2"/>
    <w:rsid w:val="002464CE"/>
    <w:rsid w:val="00252221"/>
    <w:rsid w:val="00286E2B"/>
    <w:rsid w:val="002A6EEE"/>
    <w:rsid w:val="00323495"/>
    <w:rsid w:val="00353A26"/>
    <w:rsid w:val="003A1B09"/>
    <w:rsid w:val="003C089A"/>
    <w:rsid w:val="003D16DD"/>
    <w:rsid w:val="003D1CAE"/>
    <w:rsid w:val="003E7194"/>
    <w:rsid w:val="003E79E2"/>
    <w:rsid w:val="00481783"/>
    <w:rsid w:val="004C24FE"/>
    <w:rsid w:val="004C5421"/>
    <w:rsid w:val="004E10CC"/>
    <w:rsid w:val="004F4551"/>
    <w:rsid w:val="0057148F"/>
    <w:rsid w:val="00583F22"/>
    <w:rsid w:val="00596EAA"/>
    <w:rsid w:val="005B3D42"/>
    <w:rsid w:val="005D1E76"/>
    <w:rsid w:val="005E3138"/>
    <w:rsid w:val="005F02E6"/>
    <w:rsid w:val="006162AA"/>
    <w:rsid w:val="00624702"/>
    <w:rsid w:val="006537BC"/>
    <w:rsid w:val="00657BDE"/>
    <w:rsid w:val="00664D6B"/>
    <w:rsid w:val="006A23EA"/>
    <w:rsid w:val="006A6F63"/>
    <w:rsid w:val="006B6274"/>
    <w:rsid w:val="006C4387"/>
    <w:rsid w:val="006D4232"/>
    <w:rsid w:val="006E085A"/>
    <w:rsid w:val="006E7E61"/>
    <w:rsid w:val="00700B1F"/>
    <w:rsid w:val="00735FDC"/>
    <w:rsid w:val="00741742"/>
    <w:rsid w:val="00760F78"/>
    <w:rsid w:val="00763A31"/>
    <w:rsid w:val="007E0805"/>
    <w:rsid w:val="008005C7"/>
    <w:rsid w:val="00803209"/>
    <w:rsid w:val="00810BEF"/>
    <w:rsid w:val="0081121D"/>
    <w:rsid w:val="008658B7"/>
    <w:rsid w:val="00871BC8"/>
    <w:rsid w:val="008B2DEE"/>
    <w:rsid w:val="008C2D07"/>
    <w:rsid w:val="008F354D"/>
    <w:rsid w:val="009056A6"/>
    <w:rsid w:val="00977DC4"/>
    <w:rsid w:val="00A24A61"/>
    <w:rsid w:val="00A31AC2"/>
    <w:rsid w:val="00A41CB5"/>
    <w:rsid w:val="00A87ACF"/>
    <w:rsid w:val="00A9599C"/>
    <w:rsid w:val="00AA5422"/>
    <w:rsid w:val="00AA5B84"/>
    <w:rsid w:val="00AB341B"/>
    <w:rsid w:val="00B03634"/>
    <w:rsid w:val="00B24C18"/>
    <w:rsid w:val="00B32B7E"/>
    <w:rsid w:val="00B5796C"/>
    <w:rsid w:val="00B92F5C"/>
    <w:rsid w:val="00B94B51"/>
    <w:rsid w:val="00BA0C74"/>
    <w:rsid w:val="00BA2FDE"/>
    <w:rsid w:val="00C15C6F"/>
    <w:rsid w:val="00C20C89"/>
    <w:rsid w:val="00C23D69"/>
    <w:rsid w:val="00C33965"/>
    <w:rsid w:val="00C37CBD"/>
    <w:rsid w:val="00C438C5"/>
    <w:rsid w:val="00C5518F"/>
    <w:rsid w:val="00CF0A4A"/>
    <w:rsid w:val="00CF0F73"/>
    <w:rsid w:val="00D05678"/>
    <w:rsid w:val="00D0730E"/>
    <w:rsid w:val="00D67932"/>
    <w:rsid w:val="00D84C9F"/>
    <w:rsid w:val="00D85DF1"/>
    <w:rsid w:val="00D95DE5"/>
    <w:rsid w:val="00DC684A"/>
    <w:rsid w:val="00DE4A07"/>
    <w:rsid w:val="00E31ACC"/>
    <w:rsid w:val="00E43311"/>
    <w:rsid w:val="00E75BD4"/>
    <w:rsid w:val="00E85691"/>
    <w:rsid w:val="00E902F6"/>
    <w:rsid w:val="00E90945"/>
    <w:rsid w:val="00E9188D"/>
    <w:rsid w:val="00EA42C6"/>
    <w:rsid w:val="00EE2D0B"/>
    <w:rsid w:val="00F46DB7"/>
    <w:rsid w:val="00F62A94"/>
    <w:rsid w:val="00F8456B"/>
    <w:rsid w:val="00F909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D671B-A380-43DC-B5A4-882E989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B099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2D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DEE"/>
    <w:rPr>
      <w:rFonts w:ascii="Tahoma" w:hAnsi="Tahoma" w:cs="Tahoma"/>
      <w:sz w:val="16"/>
      <w:szCs w:val="16"/>
    </w:rPr>
  </w:style>
  <w:style w:type="paragraph" w:styleId="NormalWeb">
    <w:name w:val="Normal (Web)"/>
    <w:basedOn w:val="Normal"/>
    <w:uiPriority w:val="99"/>
    <w:semiHidden/>
    <w:unhideWhenUsed/>
    <w:rsid w:val="00583F2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583F22"/>
    <w:pPr>
      <w:ind w:left="720"/>
      <w:contextualSpacing/>
    </w:pPr>
  </w:style>
  <w:style w:type="paragraph" w:styleId="En-tte">
    <w:name w:val="header"/>
    <w:basedOn w:val="Normal"/>
    <w:link w:val="En-tteCar"/>
    <w:uiPriority w:val="99"/>
    <w:unhideWhenUsed/>
    <w:rsid w:val="00624702"/>
    <w:pPr>
      <w:tabs>
        <w:tab w:val="center" w:pos="4536"/>
        <w:tab w:val="right" w:pos="9072"/>
      </w:tabs>
      <w:spacing w:after="0" w:line="240" w:lineRule="auto"/>
    </w:pPr>
  </w:style>
  <w:style w:type="character" w:customStyle="1" w:styleId="En-tteCar">
    <w:name w:val="En-tête Car"/>
    <w:basedOn w:val="Policepardfaut"/>
    <w:link w:val="En-tte"/>
    <w:uiPriority w:val="99"/>
    <w:rsid w:val="00624702"/>
  </w:style>
  <w:style w:type="paragraph" w:styleId="Pieddepage">
    <w:name w:val="footer"/>
    <w:basedOn w:val="Normal"/>
    <w:link w:val="PieddepageCar"/>
    <w:uiPriority w:val="99"/>
    <w:unhideWhenUsed/>
    <w:rsid w:val="006247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702"/>
  </w:style>
  <w:style w:type="character" w:customStyle="1" w:styleId="Titre3Car">
    <w:name w:val="Titre 3 Car"/>
    <w:basedOn w:val="Policepardfaut"/>
    <w:link w:val="Titre3"/>
    <w:uiPriority w:val="9"/>
    <w:rsid w:val="000B099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A2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64">
      <w:bodyDiv w:val="1"/>
      <w:marLeft w:val="0"/>
      <w:marRight w:val="0"/>
      <w:marTop w:val="0"/>
      <w:marBottom w:val="0"/>
      <w:divBdr>
        <w:top w:val="none" w:sz="0" w:space="0" w:color="auto"/>
        <w:left w:val="none" w:sz="0" w:space="0" w:color="auto"/>
        <w:bottom w:val="none" w:sz="0" w:space="0" w:color="auto"/>
        <w:right w:val="none" w:sz="0" w:space="0" w:color="auto"/>
      </w:divBdr>
    </w:div>
    <w:div w:id="36517167">
      <w:bodyDiv w:val="1"/>
      <w:marLeft w:val="0"/>
      <w:marRight w:val="0"/>
      <w:marTop w:val="0"/>
      <w:marBottom w:val="0"/>
      <w:divBdr>
        <w:top w:val="none" w:sz="0" w:space="0" w:color="auto"/>
        <w:left w:val="none" w:sz="0" w:space="0" w:color="auto"/>
        <w:bottom w:val="none" w:sz="0" w:space="0" w:color="auto"/>
        <w:right w:val="none" w:sz="0" w:space="0" w:color="auto"/>
      </w:divBdr>
    </w:div>
    <w:div w:id="110782416">
      <w:bodyDiv w:val="1"/>
      <w:marLeft w:val="0"/>
      <w:marRight w:val="0"/>
      <w:marTop w:val="0"/>
      <w:marBottom w:val="0"/>
      <w:divBdr>
        <w:top w:val="none" w:sz="0" w:space="0" w:color="auto"/>
        <w:left w:val="none" w:sz="0" w:space="0" w:color="auto"/>
        <w:bottom w:val="none" w:sz="0" w:space="0" w:color="auto"/>
        <w:right w:val="none" w:sz="0" w:space="0" w:color="auto"/>
      </w:divBdr>
    </w:div>
    <w:div w:id="262881166">
      <w:bodyDiv w:val="1"/>
      <w:marLeft w:val="0"/>
      <w:marRight w:val="0"/>
      <w:marTop w:val="0"/>
      <w:marBottom w:val="0"/>
      <w:divBdr>
        <w:top w:val="none" w:sz="0" w:space="0" w:color="auto"/>
        <w:left w:val="none" w:sz="0" w:space="0" w:color="auto"/>
        <w:bottom w:val="none" w:sz="0" w:space="0" w:color="auto"/>
        <w:right w:val="none" w:sz="0" w:space="0" w:color="auto"/>
      </w:divBdr>
    </w:div>
    <w:div w:id="362562405">
      <w:bodyDiv w:val="1"/>
      <w:marLeft w:val="0"/>
      <w:marRight w:val="0"/>
      <w:marTop w:val="0"/>
      <w:marBottom w:val="0"/>
      <w:divBdr>
        <w:top w:val="none" w:sz="0" w:space="0" w:color="auto"/>
        <w:left w:val="none" w:sz="0" w:space="0" w:color="auto"/>
        <w:bottom w:val="none" w:sz="0" w:space="0" w:color="auto"/>
        <w:right w:val="none" w:sz="0" w:space="0" w:color="auto"/>
      </w:divBdr>
    </w:div>
    <w:div w:id="450779764">
      <w:bodyDiv w:val="1"/>
      <w:marLeft w:val="0"/>
      <w:marRight w:val="0"/>
      <w:marTop w:val="0"/>
      <w:marBottom w:val="0"/>
      <w:divBdr>
        <w:top w:val="none" w:sz="0" w:space="0" w:color="auto"/>
        <w:left w:val="none" w:sz="0" w:space="0" w:color="auto"/>
        <w:bottom w:val="none" w:sz="0" w:space="0" w:color="auto"/>
        <w:right w:val="none" w:sz="0" w:space="0" w:color="auto"/>
      </w:divBdr>
      <w:divsChild>
        <w:div w:id="147135150">
          <w:marLeft w:val="446"/>
          <w:marRight w:val="0"/>
          <w:marTop w:val="0"/>
          <w:marBottom w:val="0"/>
          <w:divBdr>
            <w:top w:val="none" w:sz="0" w:space="0" w:color="auto"/>
            <w:left w:val="none" w:sz="0" w:space="0" w:color="auto"/>
            <w:bottom w:val="none" w:sz="0" w:space="0" w:color="auto"/>
            <w:right w:val="none" w:sz="0" w:space="0" w:color="auto"/>
          </w:divBdr>
        </w:div>
      </w:divsChild>
    </w:div>
    <w:div w:id="465700061">
      <w:bodyDiv w:val="1"/>
      <w:marLeft w:val="0"/>
      <w:marRight w:val="0"/>
      <w:marTop w:val="0"/>
      <w:marBottom w:val="0"/>
      <w:divBdr>
        <w:top w:val="none" w:sz="0" w:space="0" w:color="auto"/>
        <w:left w:val="none" w:sz="0" w:space="0" w:color="auto"/>
        <w:bottom w:val="none" w:sz="0" w:space="0" w:color="auto"/>
        <w:right w:val="none" w:sz="0" w:space="0" w:color="auto"/>
      </w:divBdr>
    </w:div>
    <w:div w:id="530412477">
      <w:bodyDiv w:val="1"/>
      <w:marLeft w:val="0"/>
      <w:marRight w:val="0"/>
      <w:marTop w:val="0"/>
      <w:marBottom w:val="0"/>
      <w:divBdr>
        <w:top w:val="none" w:sz="0" w:space="0" w:color="auto"/>
        <w:left w:val="none" w:sz="0" w:space="0" w:color="auto"/>
        <w:bottom w:val="none" w:sz="0" w:space="0" w:color="auto"/>
        <w:right w:val="none" w:sz="0" w:space="0" w:color="auto"/>
      </w:divBdr>
    </w:div>
    <w:div w:id="614026102">
      <w:bodyDiv w:val="1"/>
      <w:marLeft w:val="0"/>
      <w:marRight w:val="0"/>
      <w:marTop w:val="0"/>
      <w:marBottom w:val="0"/>
      <w:divBdr>
        <w:top w:val="none" w:sz="0" w:space="0" w:color="auto"/>
        <w:left w:val="none" w:sz="0" w:space="0" w:color="auto"/>
        <w:bottom w:val="none" w:sz="0" w:space="0" w:color="auto"/>
        <w:right w:val="none" w:sz="0" w:space="0" w:color="auto"/>
      </w:divBdr>
    </w:div>
    <w:div w:id="709843277">
      <w:bodyDiv w:val="1"/>
      <w:marLeft w:val="0"/>
      <w:marRight w:val="0"/>
      <w:marTop w:val="0"/>
      <w:marBottom w:val="0"/>
      <w:divBdr>
        <w:top w:val="none" w:sz="0" w:space="0" w:color="auto"/>
        <w:left w:val="none" w:sz="0" w:space="0" w:color="auto"/>
        <w:bottom w:val="none" w:sz="0" w:space="0" w:color="auto"/>
        <w:right w:val="none" w:sz="0" w:space="0" w:color="auto"/>
      </w:divBdr>
    </w:div>
    <w:div w:id="798189590">
      <w:bodyDiv w:val="1"/>
      <w:marLeft w:val="0"/>
      <w:marRight w:val="0"/>
      <w:marTop w:val="0"/>
      <w:marBottom w:val="0"/>
      <w:divBdr>
        <w:top w:val="none" w:sz="0" w:space="0" w:color="auto"/>
        <w:left w:val="none" w:sz="0" w:space="0" w:color="auto"/>
        <w:bottom w:val="none" w:sz="0" w:space="0" w:color="auto"/>
        <w:right w:val="none" w:sz="0" w:space="0" w:color="auto"/>
      </w:divBdr>
    </w:div>
    <w:div w:id="850919500">
      <w:bodyDiv w:val="1"/>
      <w:marLeft w:val="0"/>
      <w:marRight w:val="0"/>
      <w:marTop w:val="0"/>
      <w:marBottom w:val="0"/>
      <w:divBdr>
        <w:top w:val="none" w:sz="0" w:space="0" w:color="auto"/>
        <w:left w:val="none" w:sz="0" w:space="0" w:color="auto"/>
        <w:bottom w:val="none" w:sz="0" w:space="0" w:color="auto"/>
        <w:right w:val="none" w:sz="0" w:space="0" w:color="auto"/>
      </w:divBdr>
    </w:div>
    <w:div w:id="858547853">
      <w:bodyDiv w:val="1"/>
      <w:marLeft w:val="0"/>
      <w:marRight w:val="0"/>
      <w:marTop w:val="0"/>
      <w:marBottom w:val="0"/>
      <w:divBdr>
        <w:top w:val="none" w:sz="0" w:space="0" w:color="auto"/>
        <w:left w:val="none" w:sz="0" w:space="0" w:color="auto"/>
        <w:bottom w:val="none" w:sz="0" w:space="0" w:color="auto"/>
        <w:right w:val="none" w:sz="0" w:space="0" w:color="auto"/>
      </w:divBdr>
    </w:div>
    <w:div w:id="1210921201">
      <w:bodyDiv w:val="1"/>
      <w:marLeft w:val="0"/>
      <w:marRight w:val="0"/>
      <w:marTop w:val="0"/>
      <w:marBottom w:val="0"/>
      <w:divBdr>
        <w:top w:val="none" w:sz="0" w:space="0" w:color="auto"/>
        <w:left w:val="none" w:sz="0" w:space="0" w:color="auto"/>
        <w:bottom w:val="none" w:sz="0" w:space="0" w:color="auto"/>
        <w:right w:val="none" w:sz="0" w:space="0" w:color="auto"/>
      </w:divBdr>
    </w:div>
    <w:div w:id="1361323791">
      <w:bodyDiv w:val="1"/>
      <w:marLeft w:val="0"/>
      <w:marRight w:val="0"/>
      <w:marTop w:val="0"/>
      <w:marBottom w:val="0"/>
      <w:divBdr>
        <w:top w:val="none" w:sz="0" w:space="0" w:color="auto"/>
        <w:left w:val="none" w:sz="0" w:space="0" w:color="auto"/>
        <w:bottom w:val="none" w:sz="0" w:space="0" w:color="auto"/>
        <w:right w:val="none" w:sz="0" w:space="0" w:color="auto"/>
      </w:divBdr>
    </w:div>
    <w:div w:id="1444839059">
      <w:bodyDiv w:val="1"/>
      <w:marLeft w:val="0"/>
      <w:marRight w:val="0"/>
      <w:marTop w:val="0"/>
      <w:marBottom w:val="0"/>
      <w:divBdr>
        <w:top w:val="none" w:sz="0" w:space="0" w:color="auto"/>
        <w:left w:val="none" w:sz="0" w:space="0" w:color="auto"/>
        <w:bottom w:val="none" w:sz="0" w:space="0" w:color="auto"/>
        <w:right w:val="none" w:sz="0" w:space="0" w:color="auto"/>
      </w:divBdr>
    </w:div>
    <w:div w:id="1569681740">
      <w:bodyDiv w:val="1"/>
      <w:marLeft w:val="0"/>
      <w:marRight w:val="0"/>
      <w:marTop w:val="0"/>
      <w:marBottom w:val="0"/>
      <w:divBdr>
        <w:top w:val="none" w:sz="0" w:space="0" w:color="auto"/>
        <w:left w:val="none" w:sz="0" w:space="0" w:color="auto"/>
        <w:bottom w:val="none" w:sz="0" w:space="0" w:color="auto"/>
        <w:right w:val="none" w:sz="0" w:space="0" w:color="auto"/>
      </w:divBdr>
    </w:div>
    <w:div w:id="1572885849">
      <w:bodyDiv w:val="1"/>
      <w:marLeft w:val="0"/>
      <w:marRight w:val="0"/>
      <w:marTop w:val="0"/>
      <w:marBottom w:val="0"/>
      <w:divBdr>
        <w:top w:val="none" w:sz="0" w:space="0" w:color="auto"/>
        <w:left w:val="none" w:sz="0" w:space="0" w:color="auto"/>
        <w:bottom w:val="none" w:sz="0" w:space="0" w:color="auto"/>
        <w:right w:val="none" w:sz="0" w:space="0" w:color="auto"/>
      </w:divBdr>
    </w:div>
    <w:div w:id="1822845172">
      <w:bodyDiv w:val="1"/>
      <w:marLeft w:val="0"/>
      <w:marRight w:val="0"/>
      <w:marTop w:val="0"/>
      <w:marBottom w:val="0"/>
      <w:divBdr>
        <w:top w:val="none" w:sz="0" w:space="0" w:color="auto"/>
        <w:left w:val="none" w:sz="0" w:space="0" w:color="auto"/>
        <w:bottom w:val="none" w:sz="0" w:space="0" w:color="auto"/>
        <w:right w:val="none" w:sz="0" w:space="0" w:color="auto"/>
      </w:divBdr>
    </w:div>
    <w:div w:id="1923635161">
      <w:bodyDiv w:val="1"/>
      <w:marLeft w:val="0"/>
      <w:marRight w:val="0"/>
      <w:marTop w:val="0"/>
      <w:marBottom w:val="0"/>
      <w:divBdr>
        <w:top w:val="none" w:sz="0" w:space="0" w:color="auto"/>
        <w:left w:val="none" w:sz="0" w:space="0" w:color="auto"/>
        <w:bottom w:val="none" w:sz="0" w:space="0" w:color="auto"/>
        <w:right w:val="none" w:sz="0" w:space="0" w:color="auto"/>
      </w:divBdr>
    </w:div>
    <w:div w:id="1969041987">
      <w:bodyDiv w:val="1"/>
      <w:marLeft w:val="0"/>
      <w:marRight w:val="0"/>
      <w:marTop w:val="0"/>
      <w:marBottom w:val="0"/>
      <w:divBdr>
        <w:top w:val="none" w:sz="0" w:space="0" w:color="auto"/>
        <w:left w:val="none" w:sz="0" w:space="0" w:color="auto"/>
        <w:bottom w:val="none" w:sz="0" w:space="0" w:color="auto"/>
        <w:right w:val="none" w:sz="0" w:space="0" w:color="auto"/>
      </w:divBdr>
    </w:div>
    <w:div w:id="2023433192">
      <w:bodyDiv w:val="1"/>
      <w:marLeft w:val="0"/>
      <w:marRight w:val="0"/>
      <w:marTop w:val="0"/>
      <w:marBottom w:val="0"/>
      <w:divBdr>
        <w:top w:val="none" w:sz="0" w:space="0" w:color="auto"/>
        <w:left w:val="none" w:sz="0" w:space="0" w:color="auto"/>
        <w:bottom w:val="none" w:sz="0" w:space="0" w:color="auto"/>
        <w:right w:val="none" w:sz="0" w:space="0" w:color="auto"/>
      </w:divBdr>
      <w:divsChild>
        <w:div w:id="973825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7</Pages>
  <Words>1161</Words>
  <Characters>6389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Chimie organique pharmaceutique</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Chimie organique pharmaceutique</dc:title>
  <dc:subject/>
  <dc:creator>D. HARKATI</dc:creator>
  <cp:keywords/>
  <dc:description/>
  <cp:lastModifiedBy>HARKATI</cp:lastModifiedBy>
  <cp:revision>7</cp:revision>
  <cp:lastPrinted>2021-02-01T19:23:00Z</cp:lastPrinted>
  <dcterms:created xsi:type="dcterms:W3CDTF">2020-12-20T13:21:00Z</dcterms:created>
  <dcterms:modified xsi:type="dcterms:W3CDTF">2021-02-01T19:28:00Z</dcterms:modified>
</cp:coreProperties>
</file>