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8" w:rsidRPr="00642091" w:rsidRDefault="00D95808" w:rsidP="00D95808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642091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جامعة  محمد خيضر -  بسكرة  -</w:t>
      </w:r>
    </w:p>
    <w:p w:rsidR="00D95808" w:rsidRPr="00642091" w:rsidRDefault="00D95808" w:rsidP="00D95808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642091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كلية الحقوق  و  العلوم السياسية </w:t>
      </w:r>
    </w:p>
    <w:p w:rsidR="00D95808" w:rsidRPr="00642091" w:rsidRDefault="00D95808" w:rsidP="00D95808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642091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 xml:space="preserve">قسم العلوم السياسية </w:t>
      </w:r>
    </w:p>
    <w:p w:rsidR="00D95808" w:rsidRPr="00642091" w:rsidRDefault="00D95808" w:rsidP="00D95808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642091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محاضرات في مقياس  : الوظيفة  الدبلوماسية</w:t>
      </w:r>
    </w:p>
    <w:p w:rsidR="00D95808" w:rsidRPr="00642091" w:rsidRDefault="00D95808" w:rsidP="00D95808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642091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المستوى : أولى ماستر  / تخصص  : علاقات  دولية</w:t>
      </w:r>
    </w:p>
    <w:p w:rsidR="00D95808" w:rsidRPr="00642091" w:rsidRDefault="00D95808" w:rsidP="00D95808">
      <w:pPr>
        <w:jc w:val="right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642091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الأستاذة : د/حنان بن عبد الرزاق</w:t>
      </w:r>
    </w:p>
    <w:p w:rsidR="00D95808" w:rsidRPr="00642091" w:rsidRDefault="00D95808" w:rsidP="00D95808">
      <w:pPr>
        <w:jc w:val="right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DZ"/>
        </w:rPr>
      </w:pPr>
      <w:r w:rsidRPr="00642091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>مقياس سداسي ( مزدوج / محاضرتين في الأسبوع)</w:t>
      </w:r>
    </w:p>
    <w:p w:rsidR="00D95808" w:rsidRDefault="00D95808" w:rsidP="0006052C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</w:p>
    <w:p w:rsidR="0006052C" w:rsidRPr="00D35D62" w:rsidRDefault="008D5C58" w:rsidP="0006052C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ab/>
      </w:r>
      <w:r w:rsidR="0006052C" w:rsidRPr="00D35D6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</w:t>
      </w:r>
      <w:r w:rsidR="0006052C" w:rsidRPr="00D35D6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محاضرة</w:t>
      </w:r>
      <w:r w:rsidR="0006052C" w:rsidRPr="00D35D6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 الثالثة ( المحور  الرابع)</w:t>
      </w:r>
      <w:r w:rsidR="0006052C" w:rsidRPr="00D35D6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: </w:t>
      </w:r>
      <w:r w:rsidR="0006052C" w:rsidRPr="00D35D6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التمثيل القنصلي</w:t>
      </w:r>
    </w:p>
    <w:p w:rsidR="0006052C" w:rsidRDefault="0006052C" w:rsidP="0006052C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تحيين المحاضرة :</w:t>
      </w:r>
    </w:p>
    <w:p w:rsidR="0006052C" w:rsidRDefault="0006052C" w:rsidP="0006052C">
      <w:pPr>
        <w:tabs>
          <w:tab w:val="left" w:pos="3379"/>
        </w:tabs>
        <w:bidi/>
        <w:ind w:right="-14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أولا</w:t>
      </w:r>
      <w:r w:rsidRPr="00DE22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DE22C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Pr="00DE22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تشكيل  البعثة القنصلية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</w:p>
    <w:p w:rsidR="0006052C" w:rsidRDefault="0006052C" w:rsidP="0006052C">
      <w:pPr>
        <w:tabs>
          <w:tab w:val="left" w:pos="3379"/>
        </w:tabs>
        <w:bidi/>
        <w:ind w:right="-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ثانيا - </w:t>
      </w:r>
      <w:r w:rsidRPr="007613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درجات التمثيل القنصلي</w:t>
      </w:r>
    </w:p>
    <w:p w:rsidR="0006052C" w:rsidRDefault="0006052C" w:rsidP="0006052C">
      <w:pPr>
        <w:tabs>
          <w:tab w:val="left" w:pos="3379"/>
        </w:tabs>
        <w:bidi/>
        <w:ind w:right="-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</w:t>
      </w:r>
      <w:r w:rsidRPr="00357F8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رابعا</w:t>
      </w:r>
      <w:r w:rsidRPr="000F16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 الوظائف القنصلية  </w:t>
      </w:r>
    </w:p>
    <w:p w:rsidR="0006052C" w:rsidRDefault="0006052C" w:rsidP="0006052C">
      <w:pPr>
        <w:tabs>
          <w:tab w:val="left" w:pos="3379"/>
        </w:tabs>
        <w:bidi/>
        <w:ind w:right="-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ثالثا- </w:t>
      </w:r>
      <w:r w:rsidRPr="009424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عدد أعضاء موظفي البعثة القنصلية  </w:t>
      </w:r>
    </w:p>
    <w:p w:rsidR="0006052C" w:rsidRDefault="0006052C" w:rsidP="0006052C">
      <w:pPr>
        <w:tabs>
          <w:tab w:val="left" w:pos="3379"/>
        </w:tabs>
        <w:bidi/>
        <w:ind w:right="-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أولا</w:t>
      </w:r>
      <w:r w:rsidRPr="00DE22C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Pr="00DE22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تشكيل  البعثة القنصلية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: يقسم  القناصل إلى فئتين هما : القناصل المبعوثون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القناصل الفلخريون 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DE22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أولا : القناصل المبعوثون 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  القناصل  المسلكيون) هو  موظف تبعث به  دولته لتولي إدارة شؤونها القنصلية في الخارج  ، حيث يترتب  على كون القنصل  المبعوث موظف  عدة نتائج :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1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أن يكون  حاملا  لجنسية الدولة 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2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تقاضي مرتب  شهر ي لأنه موظف ( له الحق في الراتب التقاعدي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مكافئة  نهاية الخدمة -  الإجازة العادية و المرضية و الطارئة و إجازة الزواج والحج )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3- التفرغ للعمل القنصلي : حضرت التشريعات الوطنية على القنصل ممارسته  لأي عمل آخر بغض النظر  عن  نوعه  طالما كان يمارس  مهام  عمله القنصلي ( المادة 57  من اتفاقية  فيينا للعلاقات القنصلية 1963 "  لا يجوز للأعضاء  القنصليين  العاملين أن  يقوموا  في  الدولة  الموفد إليها  بمزاولة  أي   نشاط  مهني  أو  تجاري في  سبيل  الكسب الشخصي  الخاص ".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1A3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ثانيا : القناصل الفخريون  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القنصل  الفخري هو  شخص تختاره الدولة  للقيام  بمهام  القنصل في  الخارج ،  و قد   يكون  هذا الممثل  من حاملي  جنسية  الدولة المقيمين في  الخارج أو من بين رعايا الدولة التي يؤدي العمل فيها أو من  رعايا  دولة ثالثة و تلجأ الدولة إلى هذا الأسلوب بغية   الإقتصاد  في  النفقات أو أنها لا تجد من يمثل مصالح رعاياها في الخارج بكفاءة،  وهو  ما أجازته المادة 22 من  ذات الإتفاقية ، شرط أن يقترن  التعيين بموافقة الدولة المضيفة  على أن تبقى هذه الأخيرة محتفظة بحق سحب موافقتها في أي وقت تشاء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الأصل في القنصل الفخري أنه لا يتقاضى  أجرا مقطوع ، بل يحصل عادة على مكافئة تناسب جهده ، و أحيانا بدو ن  مقابل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  أنه غير متفرغ ،  فهو غالبا ما يكون من التجار أو من رجال الأعمال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أن مهامه غير محددة ، بل تتضح طبيعتها بكتاب التكليف الموجه للدولة الموفد إليها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6130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 / درجات التمثيل القنصلي 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6130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حددت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اتفاقية  فيينا القنصلية ،  أربع درجات :  قناصل  عامون- قناصل- نواب  قناصل- وكلاء قنصليون, وفي  هذا الصدد: يعتبر  تحديد درجة التمثيل القنصلي أمر  متروك  للدولة وهذا  تبعا لحجم مصالحها ومصالح رعاياها.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424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أ- القنصل العام:</w:t>
      </w:r>
      <w:r w:rsidRPr="00452F3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فهو إما أن يكون رئيسا لقنصلية عامة فيي الدولة أو رئيسا لمنطقة قنصلية  معينة , وهنا يتحدد  الإختلاف في نطاق إختصاصات  القنصل (ففي الحالة الأولى يشرف القنصل العام على جميع الدوائر القنصلية في  البلد المضيف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, وفي الحالة الثانية  يقتصر   نشاطه على الإشراف الإداري.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66E0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ملاحظة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تعهد بعض الدول أحيانا إلى ممثلها الدبلوماسي بالقيام بمهام القنصل العام إلى جانب  وظيفته ، وهي في هذه الحالة يمنح رئيس البعثة الدبلوماسية لقب القنصل العام إلى جانب لقبه الأول.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424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ب- القنصل: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وهو أقل درجة من الأول ، ويُعهد إليه بالمهام القنصلية في  منطقة صغيرة وأحيانا نائية ، وهو ينوب القنصل العام في حالة غيابه أو  عجزه عن ممارسة مهامه.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424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ج- نائب القنصل: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تنحصر مهامه عادة بالإشراف على المراكز التجارية القليلة الأهمية.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609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ملاحظة: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نظرا لمحدودية نشاطه ، تعهد بعض  الدول بهذا المنصب لأحد مواطني البلد المضيف (فخريا) ، أما إذا كان عمله في إطار قنصلية عامة أو قنصلية ، فيعد مساعدا للقنصل العام أو القنصل، وفي حال غيابهما يمكن أن ينوب أحدهما مؤقتا).</w:t>
      </w:r>
    </w:p>
    <w:p w:rsidR="0006052C" w:rsidRPr="000F1686" w:rsidRDefault="0006052C" w:rsidP="0006052C">
      <w:p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424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د-  الوكيل القنصلي: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هو موظف تنفيذي يُعهد إليه بإنجاز  التعليمات التي يُقدمها له( القنصل ، القنصل العام)، في حالة  إذا كثرت مهامه ولم يجد وقتا كافيا لمزاولة المهام قليلة  الأهمية (يكون عادة من أبناء البلد المُضيف أو  من بين الشخصيات الأجنبية الأخرى ).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F16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: إن جميع القناصل مهما كانت رتبتهم يزودون من قبل دو لتهم بوثيقة  رسمية  تسمى: براءة  قنصلية ، تتضمن   : إسم ر ئيس البعثة  القنصلية  - لقبه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مر تبته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اختصاصه القنصلي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مركز البعثة القنصلية  التي يرأسها ,توجه إلى حكومة الدولة   المستقبلة  عن طريق  البعثة  الدبلوماسية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البعثة  القنصلية  للدولة المرسلة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بعثة دبلوماسية لدولة ثالثة  أو حتى بالبريد . 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ثالثا- </w:t>
      </w:r>
      <w:r w:rsidRPr="009424E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عدد أعضاء موظفي البعثة القنصلية:  </w:t>
      </w:r>
      <w:r w:rsidRPr="009424ED">
        <w:rPr>
          <w:rFonts w:ascii="Sakkal Majalla" w:hAnsi="Sakkal Majalla" w:cs="Sakkal Majalla" w:hint="cs"/>
          <w:sz w:val="32"/>
          <w:szCs w:val="32"/>
          <w:rtl/>
          <w:lang w:bidi="ar-DZ"/>
        </w:rPr>
        <w:t>إن تحد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يد عدد أعضاء  البعثة القنصلية مبدئيا هو عمل سيادي  يتعلق بالدولة المستقبلة ، ولهذا الحق  ما  يبرر  ( على ضوء سلامة  و  أمن الدولة المستقبلة  و احتمال استغلال  المراكز  القنصلية  لأغراض  غير التي  وجدت من  أجلها ،  كما  لا يمكن أن  تتوفر القنصليات  الكبيرة  في  الدول  النامية الخدمات  الضرورية للسكن  و  التعليم ).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رابعا</w:t>
      </w:r>
      <w:r w:rsidRPr="000F16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 الوظائف القنصلية  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قبل إقرار   اتفاقية  فيينا للعلاقات  القنصلية في عام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ab/>
        <w:t>1963  لم تكل الأعمال القنصلية محددة بدقة ، ولم تكن معاييرها موحدة . حيث سعت المادة 5 إلى إقرار الوظائف القنصلية في الآتي: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حماية مصالح الدولة  الموفدة  و حماية  مواطنيها : ينبغي التمييز بين ما يحق للبعثة القنصلية  و البعثة  الدبلوماسية ، فالممثل الدبلوماسي يعمل باسم دولته على مستوى القانون الدولي ، بينما يعمل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القنصل على مستوى القانون المحلي للدولة المضيفة ، وتخضع تصرفاته لهذا القانون .كما أن المبعوث الدبلوماسي حين آدائه لوظيفته الحماية يتصل بالسلطة المركزية  للدولة المستقبلة وهي وزارة الخارجية  ، أما  القنصل فيمكنه الإتصال بالسلطات المحلية 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يقدم القنصل الحماية   و المساعدة  لرعايا دولته و هذا بإذن  من الدولة المضيفة  على أن  يكون  طالب العون ( من مواطني  الدواة الموفدة ثبوت الحاجة  و  الضرورة القصوى  - استنفاذ  جميع احتمالات  الحصول على  العون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 تنمية العلاقات التجارية و الاقتصادية و الثقافية و العلمية بين الدولة الموفدة و  الدولة  المضيفة ، من خلال :  الاستعلام و  تقديم التقارير عن  أوضاع  و تطور الحياة التجارية و الثقافية  و العلمية  في الدولة المضيفة ،  و   إعطاء  المعلومات   إلى الأشخاص  المعنيين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وظائف تقديم الخدمات للرعايا   المقيمين في الدولة المضيفة  : كالقيام بإصدار جوازات السفر و وثائق السفر الدولة  الموفدة ، منح التأشيرات  و الوثائق اللازمة للأشخاص الراغبين  في زيارة الدولة الموفدة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 على أن يتقيد بآداء  هذه الوظائف بالقوانين و التعليمات التي ترسلها الدولة  الموفدة  لقناصلها ) حين إصدار  جوازات السفر للمواطنين المقيمين  إقامة دائمة أو  مؤقتة  ، أو في منح التأشيرات . و في هذه   الحالة ليس بإمكان الدولة المضيفة التدخل إلا إذا  أخلت الأولى بإتفاقية المعاملة بالمثل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D2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تصدر القنصليات جواز سفر مؤقت  محدود الصلاحية ( سفرة واحدة / ستة أشهر )  يسمى : جواز مرور  و ليس جواز سفر في  الظروف الاستثنائية كضياع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سرقة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تقديم المساعدة للسفن و الطائرات التي تحمل جنسية الدولة الموفدة و ملاحيها ، مع ممارسة  حق التفتيش على تلك السفن أو الطائرات وفق قوانين  الدولة الموفدة .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4224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 العلاقات القنصلية  في حال غياب التمثيل  الدبلوماسي أو  عند  غياب الاعتراف  أو عند  قطع العلاقات  الدبلوماسية  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42243">
        <w:rPr>
          <w:rFonts w:ascii="Sakkal Majalla" w:hAnsi="Sakkal Majalla" w:cs="Sakkal Majalla" w:hint="cs"/>
          <w:sz w:val="32"/>
          <w:szCs w:val="32"/>
          <w:rtl/>
          <w:lang w:bidi="ar-DZ"/>
        </w:rPr>
        <w:t>تنص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المادة 2 ( ف3) من اتفاقية  فيينا للعلاقات القنصلية  على أن قطع العلاقات الدبلوماسية لا يتضمن بصورة تلقائية قطعا للعلاقات القنصلية ، مثال  ذلك : خلال حرب السويس قطعت مصر علاقاتها الدبلوماسية مع بريطانيا و لكنها سمحت باستمرار العلاقات القنصلية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ab/>
        <w:t>.</w:t>
      </w:r>
    </w:p>
    <w:p w:rsidR="0006052C" w:rsidRPr="00CF702E" w:rsidRDefault="0006052C" w:rsidP="0006052C">
      <w:p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F702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السؤال :  هل  ينطوي تأسيس العلاقات القنصلية مع دولة ما على اعتراف ضمني  بتلك الدولة ؟ </w:t>
      </w:r>
    </w:p>
    <w:p w:rsidR="0006052C" w:rsidRDefault="0006052C" w:rsidP="0006052C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F702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الإجابة  : لا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ليس بالضرورة ،  فلا  يعني إرسال  بعثة  قنصلية  إلى إقليم ما اعترافا ما لم  يكن  مقترنا  بالنية على  الاعتراف  ،  حيث  جرى التعامل على  تأسيس مراكز  قنصلية   في  أقاليم   الدول   غير  المعترف  بها  ، و في  الأقاليم  الخاضعة  لأنظمة  غير  معترف بها  ،  و حتى في الأقاليم التي لا  تتمتع بالسيادة  . مثال : كانت الو.م .أ  و بريطانيا تقيم مراكز  قنصلية دون  الاعتراف  بدول أمريكا اللاتينية 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ab/>
      </w:r>
    </w:p>
    <w:p w:rsidR="00E553EA" w:rsidRDefault="00E553EA" w:rsidP="00E553EA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553EA" w:rsidRDefault="00E553EA" w:rsidP="00E553EA">
      <w:pPr>
        <w:pStyle w:val="Titre1"/>
        <w:rPr>
          <w:rtl/>
          <w:lang w:bidi="ar-DZ"/>
        </w:rPr>
      </w:pPr>
      <w:r>
        <w:rPr>
          <w:rtl/>
          <w:lang w:bidi="ar-DZ"/>
        </w:rPr>
        <w:t>المحاضرة الرابعة ( المحور  الرابع) : الحصانات  و  الامتيازات  القنصلية</w:t>
      </w:r>
    </w:p>
    <w:p w:rsidR="00E553EA" w:rsidRPr="005B4FC6" w:rsidRDefault="00E553EA" w:rsidP="00E553EA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r w:rsidRPr="005B4FC6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تحيين المحاضرة :</w:t>
      </w:r>
    </w:p>
    <w:p w:rsidR="00E553EA" w:rsidRDefault="00E553EA" w:rsidP="00E553EA">
      <w:pPr>
        <w:bidi/>
        <w:ind w:right="-14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أولا –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حصانات و امتيازات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القناصل  المسلكيون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الحصانة القضائية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حرمة المباني القنصلية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ثانيا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حصانات  وامتيازات  القناصل  الفخريون </w:t>
      </w:r>
    </w:p>
    <w:p w:rsidR="00E553EA" w:rsidRPr="00697955" w:rsidRDefault="00E553EA" w:rsidP="00E553EA">
      <w:pPr>
        <w:pStyle w:val="Paragraphedeliste"/>
        <w:numPr>
          <w:ilvl w:val="0"/>
          <w:numId w:val="1"/>
        </w:num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9795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الحصانة  القضائية  </w:t>
      </w:r>
    </w:p>
    <w:p w:rsidR="00E553EA" w:rsidRDefault="00E553EA" w:rsidP="00E553EA">
      <w:pPr>
        <w:pStyle w:val="Paragraphedeliste"/>
        <w:numPr>
          <w:ilvl w:val="0"/>
          <w:numId w:val="1"/>
        </w:numPr>
        <w:bidi/>
        <w:ind w:right="-14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9795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استثناءات من الحصانة</w:t>
      </w:r>
    </w:p>
    <w:p w:rsidR="00E553EA" w:rsidRPr="00697955" w:rsidRDefault="00E553EA" w:rsidP="00E553EA">
      <w:pPr>
        <w:pStyle w:val="Paragraphedeliste"/>
        <w:bidi/>
        <w:ind w:left="785" w:right="-142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أولا –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حصانات و امتيازات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القناصل  المسلكيون :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أنهت اتفاقية فيينا للعلاقات  القنصلية  1963 حالة الغموض و الفوضى التي كانت تحيط بالحصانات و الامتيازات الذي  يوفر درجة  الحماية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1: الحصانة القضائية :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تنص المادة 43 / ف  1 على أنه : "  لا يخضع الموظفون القنصليون  و لا المستخدمون القنصليون ، إلى السلطة القضائية و الإدارية في دولة الإقامة عن الأعمال التي أدوها في ممارسة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بالتالي : فأساس الحصانة  هو قيام القنصل بأعمال  معينة بإسم دولته و و صف  هذه الأعمال كتصرف من تصرفات الدولة ، مع  استثناء الأعمال  و التصرفات الخارجة عن نطاق العمل القنصلي . 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و لكن الإشكال المطروح : هو  مدى  صعوبة تحديد  فيما إذا  كانت الأعمال التي تقع  ضمن ممارسة الوظائف القنصلية التي لها  علاقة  بتأدية الوظائف القنصلية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69795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Pr="0069795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استثناءات من الحصانة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1- العقود و المعاملات الشخصية : و هي نشاطات القنصل التي تعود عليه بالمنافع الشخصية لا تشملها الحصانة من الاختصاص المدني للمحاكم الوطنية ( فإذا  ارتبط  القنصل بعقد دون أن  يستدل بصفته  الرسمية  فيحق للطرف الثاني مقاضاته إذا خالف الأول العقد  ، أما إذا استأجر القنصل  عمارة  لأداء مهمة القنصلية فإنه لا يمكن  رفع  قضية تجاهه في حالة  مخالفته لعقد الإيجار 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2  - حوادث السير : خضوع القناصل للدعاوى المرفوعة ضدهم للمطالبة بعطل و ضرر ناجم عن حوادث السير أو المرور  لإختصاص المحاكم  في دولة الإقامة  ( المادة 43 / ف 3 (ب)) " الخضوع للقضاء المدني   "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3 – المسؤولية الجنائية  : تخضع لأحكام المادة 41 التي تتعلق بتوقيف القناصل و حجزهم احتياطيا في حالة الجرم الخطير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حرمة المباني القنصلية :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اعترفت اتفاقية فيينا للعلاقات القنصلية بحرمة المباني القنصلية مع طلب استخدامها للأغراض القنصلية ( م31 /ف1و 2) و في حالة  وجود  سبب  يؤكد  أن  المباني  القنصلية  لا تستخدم  للأغراض  القنصلية  ، يمكن للدولة  المستقبلة تجاهل الحصانة 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ملاحظة :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لم  تشمل حرمة  سكن القنصل  أو الموظف القنصلي  حرمة  المباني القنصلية  حتى  لو كان جزءا  من البناية التي تضم  الدوائر  القنصلية 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لذلك  فالمباني  القنصلية  و مفروشاتها  و ممتلكاتها و  وسائل  نقلها  محصنة  ،  ولا يجوز للدولة المستقبلة استخدامها و لو مؤقتا  لأغراض  الدفاع الوطني أو  الخدمات العامة  ، كما أنها ملزمة  باحترام و حماية المباني   القنصلية  و أموال  البعثة و  محفوظاتها  حتى في حالة النزاع  المسلح بين  الدولتين , بالإضافة  إلى تمتع البعثة القنصلية بحرية الاتصال بين  الدوائر  القنصلية أو مع حكومتها و كذا البعثة الدبلوماسية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- أما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بالنسبة لحرية التنقل :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ألزمت  المادة 34 الدول بتأمين حرية  التنقل  في  أراضيها لجميع  أعضاء  الدوائر  القنصلية  ( على  الر غم  من  ذلك فالكثير من الدول  كانت  تضع قيودا صارمة  حول تنقل  القناصل  في  إقليمها  إما  لأسباب  أمنية  أو المعاملة بالمثل 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ثانيا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حصانات  وامتيازات  القناصل  الفخريون : 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 الحصانة  القضائية  :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يتمتع الموظفون  القنصليون الفخريون  بالحصانة  القضائية  عن الأعمال  التي  أدوها  في  ممارسة  الأعمال  القنصلية  مثل  القناصل  المسلكيون  ،  كما  أنهم  لا يجبرون على  الإدلاء  بالشهادة  .  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-  لا  يتمتع  القنصل  الفخري بأية  حصانة  شخصية  ، و كل ما  منحته له الاتفاقية ، هو  الاحترام اللائق بالموظف  القنصلي الفخري بسبب  مركزه  ,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- لا يتمتع أفراد  أسرة  القنصل الفخري  بالحصانات و الامتيازات على قلتها.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- يعفى القناصل الفخريون من كل  خدمة شخصية تفرضها  الدولة المرسلة على مواطنيها  أو المقيمين ( عسكرية – حالة  الكوارث ...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- لا تخضع المكافآت  التي  يتقاضاها القنصل الفخري من الدولة المرسلة  عن آدائه  لمهامه القنصلية لأي نوع من الضرائب و لا الرسوم التي تفرضها الدولة المستقبلة  .</w:t>
      </w:r>
    </w:p>
    <w:p w:rsidR="00E553EA" w:rsidRDefault="00E553EA" w:rsidP="00E553EA">
      <w:pPr>
        <w:bidi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- أما بالنسبة  للموظفين القنصليون من رعايا دولة الإقامة أو من المقيمين الدائمين في الدولة المستقبلة : فإنهم لا يستفيدون إلا من الحصانة القضائية و الحرمة الشخصية عن الأعمال الرسمية  التي يؤدونها ( و لا يستفيد المستخدمون في الدوائر القنصلية  الفخرية  و لا أعضاء الخدمة الخاصة و لا  أفراد أسرهم من تلك الحصانات إلا ة بقدر ما  تعترف لهم بها   الدولة  المضيفة  .</w:t>
      </w:r>
    </w:p>
    <w:p w:rsidR="00F51199" w:rsidRPr="0006052C" w:rsidRDefault="00F51199" w:rsidP="0006052C">
      <w:pPr>
        <w:bidi/>
        <w:rPr>
          <w:sz w:val="32"/>
          <w:szCs w:val="32"/>
          <w:lang w:bidi="ar-DZ"/>
        </w:rPr>
      </w:pPr>
    </w:p>
    <w:sectPr w:rsidR="00F51199" w:rsidRPr="0006052C" w:rsidSect="00F5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18" w:rsidRDefault="000D2118" w:rsidP="0006052C">
      <w:pPr>
        <w:spacing w:after="0" w:line="240" w:lineRule="auto"/>
      </w:pPr>
      <w:r>
        <w:separator/>
      </w:r>
    </w:p>
  </w:endnote>
  <w:endnote w:type="continuationSeparator" w:id="1">
    <w:p w:rsidR="000D2118" w:rsidRDefault="000D2118" w:rsidP="000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18" w:rsidRDefault="000D2118" w:rsidP="0006052C">
      <w:pPr>
        <w:spacing w:after="0" w:line="240" w:lineRule="auto"/>
      </w:pPr>
      <w:r>
        <w:separator/>
      </w:r>
    </w:p>
  </w:footnote>
  <w:footnote w:type="continuationSeparator" w:id="1">
    <w:p w:rsidR="000D2118" w:rsidRDefault="000D2118" w:rsidP="0006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38DF"/>
    <w:multiLevelType w:val="hybridMultilevel"/>
    <w:tmpl w:val="95B27C8A"/>
    <w:lvl w:ilvl="0" w:tplc="3FE0D96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52C"/>
    <w:rsid w:val="0006052C"/>
    <w:rsid w:val="000D2118"/>
    <w:rsid w:val="00130A5A"/>
    <w:rsid w:val="001C2062"/>
    <w:rsid w:val="002A7896"/>
    <w:rsid w:val="00365BAE"/>
    <w:rsid w:val="003D1CEB"/>
    <w:rsid w:val="00507788"/>
    <w:rsid w:val="00741CED"/>
    <w:rsid w:val="008D5C58"/>
    <w:rsid w:val="008E5D2A"/>
    <w:rsid w:val="00A10507"/>
    <w:rsid w:val="00AE7A8E"/>
    <w:rsid w:val="00B02F91"/>
    <w:rsid w:val="00D35C32"/>
    <w:rsid w:val="00D95808"/>
    <w:rsid w:val="00DC2EB2"/>
    <w:rsid w:val="00E553EA"/>
    <w:rsid w:val="00F51199"/>
    <w:rsid w:val="00FB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2C"/>
  </w:style>
  <w:style w:type="paragraph" w:styleId="Titre1">
    <w:name w:val="heading 1"/>
    <w:basedOn w:val="Normal"/>
    <w:next w:val="Normal"/>
    <w:link w:val="Titre1Car"/>
    <w:uiPriority w:val="9"/>
    <w:qFormat/>
    <w:rsid w:val="00E55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052C"/>
  </w:style>
  <w:style w:type="paragraph" w:styleId="Pieddepage">
    <w:name w:val="footer"/>
    <w:basedOn w:val="Normal"/>
    <w:link w:val="PieddepageCar"/>
    <w:uiPriority w:val="99"/>
    <w:semiHidden/>
    <w:unhideWhenUsed/>
    <w:rsid w:val="0006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052C"/>
  </w:style>
  <w:style w:type="character" w:customStyle="1" w:styleId="Titre1Car">
    <w:name w:val="Titre 1 Car"/>
    <w:basedOn w:val="Policepardfaut"/>
    <w:link w:val="Titre1"/>
    <w:uiPriority w:val="9"/>
    <w:rsid w:val="00E5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5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1649</Words>
  <Characters>9072</Characters>
  <Application>Microsoft Office Word</Application>
  <DocSecurity>0</DocSecurity>
  <Lines>75</Lines>
  <Paragraphs>21</Paragraphs>
  <ScaleCrop>false</ScaleCrop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ASSIL</dc:creator>
  <cp:lastModifiedBy>Starter</cp:lastModifiedBy>
  <cp:revision>8</cp:revision>
  <dcterms:created xsi:type="dcterms:W3CDTF">2020-06-01T15:00:00Z</dcterms:created>
  <dcterms:modified xsi:type="dcterms:W3CDTF">2021-05-15T16:17:00Z</dcterms:modified>
</cp:coreProperties>
</file>