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09" w:rsidRPr="00BA1392" w:rsidRDefault="00695809" w:rsidP="00BA1392">
      <w:pPr>
        <w:pStyle w:val="NormalWeb"/>
        <w:spacing w:before="0" w:beforeAutospacing="0" w:after="0" w:afterAutospacing="0" w:line="360" w:lineRule="auto"/>
        <w:jc w:val="both"/>
        <w:rPr>
          <w:rFonts w:asciiTheme="majorBidi" w:eastAsiaTheme="minorEastAsia" w:hAnsiTheme="majorBidi" w:cstheme="majorBidi"/>
          <w:color w:val="000000"/>
          <w:u w:val="single"/>
        </w:rPr>
      </w:pPr>
      <w:r w:rsidRPr="00BA1392">
        <w:rPr>
          <w:rFonts w:asciiTheme="majorBidi" w:eastAsiaTheme="minorEastAsia" w:hAnsiTheme="majorBidi" w:cstheme="majorBidi"/>
          <w:b/>
          <w:bCs/>
          <w:color w:val="000000"/>
          <w:u w:val="single"/>
        </w:rPr>
        <w:t>Biotechnologies de Conservation des RPG du Palmier Dattier</w:t>
      </w:r>
    </w:p>
    <w:p w:rsidR="0083570A" w:rsidRPr="0083570A" w:rsidRDefault="0083570A" w:rsidP="003E6857">
      <w:pPr>
        <w:pStyle w:val="NormalWeb"/>
        <w:spacing w:after="0" w:line="360" w:lineRule="auto"/>
        <w:jc w:val="both"/>
        <w:rPr>
          <w:rFonts w:asciiTheme="majorBidi" w:eastAsiaTheme="minorEastAsia" w:hAnsiTheme="majorBidi" w:cstheme="majorBidi"/>
          <w:color w:val="000000"/>
        </w:rPr>
      </w:pPr>
      <w:proofErr w:type="gramStart"/>
      <w:r w:rsidRPr="0083570A">
        <w:rPr>
          <w:rFonts w:asciiTheme="majorBidi" w:eastAsiaTheme="minorEastAsia" w:hAnsiTheme="majorBidi" w:cstheme="majorBidi"/>
          <w:color w:val="000000"/>
        </w:rPr>
        <w:t xml:space="preserve">Devant  </w:t>
      </w:r>
      <w:r w:rsidR="003E6857">
        <w:rPr>
          <w:rFonts w:asciiTheme="majorBidi" w:eastAsiaTheme="minorEastAsia" w:hAnsiTheme="majorBidi" w:cstheme="majorBidi"/>
          <w:color w:val="000000"/>
        </w:rPr>
        <w:t>l</w:t>
      </w:r>
      <w:r w:rsidRPr="0083570A">
        <w:rPr>
          <w:rFonts w:asciiTheme="majorBidi" w:eastAsiaTheme="minorEastAsia" w:hAnsiTheme="majorBidi" w:cstheme="majorBidi"/>
          <w:color w:val="000000"/>
        </w:rPr>
        <w:t>e</w:t>
      </w:r>
      <w:proofErr w:type="gramEnd"/>
      <w:r w:rsidRPr="0083570A">
        <w:rPr>
          <w:rFonts w:asciiTheme="majorBidi" w:eastAsiaTheme="minorEastAsia" w:hAnsiTheme="majorBidi" w:cstheme="majorBidi"/>
          <w:color w:val="000000"/>
        </w:rPr>
        <w:t xml:space="preserve">  déclin  de  la  biodiversité  du  palmier  dattier  et  l’ambiguïté  des  appellations,  la conservation et  la gestion des ressources génétiques du palmier dattier devient  une question cruciale  pour  la  stabilité  des  écosystèmes  oasiens  en  zones  arides  et  semi-aride  et  pour l’élargissement de la base génétique sur laquelle se dressent les programmes d’amélioration.</w:t>
      </w:r>
      <w:r w:rsidR="00E327DC">
        <w:rPr>
          <w:rFonts w:asciiTheme="majorBidi" w:eastAsiaTheme="minorEastAsia" w:hAnsiTheme="majorBidi" w:cstheme="majorBidi"/>
          <w:color w:val="000000"/>
        </w:rPr>
        <w:t xml:space="preserve"> </w:t>
      </w:r>
      <w:proofErr w:type="gramStart"/>
      <w:r w:rsidR="00E327DC" w:rsidRPr="00E327DC">
        <w:rPr>
          <w:rFonts w:asciiTheme="majorBidi" w:eastAsiaTheme="minorEastAsia" w:hAnsiTheme="majorBidi" w:cstheme="majorBidi"/>
          <w:color w:val="000000"/>
        </w:rPr>
        <w:t>Localiser  et</w:t>
      </w:r>
      <w:proofErr w:type="gramEnd"/>
      <w:r w:rsidR="00E327DC" w:rsidRPr="00E327DC">
        <w:rPr>
          <w:rFonts w:asciiTheme="majorBidi" w:eastAsiaTheme="minorEastAsia" w:hAnsiTheme="majorBidi" w:cstheme="majorBidi"/>
          <w:color w:val="000000"/>
        </w:rPr>
        <w:t xml:space="preserve">  décrire   la  diversité  existante,  identifier  les  matériaux  à  conserver,  et  le développement  de  méthodes  de  conservation  constituent  le  fondement  de  la  conservation  et  utilisation des ressources génétiques du palmier dattier</w:t>
      </w:r>
    </w:p>
    <w:p w:rsidR="00695809" w:rsidRPr="00BA1392" w:rsidRDefault="00695809" w:rsidP="00BA1392">
      <w:pPr>
        <w:pStyle w:val="NormalWeb"/>
        <w:spacing w:before="0" w:beforeAutospacing="0" w:after="0" w:afterAutospacing="0" w:line="360" w:lineRule="auto"/>
        <w:jc w:val="both"/>
        <w:rPr>
          <w:rFonts w:asciiTheme="majorBidi" w:hAnsiTheme="majorBidi" w:cstheme="majorBidi"/>
        </w:rPr>
      </w:pPr>
      <w:r w:rsidRPr="00BA1392">
        <w:rPr>
          <w:rFonts w:asciiTheme="majorBidi" w:eastAsiaTheme="minorEastAsia" w:hAnsiTheme="majorBidi" w:cstheme="majorBidi"/>
          <w:color w:val="000000"/>
        </w:rPr>
        <w:t>Il existe deux approches de la conservation des ressources phytogénétiques - in vivo et in vitro.</w:t>
      </w:r>
    </w:p>
    <w:p w:rsidR="00695809" w:rsidRPr="00BA1392" w:rsidRDefault="00695809" w:rsidP="00BA1392">
      <w:pPr>
        <w:pStyle w:val="NormalWeb"/>
        <w:spacing w:before="0" w:beforeAutospacing="0" w:after="0" w:afterAutospacing="0" w:line="360" w:lineRule="auto"/>
        <w:jc w:val="both"/>
        <w:rPr>
          <w:rFonts w:asciiTheme="majorBidi" w:eastAsiaTheme="minorEastAsia" w:hAnsiTheme="majorBidi" w:cstheme="majorBidi"/>
          <w:color w:val="000000"/>
        </w:rPr>
      </w:pPr>
      <w:proofErr w:type="gramStart"/>
      <w:r w:rsidRPr="00BA1392">
        <w:rPr>
          <w:rFonts w:asciiTheme="majorBidi" w:eastAsiaTheme="minorEastAsia" w:hAnsiTheme="majorBidi" w:cstheme="majorBidi"/>
          <w:b/>
          <w:bCs/>
          <w:color w:val="000000"/>
        </w:rPr>
        <w:t>conservation</w:t>
      </w:r>
      <w:proofErr w:type="gramEnd"/>
      <w:r w:rsidRPr="00BA1392">
        <w:rPr>
          <w:rFonts w:asciiTheme="majorBidi" w:eastAsiaTheme="minorEastAsia" w:hAnsiTheme="majorBidi" w:cstheme="majorBidi"/>
          <w:b/>
          <w:bCs/>
          <w:color w:val="000000"/>
        </w:rPr>
        <w:t xml:space="preserve"> in vivo</w:t>
      </w:r>
      <w:r w:rsidRPr="00BA1392">
        <w:rPr>
          <w:rFonts w:asciiTheme="majorBidi" w:eastAsiaTheme="minorEastAsia" w:hAnsiTheme="majorBidi" w:cstheme="majorBidi"/>
          <w:b/>
          <w:bCs/>
          <w:color w:val="000000"/>
          <w:u w:val="single"/>
        </w:rPr>
        <w:t xml:space="preserve"> </w:t>
      </w:r>
      <w:r w:rsidRPr="00BA1392">
        <w:rPr>
          <w:rFonts w:asciiTheme="majorBidi" w:eastAsiaTheme="minorEastAsia" w:hAnsiTheme="majorBidi" w:cstheme="majorBidi"/>
          <w:color w:val="000000"/>
        </w:rPr>
        <w:t xml:space="preserve">méthodes: stockage des semences, banques de gènes, sur le terrain et jardins botaniques. Conservation de la plante la diversité en utilisant les réserves naturelles / zones </w:t>
      </w:r>
      <w:proofErr w:type="gramStart"/>
      <w:r w:rsidRPr="00BA1392">
        <w:rPr>
          <w:rFonts w:asciiTheme="majorBidi" w:eastAsiaTheme="minorEastAsia" w:hAnsiTheme="majorBidi" w:cstheme="majorBidi"/>
          <w:color w:val="000000"/>
        </w:rPr>
        <w:t>protégées,  jardins</w:t>
      </w:r>
      <w:proofErr w:type="gramEnd"/>
      <w:r w:rsidRPr="00BA1392">
        <w:rPr>
          <w:rFonts w:asciiTheme="majorBidi" w:eastAsiaTheme="minorEastAsia" w:hAnsiTheme="majorBidi" w:cstheme="majorBidi"/>
          <w:color w:val="000000"/>
        </w:rPr>
        <w:t xml:space="preserve"> à la ferme. Beaucoup de variétés importantes de champs, horticoles et les espèces forestières sont difficiles ou impossibles à conserver en tant que graines (c'est-à-dire sans graines) sont formés ou s'ils sont formés, les graines sont récalcitrantes) ou se reproduisent végétativement.</w:t>
      </w:r>
    </w:p>
    <w:p w:rsidR="00695809" w:rsidRPr="00BA1392" w:rsidRDefault="00695809" w:rsidP="00BA1392">
      <w:pPr>
        <w:pStyle w:val="NormalWeb"/>
        <w:spacing w:before="0" w:beforeAutospacing="0" w:after="0" w:afterAutospacing="0" w:line="360" w:lineRule="auto"/>
        <w:jc w:val="both"/>
        <w:rPr>
          <w:rFonts w:asciiTheme="majorBidi" w:hAnsiTheme="majorBidi" w:cstheme="majorBidi"/>
        </w:rPr>
      </w:pP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Pour certaines espèces, La conservation </w:t>
      </w:r>
      <w:r w:rsidRPr="00BA1392">
        <w:rPr>
          <w:rFonts w:asciiTheme="majorBidi" w:hAnsiTheme="majorBidi" w:cstheme="majorBidi"/>
          <w:b/>
          <w:bCs/>
          <w:sz w:val="24"/>
          <w:szCs w:val="24"/>
        </w:rPr>
        <w:t xml:space="preserve">in vitro </w:t>
      </w:r>
      <w:r w:rsidRPr="00BA1392">
        <w:rPr>
          <w:rFonts w:asciiTheme="majorBidi" w:hAnsiTheme="majorBidi" w:cstheme="majorBidi"/>
          <w:sz w:val="24"/>
          <w:szCs w:val="24"/>
        </w:rPr>
        <w:t xml:space="preserve">est la seule option disponible. Bien que la culture de tissus offre un grand potentiel pour la conservation du </w:t>
      </w:r>
      <w:proofErr w:type="spellStart"/>
      <w:r w:rsidRPr="00BA1392">
        <w:rPr>
          <w:rFonts w:asciiTheme="majorBidi" w:hAnsiTheme="majorBidi" w:cstheme="majorBidi"/>
          <w:sz w:val="24"/>
          <w:szCs w:val="24"/>
        </w:rPr>
        <w:t>germoplasme</w:t>
      </w:r>
      <w:proofErr w:type="spellEnd"/>
      <w:r w:rsidRPr="00BA1392">
        <w:rPr>
          <w:rFonts w:asciiTheme="majorBidi" w:hAnsiTheme="majorBidi" w:cstheme="majorBidi"/>
          <w:sz w:val="24"/>
          <w:szCs w:val="24"/>
        </w:rPr>
        <w:t xml:space="preserve"> de matériel multiplié par voie végétative,</w:t>
      </w:r>
    </w:p>
    <w:p w:rsidR="00695809" w:rsidRPr="00BA1392" w:rsidRDefault="00695809" w:rsidP="00BA1392">
      <w:p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deux</w:t>
      </w:r>
      <w:proofErr w:type="gramEnd"/>
      <w:r w:rsidRPr="00BA1392">
        <w:rPr>
          <w:rFonts w:asciiTheme="majorBidi" w:hAnsiTheme="majorBidi" w:cstheme="majorBidi"/>
          <w:sz w:val="24"/>
          <w:szCs w:val="24"/>
        </w:rPr>
        <w:t xml:space="preserve"> obstacles techniques majeurs:</w:t>
      </w:r>
    </w:p>
    <w:p w:rsidR="00695809" w:rsidRPr="00BA1392" w:rsidRDefault="00695809" w:rsidP="00BA1392">
      <w:pPr>
        <w:pStyle w:val="Paragraphedeliste"/>
        <w:numPr>
          <w:ilvl w:val="0"/>
          <w:numId w:val="6"/>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l'instabilité</w:t>
      </w:r>
      <w:proofErr w:type="gramEnd"/>
      <w:r w:rsidRPr="00BA1392">
        <w:rPr>
          <w:rFonts w:asciiTheme="majorBidi" w:hAnsiTheme="majorBidi" w:cstheme="majorBidi"/>
          <w:sz w:val="24"/>
          <w:szCs w:val="24"/>
        </w:rPr>
        <w:t xml:space="preserve"> génétique de la matière conservée comme culture tissulaire en raison de la variation </w:t>
      </w:r>
      <w:proofErr w:type="spellStart"/>
      <w:r w:rsidRPr="00BA1392">
        <w:rPr>
          <w:rFonts w:asciiTheme="majorBidi" w:hAnsiTheme="majorBidi" w:cstheme="majorBidi"/>
          <w:sz w:val="24"/>
          <w:szCs w:val="24"/>
        </w:rPr>
        <w:t>somaclonale</w:t>
      </w:r>
      <w:proofErr w:type="spellEnd"/>
      <w:r w:rsidRPr="00BA1392">
        <w:rPr>
          <w:rFonts w:asciiTheme="majorBidi" w:hAnsiTheme="majorBidi" w:cstheme="majorBidi"/>
          <w:sz w:val="24"/>
          <w:szCs w:val="24"/>
        </w:rPr>
        <w:t>;</w:t>
      </w:r>
    </w:p>
    <w:p w:rsidR="00695809" w:rsidRPr="00BA1392" w:rsidRDefault="00695809" w:rsidP="00BA1392">
      <w:pPr>
        <w:pStyle w:val="Paragraphedeliste"/>
        <w:numPr>
          <w:ilvl w:val="0"/>
          <w:numId w:val="6"/>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la</w:t>
      </w:r>
      <w:proofErr w:type="gramEnd"/>
      <w:r w:rsidRPr="00BA1392">
        <w:rPr>
          <w:rFonts w:asciiTheme="majorBidi" w:hAnsiTheme="majorBidi" w:cstheme="majorBidi"/>
          <w:sz w:val="24"/>
          <w:szCs w:val="24"/>
        </w:rPr>
        <w:t xml:space="preserve"> durée de stockage du tissu est limitée.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Il est important de souligner que </w:t>
      </w:r>
      <w:r w:rsidRPr="00BA1392">
        <w:rPr>
          <w:rFonts w:asciiTheme="majorBidi" w:hAnsiTheme="majorBidi" w:cstheme="majorBidi"/>
          <w:b/>
          <w:bCs/>
          <w:sz w:val="24"/>
          <w:szCs w:val="24"/>
        </w:rPr>
        <w:t>les deux approches de conservation (in vitro et in vivo) sont complémentaires</w:t>
      </w:r>
      <w:r w:rsidRPr="00BA1392">
        <w:rPr>
          <w:rFonts w:asciiTheme="majorBidi" w:hAnsiTheme="majorBidi" w:cstheme="majorBidi"/>
          <w:sz w:val="24"/>
          <w:szCs w:val="24"/>
        </w:rPr>
        <w:t>.</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Il existe deux stratégies pour conserver la diversité génétique, L’article 2 de la convention sur la diversité biologique donne les définitions suivantes :</w:t>
      </w:r>
    </w:p>
    <w:p w:rsidR="00695809" w:rsidRPr="00BA1392" w:rsidRDefault="00695809" w:rsidP="00BA1392">
      <w:pPr>
        <w:pStyle w:val="Paragraphedeliste"/>
        <w:numPr>
          <w:ilvl w:val="0"/>
          <w:numId w:val="7"/>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la</w:t>
      </w:r>
      <w:proofErr w:type="gramEnd"/>
      <w:r w:rsidRPr="00BA1392">
        <w:rPr>
          <w:rFonts w:asciiTheme="majorBidi" w:hAnsiTheme="majorBidi" w:cstheme="majorBidi"/>
          <w:sz w:val="24"/>
          <w:szCs w:val="24"/>
        </w:rPr>
        <w:t xml:space="preserve"> </w:t>
      </w:r>
      <w:r w:rsidRPr="00BA1392">
        <w:rPr>
          <w:rFonts w:asciiTheme="majorBidi" w:hAnsiTheme="majorBidi" w:cstheme="majorBidi"/>
          <w:b/>
          <w:bCs/>
          <w:sz w:val="24"/>
          <w:szCs w:val="24"/>
        </w:rPr>
        <w:t xml:space="preserve">conservation ex situ </w:t>
      </w:r>
      <w:r w:rsidRPr="00BA1392">
        <w:rPr>
          <w:rFonts w:asciiTheme="majorBidi" w:hAnsiTheme="majorBidi" w:cstheme="majorBidi"/>
          <w:sz w:val="24"/>
          <w:szCs w:val="24"/>
        </w:rPr>
        <w:t>correspond à la conservation d’éléments constitutifs de la diversité biologique en dehors de leur milieu naturel ;</w:t>
      </w:r>
    </w:p>
    <w:p w:rsidR="00695809" w:rsidRPr="00BA1392" w:rsidRDefault="00695809" w:rsidP="00BA1392">
      <w:pPr>
        <w:pStyle w:val="Paragraphedeliste"/>
        <w:numPr>
          <w:ilvl w:val="0"/>
          <w:numId w:val="7"/>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la</w:t>
      </w:r>
      <w:proofErr w:type="gramEnd"/>
      <w:r w:rsidRPr="00BA1392">
        <w:rPr>
          <w:rFonts w:asciiTheme="majorBidi" w:hAnsiTheme="majorBidi" w:cstheme="majorBidi"/>
          <w:sz w:val="24"/>
          <w:szCs w:val="24"/>
        </w:rPr>
        <w:t xml:space="preserve"> </w:t>
      </w:r>
      <w:r w:rsidRPr="00BA1392">
        <w:rPr>
          <w:rFonts w:asciiTheme="majorBidi" w:hAnsiTheme="majorBidi" w:cstheme="majorBidi"/>
          <w:b/>
          <w:bCs/>
          <w:sz w:val="24"/>
          <w:szCs w:val="24"/>
        </w:rPr>
        <w:t xml:space="preserve">conservation in situ </w:t>
      </w:r>
      <w:r w:rsidRPr="00BA1392">
        <w:rPr>
          <w:rFonts w:asciiTheme="majorBidi" w:hAnsiTheme="majorBidi" w:cstheme="majorBidi"/>
          <w:sz w:val="24"/>
          <w:szCs w:val="24"/>
        </w:rPr>
        <w:t>correspond à la conservation des écosystèmes et des habitats naturels et le maintien et la reconstitution de populations viables d’espèces dans leur milieu naturel et, dans le cas des espèces domestiquées et cultivées, dans le milieu où se sont développés leurs caractères distinctifs.</w:t>
      </w:r>
    </w:p>
    <w:p w:rsidR="00695809" w:rsidRPr="00BA1392" w:rsidRDefault="00695809" w:rsidP="00BA1392">
      <w:p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b/>
          <w:bCs/>
          <w:sz w:val="24"/>
          <w:szCs w:val="24"/>
        </w:rPr>
        <w:t>La  conservation</w:t>
      </w:r>
      <w:proofErr w:type="gramEnd"/>
      <w:r w:rsidRPr="00BA1392">
        <w:rPr>
          <w:rFonts w:asciiTheme="majorBidi" w:hAnsiTheme="majorBidi" w:cstheme="majorBidi"/>
          <w:b/>
          <w:bCs/>
          <w:sz w:val="24"/>
          <w:szCs w:val="24"/>
        </w:rPr>
        <w:t xml:space="preserve">  ex  situ</w:t>
      </w:r>
      <w:r w:rsidRPr="00BA1392">
        <w:rPr>
          <w:rFonts w:asciiTheme="majorBidi" w:hAnsiTheme="majorBidi" w:cstheme="majorBidi"/>
          <w:sz w:val="24"/>
          <w:szCs w:val="24"/>
        </w:rPr>
        <w:t xml:space="preserve">  est  particulièrement  appropriée  pour  la conservation des plantes cultivées et de leurs espèces apparentées sauvages, et </w:t>
      </w:r>
      <w:r w:rsidRPr="00BA1392">
        <w:rPr>
          <w:rFonts w:asciiTheme="majorBidi" w:hAnsiTheme="majorBidi" w:cstheme="majorBidi"/>
          <w:b/>
          <w:bCs/>
          <w:sz w:val="24"/>
          <w:szCs w:val="24"/>
        </w:rPr>
        <w:t>la conservation in situ</w:t>
      </w:r>
      <w:r w:rsidRPr="00BA1392">
        <w:rPr>
          <w:rFonts w:asciiTheme="majorBidi" w:hAnsiTheme="majorBidi" w:cstheme="majorBidi"/>
          <w:sz w:val="24"/>
          <w:szCs w:val="24"/>
        </w:rPr>
        <w:t xml:space="preserve"> pour celle des espèces sauvages et des races locales à la ferme.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lastRenderedPageBreak/>
        <w:t xml:space="preserve">De nombreuses plantes alimentaires majeures, produisent des semences qui présentent une phase de déshydratation intense en fin de maturation. Elles sont donc tolérantes à une déshydratation intense et peuvent être conservées à basse température à l’état déshydraté : </w:t>
      </w:r>
      <w:r w:rsidRPr="00BA1392">
        <w:rPr>
          <w:rFonts w:asciiTheme="majorBidi" w:hAnsiTheme="majorBidi" w:cstheme="majorBidi"/>
          <w:b/>
          <w:bCs/>
          <w:sz w:val="24"/>
          <w:szCs w:val="24"/>
        </w:rPr>
        <w:t xml:space="preserve">semences orthodoxes </w:t>
      </w:r>
      <w:r w:rsidRPr="00BA1392">
        <w:rPr>
          <w:rFonts w:asciiTheme="majorBidi" w:hAnsiTheme="majorBidi" w:cstheme="majorBidi"/>
          <w:sz w:val="24"/>
          <w:szCs w:val="24"/>
        </w:rPr>
        <w:t xml:space="preserve">dont le stockage est la méthode la plus largement pour la conservation ex situ des RP, </w:t>
      </w:r>
      <w:proofErr w:type="gramStart"/>
      <w:r w:rsidRPr="00BA1392">
        <w:rPr>
          <w:rFonts w:asciiTheme="majorBidi" w:hAnsiTheme="majorBidi" w:cstheme="majorBidi"/>
          <w:sz w:val="24"/>
          <w:szCs w:val="24"/>
        </w:rPr>
        <w:t>( 90</w:t>
      </w:r>
      <w:proofErr w:type="gramEnd"/>
      <w:r w:rsidRPr="00BA1392">
        <w:rPr>
          <w:rFonts w:asciiTheme="majorBidi" w:hAnsiTheme="majorBidi" w:cstheme="majorBidi"/>
          <w:sz w:val="24"/>
          <w:szCs w:val="24"/>
        </w:rPr>
        <w:t xml:space="preserve"> % des 6,1 millions accessions ). </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Par opposition, un nombre considérable d’espèces, principalement d’origine tropicale ou subtropicale (cocotier, cacaoyer, de très nombreux arbres fruitiers ou forestiers) produisent des semences qui présentent une phase de déshydratation très faible en fin de maturation, et qui sont donc disséminées à des teneurs en eau relativement élevées. Elles ne peuvent résister à la déshydratation et elles sont souvent sensibles au froid sinon elles meurent. Elles ne peuvent donc pas être conservées à basse température avec une teneur en eau réduite : </w:t>
      </w:r>
      <w:r w:rsidRPr="00BA1392">
        <w:rPr>
          <w:rFonts w:asciiTheme="majorBidi" w:hAnsiTheme="majorBidi" w:cstheme="majorBidi"/>
          <w:b/>
          <w:bCs/>
          <w:sz w:val="24"/>
          <w:szCs w:val="24"/>
        </w:rPr>
        <w:t xml:space="preserve">Semences, </w:t>
      </w:r>
      <w:proofErr w:type="gramStart"/>
      <w:r w:rsidRPr="00BA1392">
        <w:rPr>
          <w:rFonts w:asciiTheme="majorBidi" w:hAnsiTheme="majorBidi" w:cstheme="majorBidi"/>
          <w:b/>
          <w:bCs/>
          <w:sz w:val="24"/>
          <w:szCs w:val="24"/>
        </w:rPr>
        <w:t>récalcitrantes</w:t>
      </w:r>
      <w:r w:rsidRPr="00BA1392">
        <w:rPr>
          <w:rFonts w:asciiTheme="majorBidi" w:hAnsiTheme="majorBidi" w:cstheme="majorBidi"/>
          <w:sz w:val="24"/>
          <w:szCs w:val="24"/>
        </w:rPr>
        <w:t>( besoin</w:t>
      </w:r>
      <w:proofErr w:type="gramEnd"/>
      <w:r w:rsidRPr="00BA1392">
        <w:rPr>
          <w:rFonts w:asciiTheme="majorBidi" w:hAnsiTheme="majorBidi" w:cstheme="majorBidi"/>
          <w:sz w:val="24"/>
          <w:szCs w:val="24"/>
        </w:rPr>
        <w:t xml:space="preserve"> d’humidité et de température relativement élevées) pour maintenir leur viabilité qui est limitée à quelques semaines ou mois.</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Il existe d’autres espèces dont la conservation sous forme de semences pose des problèmes :</w:t>
      </w:r>
    </w:p>
    <w:p w:rsidR="00695809" w:rsidRPr="00BA1392" w:rsidRDefault="00695809" w:rsidP="00BA1392">
      <w:pPr>
        <w:pStyle w:val="Paragraphedeliste"/>
        <w:numPr>
          <w:ilvl w:val="0"/>
          <w:numId w:val="8"/>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Certaines espèces </w:t>
      </w:r>
      <w:r w:rsidRPr="00BA1392">
        <w:rPr>
          <w:rFonts w:asciiTheme="majorBidi" w:hAnsiTheme="majorBidi" w:cstheme="majorBidi"/>
          <w:b/>
          <w:bCs/>
          <w:sz w:val="24"/>
          <w:szCs w:val="24"/>
        </w:rPr>
        <w:t xml:space="preserve">ne produisent pas de semences </w:t>
      </w:r>
      <w:r w:rsidRPr="00BA1392">
        <w:rPr>
          <w:rFonts w:asciiTheme="majorBidi" w:hAnsiTheme="majorBidi" w:cstheme="majorBidi"/>
          <w:sz w:val="24"/>
          <w:szCs w:val="24"/>
        </w:rPr>
        <w:t xml:space="preserve">et sont par conséquent propagées de manière </w:t>
      </w:r>
      <w:r w:rsidRPr="00BA1392">
        <w:rPr>
          <w:rFonts w:asciiTheme="majorBidi" w:hAnsiTheme="majorBidi" w:cstheme="majorBidi"/>
          <w:b/>
          <w:bCs/>
          <w:sz w:val="24"/>
          <w:szCs w:val="24"/>
        </w:rPr>
        <w:t>végétative</w:t>
      </w:r>
      <w:r w:rsidRPr="00BA1392">
        <w:rPr>
          <w:rFonts w:asciiTheme="majorBidi" w:hAnsiTheme="majorBidi" w:cstheme="majorBidi"/>
          <w:sz w:val="24"/>
          <w:szCs w:val="24"/>
        </w:rPr>
        <w:t>, comme le bananier ;</w:t>
      </w:r>
    </w:p>
    <w:p w:rsidR="003F1DA9" w:rsidRPr="00BA1392" w:rsidRDefault="00994B32" w:rsidP="00BA1392">
      <w:pPr>
        <w:pStyle w:val="Paragraphedeliste"/>
        <w:numPr>
          <w:ilvl w:val="0"/>
          <w:numId w:val="8"/>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De nombreuses espèces qui ont : soit des </w:t>
      </w:r>
      <w:r w:rsidRPr="00BA1392">
        <w:rPr>
          <w:rFonts w:asciiTheme="majorBidi" w:hAnsiTheme="majorBidi" w:cstheme="majorBidi"/>
          <w:b/>
          <w:bCs/>
          <w:sz w:val="24"/>
          <w:szCs w:val="24"/>
        </w:rPr>
        <w:t>génotypes stériles</w:t>
      </w:r>
      <w:r w:rsidRPr="00BA1392">
        <w:rPr>
          <w:rFonts w:asciiTheme="majorBidi" w:hAnsiTheme="majorBidi" w:cstheme="majorBidi"/>
          <w:sz w:val="24"/>
          <w:szCs w:val="24"/>
        </w:rPr>
        <w:t xml:space="preserve">, soit des génotypes qui produisent des semences </w:t>
      </w:r>
      <w:r w:rsidRPr="00BA1392">
        <w:rPr>
          <w:rFonts w:asciiTheme="majorBidi" w:hAnsiTheme="majorBidi" w:cstheme="majorBidi"/>
          <w:b/>
          <w:bCs/>
          <w:sz w:val="24"/>
          <w:szCs w:val="24"/>
        </w:rPr>
        <w:t>orthodoxes</w:t>
      </w:r>
      <w:r w:rsidRPr="00BA1392">
        <w:rPr>
          <w:rFonts w:asciiTheme="majorBidi" w:hAnsiTheme="majorBidi" w:cstheme="majorBidi"/>
          <w:sz w:val="24"/>
          <w:szCs w:val="24"/>
        </w:rPr>
        <w:t xml:space="preserve"> mais elles sont </w:t>
      </w:r>
      <w:r w:rsidRPr="00BA1392">
        <w:rPr>
          <w:rFonts w:asciiTheme="majorBidi" w:hAnsiTheme="majorBidi" w:cstheme="majorBidi"/>
          <w:b/>
          <w:bCs/>
          <w:sz w:val="24"/>
          <w:szCs w:val="24"/>
        </w:rPr>
        <w:t>hétérozygotes</w:t>
      </w:r>
      <w:r w:rsidRPr="00BA1392">
        <w:rPr>
          <w:rFonts w:asciiTheme="majorBidi" w:hAnsiTheme="majorBidi" w:cstheme="majorBidi"/>
          <w:sz w:val="24"/>
          <w:szCs w:val="24"/>
        </w:rPr>
        <w:t xml:space="preserve"> et ne peuvent donc pas être utilisées pour la conservation de génotypes particuliers. Elles sont généralement propagées de manière végétative pour maintenir les génotypes sous la forme de clones.</w:t>
      </w:r>
    </w:p>
    <w:p w:rsidR="00695809" w:rsidRPr="00BA1392" w:rsidRDefault="00695809" w:rsidP="00BA1392">
      <w:pPr>
        <w:spacing w:after="0" w:line="360" w:lineRule="auto"/>
        <w:jc w:val="both"/>
        <w:rPr>
          <w:rFonts w:asciiTheme="majorBidi" w:hAnsiTheme="majorBidi" w:cstheme="majorBidi"/>
          <w:b/>
          <w:bCs/>
          <w:sz w:val="24"/>
          <w:szCs w:val="24"/>
        </w:rPr>
      </w:pP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b/>
          <w:bCs/>
          <w:sz w:val="24"/>
          <w:szCs w:val="24"/>
        </w:rPr>
        <w:t>LE PALMIER DATTIER APPARTIENT A QUELLE CATEGORIE</w:t>
      </w:r>
      <w:r w:rsidRPr="00BA1392">
        <w:rPr>
          <w:rFonts w:asciiTheme="majorBidi" w:hAnsiTheme="majorBidi" w:cstheme="majorBidi"/>
          <w:sz w:val="24"/>
          <w:szCs w:val="24"/>
        </w:rPr>
        <w:t>?</w:t>
      </w:r>
    </w:p>
    <w:p w:rsidR="00695809" w:rsidRPr="00BA1392" w:rsidRDefault="00695809" w:rsidP="00BA1392">
      <w:pPr>
        <w:spacing w:after="0" w:line="360" w:lineRule="auto"/>
        <w:jc w:val="both"/>
        <w:rPr>
          <w:rFonts w:asciiTheme="majorBidi" w:hAnsiTheme="majorBidi" w:cstheme="majorBidi"/>
          <w:sz w:val="24"/>
          <w:szCs w:val="24"/>
        </w:rPr>
      </w:pP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Traditionnellement, les espèces dont la conservation pose des problèmes sont conservées ex situ sous forme de collections en champ mais elles sont exposées :</w:t>
      </w:r>
    </w:p>
    <w:p w:rsidR="00695809" w:rsidRPr="00BA1392" w:rsidRDefault="00695809" w:rsidP="00BA1392">
      <w:pPr>
        <w:pStyle w:val="Paragraphedeliste"/>
        <w:numPr>
          <w:ilvl w:val="0"/>
          <w:numId w:val="9"/>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Aux ravageurs et aux maladies, notamment lors de l’échange du matériel végétal ;</w:t>
      </w:r>
    </w:p>
    <w:p w:rsidR="00695809" w:rsidRPr="00BA1392" w:rsidRDefault="00695809" w:rsidP="00BA1392">
      <w:pPr>
        <w:pStyle w:val="Paragraphedeliste"/>
        <w:numPr>
          <w:ilvl w:val="0"/>
          <w:numId w:val="9"/>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Aux calamités naturelles (sécheresse ou les ouragans)</w:t>
      </w:r>
    </w:p>
    <w:p w:rsidR="00695809" w:rsidRPr="00BA1392" w:rsidRDefault="00695809" w:rsidP="00BA1392">
      <w:pPr>
        <w:pStyle w:val="Paragraphedeliste"/>
        <w:numPr>
          <w:ilvl w:val="0"/>
          <w:numId w:val="9"/>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Aux erreurs humaines et au vandalisme ;</w:t>
      </w:r>
    </w:p>
    <w:p w:rsidR="00695809" w:rsidRPr="00BA1392" w:rsidRDefault="00695809" w:rsidP="00BA1392">
      <w:pPr>
        <w:pStyle w:val="Paragraphedeliste"/>
        <w:numPr>
          <w:ilvl w:val="0"/>
          <w:numId w:val="9"/>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Aussi, elles sont coûteuses à maintenir, elles sont à la merci de décisions </w:t>
      </w:r>
      <w:proofErr w:type="gramStart"/>
      <w:r w:rsidRPr="00BA1392">
        <w:rPr>
          <w:rFonts w:asciiTheme="majorBidi" w:hAnsiTheme="majorBidi" w:cstheme="majorBidi"/>
          <w:sz w:val="24"/>
          <w:szCs w:val="24"/>
        </w:rPr>
        <w:t>économiques,  nécessitent</w:t>
      </w:r>
      <w:proofErr w:type="gramEnd"/>
      <w:r w:rsidRPr="00BA1392">
        <w:rPr>
          <w:rFonts w:asciiTheme="majorBidi" w:hAnsiTheme="majorBidi" w:cstheme="majorBidi"/>
          <w:sz w:val="24"/>
          <w:szCs w:val="24"/>
        </w:rPr>
        <w:t xml:space="preserve"> des intrants considérables sous forme de terrain, main d’œuvre, gestion, matériel et, de plus, leur capacité à conserver une diversité importante est limitée.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Pour ces raisons des approches alternatives sont nécessaires pour la conservation des ressources génétiques des matériels qui posent des problèmes et, depuis les </w:t>
      </w:r>
      <w:r w:rsidRPr="00BA1392">
        <w:rPr>
          <w:rFonts w:asciiTheme="majorBidi" w:hAnsiTheme="majorBidi" w:cstheme="majorBidi"/>
          <w:b/>
          <w:bCs/>
          <w:sz w:val="24"/>
          <w:szCs w:val="24"/>
        </w:rPr>
        <w:t>années 1970</w:t>
      </w:r>
      <w:r w:rsidRPr="00BA1392">
        <w:rPr>
          <w:rFonts w:asciiTheme="majorBidi" w:hAnsiTheme="majorBidi" w:cstheme="majorBidi"/>
          <w:sz w:val="24"/>
          <w:szCs w:val="24"/>
        </w:rPr>
        <w:t>, l’attention s’est tournée vers les possibilités offertes par les biotechnologies, et de manière plus spécifique</w:t>
      </w:r>
      <w:r w:rsidRPr="00BA1392">
        <w:rPr>
          <w:rFonts w:asciiTheme="majorBidi" w:hAnsiTheme="majorBidi" w:cstheme="majorBidi"/>
          <w:b/>
          <w:bCs/>
          <w:sz w:val="24"/>
          <w:szCs w:val="24"/>
        </w:rPr>
        <w:t>, la culture in vitro et la cryoconservation</w:t>
      </w:r>
      <w:r w:rsidRPr="00BA1392">
        <w:rPr>
          <w:rFonts w:asciiTheme="majorBidi" w:hAnsiTheme="majorBidi" w:cstheme="majorBidi"/>
          <w:sz w:val="24"/>
          <w:szCs w:val="24"/>
        </w:rPr>
        <w:t>.</w:t>
      </w:r>
    </w:p>
    <w:p w:rsidR="00695809" w:rsidRPr="00BA1392" w:rsidRDefault="00695809" w:rsidP="00BA1392">
      <w:pPr>
        <w:spacing w:after="0" w:line="360" w:lineRule="auto"/>
        <w:jc w:val="center"/>
        <w:rPr>
          <w:rFonts w:asciiTheme="majorBidi" w:hAnsiTheme="majorBidi" w:cstheme="majorBidi"/>
          <w:sz w:val="24"/>
          <w:szCs w:val="24"/>
        </w:rPr>
      </w:pPr>
      <w:r w:rsidRPr="00BA1392">
        <w:rPr>
          <w:rFonts w:asciiTheme="majorBidi" w:hAnsiTheme="majorBidi" w:cstheme="majorBidi"/>
          <w:b/>
          <w:bCs/>
          <w:sz w:val="24"/>
          <w:szCs w:val="24"/>
        </w:rPr>
        <w:t>Biotechnologies utilisées pour la conservation de la biodiversité végétale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lastRenderedPageBreak/>
        <w:t>Au cours des quarante dernières années, les techniques de culture in vitro se sont largement développées et elles ont été appliquées à plus de 1 000 espèces différentes. Les techniques de cultures de tissus sont d’un grand intérêt pour la collecte, la multiplication et la conservation du matériel génétique,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Les systèmes de culture de tissus permettent de :</w:t>
      </w:r>
    </w:p>
    <w:p w:rsidR="00695809" w:rsidRPr="00BA1392" w:rsidRDefault="00695809" w:rsidP="00BA1392">
      <w:pPr>
        <w:pStyle w:val="Paragraphedeliste"/>
        <w:numPr>
          <w:ilvl w:val="0"/>
          <w:numId w:val="2"/>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Propager le matériel végétal avec des taux de multiplication élevés, dans un environnement aseptique ;</w:t>
      </w:r>
    </w:p>
    <w:p w:rsidR="00695809" w:rsidRPr="00BA1392" w:rsidRDefault="00695809" w:rsidP="00BA1392">
      <w:pPr>
        <w:pStyle w:val="Paragraphedeliste"/>
        <w:numPr>
          <w:ilvl w:val="0"/>
          <w:numId w:val="2"/>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Des plantes exemptes de virus peuvent être obtenues par culture de méristèmes en combinaison avec la thermothérapie, ce qui permet la production de stocks exempts de virus et simplifie les procédures de quarantaine pour l’échange international de matériel génétique ;</w:t>
      </w:r>
    </w:p>
    <w:p w:rsidR="00695809" w:rsidRPr="00BA1392" w:rsidRDefault="00695809" w:rsidP="00BA1392">
      <w:pPr>
        <w:pStyle w:val="Paragraphedeliste"/>
        <w:numPr>
          <w:ilvl w:val="0"/>
          <w:numId w:val="2"/>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La miniaturisation des explants permet de réduire l’espace nécessaire pour la conservation, et, par conséquent, de réduire les coûts de main d’œuvre pour l’entretien des collections.</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Le choix de la technique de conservation in vitro dépend de la durée de stockage recherchée ;</w:t>
      </w:r>
    </w:p>
    <w:p w:rsidR="00695809" w:rsidRPr="00BA1392" w:rsidRDefault="00695809" w:rsidP="00BA1392">
      <w:pPr>
        <w:pStyle w:val="Paragraphedeliste"/>
        <w:numPr>
          <w:ilvl w:val="0"/>
          <w:numId w:val="4"/>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Pour le </w:t>
      </w:r>
      <w:r w:rsidRPr="00BA1392">
        <w:rPr>
          <w:rFonts w:asciiTheme="majorBidi" w:hAnsiTheme="majorBidi" w:cstheme="majorBidi"/>
          <w:b/>
          <w:bCs/>
          <w:sz w:val="24"/>
          <w:szCs w:val="24"/>
        </w:rPr>
        <w:t>stockage à court et moyen terme,</w:t>
      </w:r>
      <w:r w:rsidRPr="00BA1392">
        <w:rPr>
          <w:rFonts w:asciiTheme="majorBidi" w:hAnsiTheme="majorBidi" w:cstheme="majorBidi"/>
          <w:sz w:val="24"/>
          <w:szCs w:val="24"/>
        </w:rPr>
        <w:t xml:space="preserve"> on utilise les techniques de </w:t>
      </w:r>
      <w:r w:rsidRPr="00BA1392">
        <w:rPr>
          <w:rFonts w:asciiTheme="majorBidi" w:hAnsiTheme="majorBidi" w:cstheme="majorBidi"/>
          <w:b/>
          <w:bCs/>
          <w:sz w:val="24"/>
          <w:szCs w:val="24"/>
        </w:rPr>
        <w:t xml:space="preserve">conservation en croissance ralentie </w:t>
      </w:r>
      <w:r w:rsidRPr="00BA1392">
        <w:rPr>
          <w:rFonts w:asciiTheme="majorBidi" w:hAnsiTheme="majorBidi" w:cstheme="majorBidi"/>
          <w:sz w:val="24"/>
          <w:szCs w:val="24"/>
        </w:rPr>
        <w:t>;</w:t>
      </w:r>
    </w:p>
    <w:p w:rsidR="00695809" w:rsidRPr="00BA1392" w:rsidRDefault="00695809" w:rsidP="00BA1392">
      <w:pPr>
        <w:pStyle w:val="Paragraphedeliste"/>
        <w:numPr>
          <w:ilvl w:val="0"/>
          <w:numId w:val="4"/>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Pour la </w:t>
      </w:r>
      <w:r w:rsidRPr="00BA1392">
        <w:rPr>
          <w:rFonts w:asciiTheme="majorBidi" w:hAnsiTheme="majorBidi" w:cstheme="majorBidi"/>
          <w:b/>
          <w:bCs/>
          <w:sz w:val="24"/>
          <w:szCs w:val="24"/>
        </w:rPr>
        <w:t>conservation à long terme, la cryoconservation</w:t>
      </w:r>
      <w:r w:rsidRPr="00BA1392">
        <w:rPr>
          <w:rFonts w:asciiTheme="majorBidi" w:hAnsiTheme="majorBidi" w:cstheme="majorBidi"/>
          <w:sz w:val="24"/>
          <w:szCs w:val="24"/>
        </w:rPr>
        <w:t xml:space="preserve">, c’est-à-dire le stockage à température ultra basse, généralement celle de l’azote liquide (-196 °C), est la seule méthode utilisable. </w:t>
      </w:r>
    </w:p>
    <w:p w:rsidR="00695809" w:rsidRPr="00BA1392" w:rsidRDefault="00695809" w:rsidP="00BA1392">
      <w:pPr>
        <w:spacing w:after="0" w:line="360" w:lineRule="auto"/>
        <w:jc w:val="center"/>
        <w:rPr>
          <w:rFonts w:asciiTheme="majorBidi" w:hAnsiTheme="majorBidi" w:cstheme="majorBidi"/>
          <w:sz w:val="24"/>
          <w:szCs w:val="24"/>
        </w:rPr>
      </w:pPr>
      <w:r w:rsidRPr="00BA1392">
        <w:rPr>
          <w:rFonts w:asciiTheme="majorBidi" w:hAnsiTheme="majorBidi" w:cstheme="majorBidi"/>
          <w:b/>
          <w:bCs/>
          <w:sz w:val="24"/>
          <w:szCs w:val="24"/>
        </w:rPr>
        <w:t>1-Conservation en croissance ralentie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Pour la croissance en vie ralentie, la technique la plus largement utilisée est la réduction de la température qui peut être combinée avec une diminution de l’intensité lumineuse ou avec une culture à l’obscurité. </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Des températures de l’ordre de 0-5 °C sont employées pour les espèces tolérantes au froid. Les espèces tropicales sensibles au froid, doivent être conservées à des températures plus élevées, qui dépendent de la sensibilité au froid de l’espèce. </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Diverses modifications peuvent également être apportées au milieu de culture afin de ralentir la croissance. </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L’utilisation de cette technique nécessite une adaptation à chaque nouveau matériel ainsi que des intrants continus, et des questions se posent quant à la stabilité génétique du matériel stocké pour certaines espèces.</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En 1996, la FAO recensait environ 38 000 accessions conservées in vitro en vie ralentie. </w:t>
      </w:r>
    </w:p>
    <w:p w:rsidR="00695809" w:rsidRPr="00BA1392" w:rsidRDefault="00695809" w:rsidP="00BA1392">
      <w:pPr>
        <w:spacing w:after="0" w:line="360" w:lineRule="auto"/>
        <w:jc w:val="center"/>
        <w:rPr>
          <w:rFonts w:asciiTheme="majorBidi" w:hAnsiTheme="majorBidi" w:cstheme="majorBidi"/>
          <w:sz w:val="24"/>
          <w:szCs w:val="24"/>
        </w:rPr>
      </w:pPr>
      <w:r w:rsidRPr="00BA1392">
        <w:rPr>
          <w:rFonts w:asciiTheme="majorBidi" w:hAnsiTheme="majorBidi" w:cstheme="majorBidi"/>
          <w:b/>
          <w:bCs/>
          <w:sz w:val="24"/>
          <w:szCs w:val="24"/>
        </w:rPr>
        <w:t>2- La cryoconservation</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A la température de l’azote liquide, toutes les divisions cellulaires sont stoppées et le métabolisme arrêté. Le matériel végétal peut ainsi être conservé sans altération ni modification pendant des durées théoriquement illimitées. De plus, les cultures sont stockées dans un volume réduit, à l’abri des contaminations et avec un entretien limité. Il est important de réaliser que la cryoconservation est la seule technique disponible à l’heure actuelle permettant la conservation économique et en sécurité des ressources génétiques du matériel végétal dont la conservation pose des problèmes.</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Nous distinguons deux cas:</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1, Certains matériels, comme les semences orthodoxes ou les bourgeons dormants, présentent des processus naturels de déshydratation et peuvent être </w:t>
      </w:r>
      <w:proofErr w:type="spellStart"/>
      <w:r w:rsidRPr="00BA1392">
        <w:rPr>
          <w:rFonts w:asciiTheme="majorBidi" w:hAnsiTheme="majorBidi" w:cstheme="majorBidi"/>
          <w:sz w:val="24"/>
          <w:szCs w:val="24"/>
        </w:rPr>
        <w:t>cryoconservés</w:t>
      </w:r>
      <w:proofErr w:type="spellEnd"/>
      <w:r w:rsidRPr="00BA1392">
        <w:rPr>
          <w:rFonts w:asciiTheme="majorBidi" w:hAnsiTheme="majorBidi" w:cstheme="majorBidi"/>
          <w:sz w:val="24"/>
          <w:szCs w:val="24"/>
        </w:rPr>
        <w:t xml:space="preserve"> sans aucun prétraitement;</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lastRenderedPageBreak/>
        <w:t xml:space="preserve">2, Cependant, la plupart des systèmes expérimentaux employés en cryoconservation (bourgeons, embryons, suspensions ou cals) contiennent des quantités d’eau intracellulaire élevées et sont donc extrêmement sensibles à la congélation puisqu’ils ne sont pas naturellement tolérants à la déshydratation. Les cellules doivent donc être déshydratées artificiellement pour les protéger des dégâts causés par la cristallisation de l’eau intracellulaire pour former de la glace.  </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Solution: La vitrification:</w:t>
      </w:r>
    </w:p>
    <w:p w:rsidR="00695809" w:rsidRPr="00BA1392" w:rsidRDefault="00695809" w:rsidP="00BA1392">
      <w:p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la</w:t>
      </w:r>
      <w:proofErr w:type="gramEnd"/>
      <w:r w:rsidRPr="00BA1392">
        <w:rPr>
          <w:rFonts w:asciiTheme="majorBidi" w:hAnsiTheme="majorBidi" w:cstheme="majorBidi"/>
          <w:sz w:val="24"/>
          <w:szCs w:val="24"/>
        </w:rPr>
        <w:t xml:space="preserve"> transition de l’eau directement de la phase liquide en une phase amorphe ou verre, en évitant la formation de  glace  cristalline  dommageable</w:t>
      </w:r>
      <w:r w:rsidR="002B6534" w:rsidRPr="00BA1392">
        <w:rPr>
          <w:rFonts w:asciiTheme="majorBidi" w:hAnsiTheme="majorBidi" w:cstheme="majorBidi"/>
          <w:sz w:val="24"/>
          <w:szCs w:val="24"/>
        </w:rPr>
        <w:t xml:space="preserve">  pour  l’intégrité  cellulaire.</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Les biotechnologies ont été utilisées pour conserver du matériel</w:t>
      </w:r>
      <w:r w:rsidR="002B6534" w:rsidRPr="00BA1392">
        <w:rPr>
          <w:rFonts w:asciiTheme="majorBidi" w:hAnsiTheme="majorBidi" w:cstheme="majorBidi"/>
          <w:sz w:val="24"/>
          <w:szCs w:val="24"/>
        </w:rPr>
        <w:t xml:space="preserve"> </w:t>
      </w:r>
      <w:r w:rsidRPr="00BA1392">
        <w:rPr>
          <w:rFonts w:asciiTheme="majorBidi" w:hAnsiTheme="majorBidi" w:cstheme="majorBidi"/>
          <w:sz w:val="24"/>
          <w:szCs w:val="24"/>
        </w:rPr>
        <w:t xml:space="preserve">cultivé in vitro et du pollen de </w:t>
      </w:r>
      <w:r w:rsidRPr="00BA1392">
        <w:rPr>
          <w:rFonts w:asciiTheme="majorBidi" w:hAnsiTheme="majorBidi" w:cstheme="majorBidi"/>
          <w:b/>
          <w:bCs/>
          <w:sz w:val="24"/>
          <w:szCs w:val="24"/>
        </w:rPr>
        <w:t>palmier dattier.</w:t>
      </w:r>
    </w:p>
    <w:p w:rsidR="00695809" w:rsidRPr="00BA1392" w:rsidRDefault="00695809" w:rsidP="00BA1392">
      <w:pPr>
        <w:spacing w:after="0" w:line="360" w:lineRule="auto"/>
        <w:jc w:val="both"/>
        <w:rPr>
          <w:rFonts w:asciiTheme="majorBidi" w:hAnsiTheme="majorBidi" w:cstheme="majorBidi"/>
          <w:i/>
          <w:iCs/>
          <w:sz w:val="24"/>
          <w:szCs w:val="24"/>
        </w:rPr>
      </w:pPr>
      <w:r w:rsidRPr="00BA1392">
        <w:rPr>
          <w:rFonts w:asciiTheme="majorBidi" w:hAnsiTheme="majorBidi" w:cstheme="majorBidi"/>
          <w:b/>
          <w:bCs/>
          <w:i/>
          <w:iCs/>
          <w:sz w:val="24"/>
          <w:szCs w:val="24"/>
        </w:rPr>
        <w:t>Conservation en croissance ralentie</w:t>
      </w:r>
    </w:p>
    <w:p w:rsidR="00695809" w:rsidRPr="00BA1392" w:rsidRDefault="00695809" w:rsidP="00BA1392">
      <w:p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la</w:t>
      </w:r>
      <w:proofErr w:type="gramEnd"/>
      <w:r w:rsidRPr="00BA1392">
        <w:rPr>
          <w:rFonts w:asciiTheme="majorBidi" w:hAnsiTheme="majorBidi" w:cstheme="majorBidi"/>
          <w:sz w:val="24"/>
          <w:szCs w:val="24"/>
        </w:rPr>
        <w:t xml:space="preserve"> conservation en croissance ralentie de cultures in vitro de palmier </w:t>
      </w:r>
      <w:proofErr w:type="spellStart"/>
      <w:r w:rsidRPr="00BA1392">
        <w:rPr>
          <w:rFonts w:asciiTheme="majorBidi" w:hAnsiTheme="majorBidi" w:cstheme="majorBidi"/>
          <w:sz w:val="24"/>
          <w:szCs w:val="24"/>
        </w:rPr>
        <w:t>dattier.Bekheet</w:t>
      </w:r>
      <w:proofErr w:type="spellEnd"/>
      <w:r w:rsidRPr="00BA1392">
        <w:rPr>
          <w:rFonts w:asciiTheme="majorBidi" w:hAnsiTheme="majorBidi" w:cstheme="majorBidi"/>
          <w:sz w:val="24"/>
          <w:szCs w:val="24"/>
        </w:rPr>
        <w:t xml:space="preserve"> et al., (2002) ont indiqué que des cals et des </w:t>
      </w:r>
      <w:proofErr w:type="spellStart"/>
      <w:r w:rsidRPr="00BA1392">
        <w:rPr>
          <w:rFonts w:asciiTheme="majorBidi" w:hAnsiTheme="majorBidi" w:cstheme="majorBidi"/>
          <w:sz w:val="24"/>
          <w:szCs w:val="24"/>
        </w:rPr>
        <w:t>vitroplants</w:t>
      </w:r>
      <w:proofErr w:type="spellEnd"/>
      <w:r w:rsidR="002B6534" w:rsidRPr="00BA1392">
        <w:rPr>
          <w:rFonts w:asciiTheme="majorBidi" w:hAnsiTheme="majorBidi" w:cstheme="majorBidi"/>
          <w:sz w:val="24"/>
          <w:szCs w:val="24"/>
        </w:rPr>
        <w:t xml:space="preserve"> </w:t>
      </w:r>
      <w:r w:rsidRPr="00BA1392">
        <w:rPr>
          <w:rFonts w:asciiTheme="majorBidi" w:hAnsiTheme="majorBidi" w:cstheme="majorBidi"/>
          <w:sz w:val="24"/>
          <w:szCs w:val="24"/>
        </w:rPr>
        <w:t xml:space="preserve">du cv </w:t>
      </w:r>
      <w:proofErr w:type="spellStart"/>
      <w:r w:rsidRPr="00BA1392">
        <w:rPr>
          <w:rFonts w:asciiTheme="majorBidi" w:hAnsiTheme="majorBidi" w:cstheme="majorBidi"/>
          <w:sz w:val="24"/>
          <w:szCs w:val="24"/>
        </w:rPr>
        <w:t>Zaghlool</w:t>
      </w:r>
      <w:proofErr w:type="spellEnd"/>
      <w:r w:rsidRPr="00BA1392">
        <w:rPr>
          <w:rFonts w:asciiTheme="majorBidi" w:hAnsiTheme="majorBidi" w:cstheme="majorBidi"/>
          <w:sz w:val="24"/>
          <w:szCs w:val="24"/>
        </w:rPr>
        <w:t xml:space="preserve"> ont pu être conservés à 5 °C à l’obscurité pendant</w:t>
      </w:r>
      <w:r w:rsidR="002B6534" w:rsidRPr="00BA1392">
        <w:rPr>
          <w:rFonts w:asciiTheme="majorBidi" w:hAnsiTheme="majorBidi" w:cstheme="majorBidi"/>
          <w:sz w:val="24"/>
          <w:szCs w:val="24"/>
        </w:rPr>
        <w:t xml:space="preserve"> </w:t>
      </w:r>
      <w:r w:rsidRPr="00BA1392">
        <w:rPr>
          <w:rFonts w:asciiTheme="majorBidi" w:hAnsiTheme="majorBidi" w:cstheme="majorBidi"/>
          <w:sz w:val="24"/>
          <w:szCs w:val="24"/>
        </w:rPr>
        <w:t>12 mois.</w:t>
      </w:r>
    </w:p>
    <w:p w:rsidR="00695809" w:rsidRPr="00BA1392" w:rsidRDefault="00695809" w:rsidP="00BA1392">
      <w:pPr>
        <w:spacing w:after="0" w:line="360" w:lineRule="auto"/>
        <w:jc w:val="both"/>
        <w:rPr>
          <w:rFonts w:asciiTheme="majorBidi" w:hAnsiTheme="majorBidi" w:cstheme="majorBidi"/>
          <w:i/>
          <w:iCs/>
          <w:sz w:val="24"/>
          <w:szCs w:val="24"/>
        </w:rPr>
      </w:pPr>
      <w:r w:rsidRPr="00BA1392">
        <w:rPr>
          <w:rFonts w:asciiTheme="majorBidi" w:hAnsiTheme="majorBidi" w:cstheme="majorBidi"/>
          <w:b/>
          <w:bCs/>
          <w:i/>
          <w:iCs/>
          <w:sz w:val="24"/>
          <w:szCs w:val="24"/>
        </w:rPr>
        <w:t>Cryoconservation</w:t>
      </w:r>
    </w:p>
    <w:p w:rsidR="00695809" w:rsidRPr="00BA1392" w:rsidRDefault="00695809" w:rsidP="00BA1392">
      <w:p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Chez le palmier dattier, les premiers travaux de cryoconservation</w:t>
      </w:r>
      <w:r w:rsidR="002B6534" w:rsidRPr="00BA1392">
        <w:rPr>
          <w:rFonts w:asciiTheme="majorBidi" w:hAnsiTheme="majorBidi" w:cstheme="majorBidi"/>
          <w:sz w:val="24"/>
          <w:szCs w:val="24"/>
        </w:rPr>
        <w:t xml:space="preserve"> </w:t>
      </w:r>
      <w:r w:rsidRPr="00BA1392">
        <w:rPr>
          <w:rFonts w:asciiTheme="majorBidi" w:hAnsiTheme="majorBidi" w:cstheme="majorBidi"/>
          <w:sz w:val="24"/>
          <w:szCs w:val="24"/>
        </w:rPr>
        <w:t>ont été réalisés en utilisant des techniques de congélat</w:t>
      </w:r>
      <w:r w:rsidR="002B6534" w:rsidRPr="00BA1392">
        <w:rPr>
          <w:rFonts w:asciiTheme="majorBidi" w:hAnsiTheme="majorBidi" w:cstheme="majorBidi"/>
          <w:sz w:val="24"/>
          <w:szCs w:val="24"/>
        </w:rPr>
        <w:t>ion clas</w:t>
      </w:r>
      <w:r w:rsidRPr="00BA1392">
        <w:rPr>
          <w:rFonts w:asciiTheme="majorBidi" w:hAnsiTheme="majorBidi" w:cstheme="majorBidi"/>
          <w:sz w:val="24"/>
          <w:szCs w:val="24"/>
        </w:rPr>
        <w:t xml:space="preserve">siques. </w:t>
      </w:r>
    </w:p>
    <w:p w:rsidR="002B6534" w:rsidRPr="00BA1392" w:rsidRDefault="00695809" w:rsidP="00BA1392">
      <w:pPr>
        <w:pStyle w:val="Paragraphedeliste"/>
        <w:numPr>
          <w:ilvl w:val="0"/>
          <w:numId w:val="11"/>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congelé</w:t>
      </w:r>
      <w:proofErr w:type="gramEnd"/>
      <w:r w:rsidRPr="00BA1392">
        <w:rPr>
          <w:rFonts w:asciiTheme="majorBidi" w:hAnsiTheme="majorBidi" w:cstheme="majorBidi"/>
          <w:sz w:val="24"/>
          <w:szCs w:val="24"/>
        </w:rPr>
        <w:t xml:space="preserve"> des cals </w:t>
      </w:r>
      <w:proofErr w:type="spellStart"/>
      <w:r w:rsidRPr="00BA1392">
        <w:rPr>
          <w:rFonts w:asciiTheme="majorBidi" w:hAnsiTheme="majorBidi" w:cstheme="majorBidi"/>
          <w:sz w:val="24"/>
          <w:szCs w:val="24"/>
        </w:rPr>
        <w:t>embryogènes</w:t>
      </w:r>
      <w:proofErr w:type="spellEnd"/>
      <w:r w:rsidRPr="00BA1392">
        <w:rPr>
          <w:rFonts w:asciiTheme="majorBidi" w:hAnsiTheme="majorBidi" w:cstheme="majorBidi"/>
          <w:sz w:val="24"/>
          <w:szCs w:val="24"/>
        </w:rPr>
        <w:t xml:space="preserve"> des variétés </w:t>
      </w:r>
      <w:proofErr w:type="spellStart"/>
      <w:r w:rsidRPr="00BA1392">
        <w:rPr>
          <w:rFonts w:asciiTheme="majorBidi" w:hAnsiTheme="majorBidi" w:cstheme="majorBidi"/>
          <w:sz w:val="24"/>
          <w:szCs w:val="24"/>
        </w:rPr>
        <w:t>Medjool</w:t>
      </w:r>
      <w:proofErr w:type="spellEnd"/>
      <w:r w:rsidRPr="00BA1392">
        <w:rPr>
          <w:rFonts w:asciiTheme="majorBidi" w:hAnsiTheme="majorBidi" w:cstheme="majorBidi"/>
          <w:sz w:val="24"/>
          <w:szCs w:val="24"/>
        </w:rPr>
        <w:t xml:space="preserve">, </w:t>
      </w:r>
      <w:proofErr w:type="spellStart"/>
      <w:r w:rsidRPr="00BA1392">
        <w:rPr>
          <w:rFonts w:asciiTheme="majorBidi" w:hAnsiTheme="majorBidi" w:cstheme="majorBidi"/>
          <w:sz w:val="24"/>
          <w:szCs w:val="24"/>
        </w:rPr>
        <w:t>Deglet</w:t>
      </w:r>
      <w:proofErr w:type="spellEnd"/>
      <w:r w:rsidRPr="00BA1392">
        <w:rPr>
          <w:rFonts w:asciiTheme="majorBidi" w:hAnsiTheme="majorBidi" w:cstheme="majorBidi"/>
          <w:sz w:val="24"/>
          <w:szCs w:val="24"/>
        </w:rPr>
        <w:t xml:space="preserve"> </w:t>
      </w:r>
      <w:proofErr w:type="spellStart"/>
      <w:r w:rsidRPr="00BA1392">
        <w:rPr>
          <w:rFonts w:asciiTheme="majorBidi" w:hAnsiTheme="majorBidi" w:cstheme="majorBidi"/>
          <w:sz w:val="24"/>
          <w:szCs w:val="24"/>
        </w:rPr>
        <w:t>Noor</w:t>
      </w:r>
      <w:proofErr w:type="spellEnd"/>
      <w:r w:rsidRPr="00BA1392">
        <w:rPr>
          <w:rFonts w:asciiTheme="majorBidi" w:hAnsiTheme="majorBidi" w:cstheme="majorBidi"/>
          <w:sz w:val="24"/>
          <w:szCs w:val="24"/>
        </w:rPr>
        <w:t xml:space="preserve"> et </w:t>
      </w:r>
      <w:proofErr w:type="spellStart"/>
      <w:r w:rsidRPr="00BA1392">
        <w:rPr>
          <w:rFonts w:asciiTheme="majorBidi" w:hAnsiTheme="majorBidi" w:cstheme="majorBidi"/>
          <w:sz w:val="24"/>
          <w:szCs w:val="24"/>
        </w:rPr>
        <w:t>Khadrawy</w:t>
      </w:r>
      <w:proofErr w:type="spellEnd"/>
      <w:r w:rsidRPr="00BA1392">
        <w:rPr>
          <w:rFonts w:asciiTheme="majorBidi" w:hAnsiTheme="majorBidi" w:cstheme="majorBidi"/>
          <w:sz w:val="24"/>
          <w:szCs w:val="24"/>
        </w:rPr>
        <w:t xml:space="preserve">  (jusqu’à -30 °C), des plantules ont pu être régénérées à partir des cals congelés.</w:t>
      </w:r>
      <w:r w:rsidR="002B6534" w:rsidRPr="00BA1392">
        <w:rPr>
          <w:rFonts w:asciiTheme="majorBidi" w:hAnsiTheme="majorBidi" w:cstheme="majorBidi"/>
          <w:sz w:val="24"/>
          <w:szCs w:val="24"/>
        </w:rPr>
        <w:t xml:space="preserve"> </w:t>
      </w:r>
      <w:r w:rsidRPr="00BA1392">
        <w:rPr>
          <w:rFonts w:asciiTheme="majorBidi" w:hAnsiTheme="majorBidi" w:cstheme="majorBidi"/>
          <w:sz w:val="24"/>
          <w:szCs w:val="24"/>
        </w:rPr>
        <w:t xml:space="preserve">La </w:t>
      </w:r>
      <w:proofErr w:type="gramStart"/>
      <w:r w:rsidRPr="00BA1392">
        <w:rPr>
          <w:rFonts w:asciiTheme="majorBidi" w:hAnsiTheme="majorBidi" w:cstheme="majorBidi"/>
          <w:sz w:val="24"/>
          <w:szCs w:val="24"/>
        </w:rPr>
        <w:t>survie  est</w:t>
      </w:r>
      <w:proofErr w:type="gramEnd"/>
      <w:r w:rsidRPr="00BA1392">
        <w:rPr>
          <w:rFonts w:asciiTheme="majorBidi" w:hAnsiTheme="majorBidi" w:cstheme="majorBidi"/>
          <w:sz w:val="24"/>
          <w:szCs w:val="24"/>
        </w:rPr>
        <w:t xml:space="preserve">  beaucoup  plus  élevée  pour  les  variétés </w:t>
      </w:r>
      <w:proofErr w:type="spellStart"/>
      <w:r w:rsidRPr="00BA1392">
        <w:rPr>
          <w:rFonts w:asciiTheme="majorBidi" w:hAnsiTheme="majorBidi" w:cstheme="majorBidi"/>
          <w:sz w:val="24"/>
          <w:szCs w:val="24"/>
        </w:rPr>
        <w:t>Deglet</w:t>
      </w:r>
      <w:proofErr w:type="spellEnd"/>
      <w:r w:rsidRPr="00BA1392">
        <w:rPr>
          <w:rFonts w:asciiTheme="majorBidi" w:hAnsiTheme="majorBidi" w:cstheme="majorBidi"/>
          <w:sz w:val="24"/>
          <w:szCs w:val="24"/>
        </w:rPr>
        <w:t xml:space="preserve"> </w:t>
      </w:r>
      <w:proofErr w:type="spellStart"/>
      <w:r w:rsidRPr="00BA1392">
        <w:rPr>
          <w:rFonts w:asciiTheme="majorBidi" w:hAnsiTheme="majorBidi" w:cstheme="majorBidi"/>
          <w:sz w:val="24"/>
          <w:szCs w:val="24"/>
        </w:rPr>
        <w:t>Noor</w:t>
      </w:r>
      <w:proofErr w:type="spellEnd"/>
      <w:r w:rsidRPr="00BA1392">
        <w:rPr>
          <w:rFonts w:asciiTheme="majorBidi" w:hAnsiTheme="majorBidi" w:cstheme="majorBidi"/>
          <w:sz w:val="24"/>
          <w:szCs w:val="24"/>
        </w:rPr>
        <w:t xml:space="preserve"> et </w:t>
      </w:r>
      <w:proofErr w:type="spellStart"/>
      <w:r w:rsidRPr="00BA1392">
        <w:rPr>
          <w:rFonts w:asciiTheme="majorBidi" w:hAnsiTheme="majorBidi" w:cstheme="majorBidi"/>
          <w:sz w:val="24"/>
          <w:szCs w:val="24"/>
        </w:rPr>
        <w:t>Khadrawy</w:t>
      </w:r>
      <w:proofErr w:type="spellEnd"/>
      <w:r w:rsidRPr="00BA1392">
        <w:rPr>
          <w:rFonts w:asciiTheme="majorBidi" w:hAnsiTheme="majorBidi" w:cstheme="majorBidi"/>
          <w:sz w:val="24"/>
          <w:szCs w:val="24"/>
        </w:rPr>
        <w:t xml:space="preserve"> que pour </w:t>
      </w:r>
      <w:proofErr w:type="spellStart"/>
      <w:r w:rsidRPr="00BA1392">
        <w:rPr>
          <w:rFonts w:asciiTheme="majorBidi" w:hAnsiTheme="majorBidi" w:cstheme="majorBidi"/>
          <w:sz w:val="24"/>
          <w:szCs w:val="24"/>
        </w:rPr>
        <w:t>Medjool</w:t>
      </w:r>
      <w:proofErr w:type="spellEnd"/>
      <w:r w:rsidRPr="00BA1392">
        <w:rPr>
          <w:rFonts w:asciiTheme="majorBidi" w:hAnsiTheme="majorBidi" w:cstheme="majorBidi"/>
          <w:sz w:val="24"/>
          <w:szCs w:val="24"/>
        </w:rPr>
        <w:t>.</w:t>
      </w:r>
    </w:p>
    <w:p w:rsidR="002B6534" w:rsidRPr="00BA1392" w:rsidRDefault="00695809" w:rsidP="00BA1392">
      <w:pPr>
        <w:pStyle w:val="Paragraphedeliste"/>
        <w:numPr>
          <w:ilvl w:val="0"/>
          <w:numId w:val="11"/>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 xml:space="preserve">Des bourgeons prélevés sur des </w:t>
      </w:r>
      <w:proofErr w:type="spellStart"/>
      <w:r w:rsidRPr="00BA1392">
        <w:rPr>
          <w:rFonts w:asciiTheme="majorBidi" w:hAnsiTheme="majorBidi" w:cstheme="majorBidi"/>
          <w:sz w:val="24"/>
          <w:szCs w:val="24"/>
        </w:rPr>
        <w:t>vitroplants</w:t>
      </w:r>
      <w:proofErr w:type="spellEnd"/>
      <w:r w:rsidRPr="00BA1392">
        <w:rPr>
          <w:rFonts w:asciiTheme="majorBidi" w:hAnsiTheme="majorBidi" w:cstheme="majorBidi"/>
          <w:sz w:val="24"/>
          <w:szCs w:val="24"/>
        </w:rPr>
        <w:t xml:space="preserve"> des variétés Bou </w:t>
      </w:r>
      <w:proofErr w:type="spellStart"/>
      <w:r w:rsidRPr="00BA1392">
        <w:rPr>
          <w:rFonts w:asciiTheme="majorBidi" w:hAnsiTheme="majorBidi" w:cstheme="majorBidi"/>
          <w:sz w:val="24"/>
          <w:szCs w:val="24"/>
        </w:rPr>
        <w:t>Sthammi</w:t>
      </w:r>
      <w:proofErr w:type="spellEnd"/>
      <w:r w:rsidRPr="00BA1392">
        <w:rPr>
          <w:rFonts w:asciiTheme="majorBidi" w:hAnsiTheme="majorBidi" w:cstheme="majorBidi"/>
          <w:sz w:val="24"/>
          <w:szCs w:val="24"/>
        </w:rPr>
        <w:t xml:space="preserve"> noir, </w:t>
      </w:r>
      <w:proofErr w:type="spellStart"/>
      <w:r w:rsidRPr="00BA1392">
        <w:rPr>
          <w:rFonts w:asciiTheme="majorBidi" w:hAnsiTheme="majorBidi" w:cstheme="majorBidi"/>
          <w:sz w:val="24"/>
          <w:szCs w:val="24"/>
        </w:rPr>
        <w:t>Zahidi</w:t>
      </w:r>
      <w:proofErr w:type="spellEnd"/>
      <w:r w:rsidRPr="00BA1392">
        <w:rPr>
          <w:rFonts w:asciiTheme="majorBidi" w:hAnsiTheme="majorBidi" w:cstheme="majorBidi"/>
          <w:sz w:val="24"/>
          <w:szCs w:val="24"/>
        </w:rPr>
        <w:t xml:space="preserve"> et </w:t>
      </w:r>
      <w:proofErr w:type="spellStart"/>
      <w:r w:rsidRPr="00BA1392">
        <w:rPr>
          <w:rFonts w:asciiTheme="majorBidi" w:hAnsiTheme="majorBidi" w:cstheme="majorBidi"/>
          <w:sz w:val="24"/>
          <w:szCs w:val="24"/>
        </w:rPr>
        <w:t>Nabut</w:t>
      </w:r>
      <w:proofErr w:type="spellEnd"/>
      <w:r w:rsidRPr="00BA1392">
        <w:rPr>
          <w:rFonts w:asciiTheme="majorBidi" w:hAnsiTheme="majorBidi" w:cstheme="majorBidi"/>
          <w:sz w:val="24"/>
          <w:szCs w:val="24"/>
        </w:rPr>
        <w:t xml:space="preserve"> </w:t>
      </w:r>
      <w:proofErr w:type="spellStart"/>
      <w:r w:rsidRPr="00BA1392">
        <w:rPr>
          <w:rFonts w:asciiTheme="majorBidi" w:hAnsiTheme="majorBidi" w:cstheme="majorBidi"/>
          <w:sz w:val="24"/>
          <w:szCs w:val="24"/>
        </w:rPr>
        <w:t>Seif</w:t>
      </w:r>
      <w:proofErr w:type="spellEnd"/>
      <w:r w:rsidRPr="00BA1392">
        <w:rPr>
          <w:rFonts w:asciiTheme="majorBidi" w:hAnsiTheme="majorBidi" w:cstheme="majorBidi"/>
          <w:sz w:val="24"/>
          <w:szCs w:val="24"/>
        </w:rPr>
        <w:t xml:space="preserve"> ont été </w:t>
      </w:r>
      <w:proofErr w:type="spellStart"/>
      <w:r w:rsidRPr="00BA1392">
        <w:rPr>
          <w:rFonts w:asciiTheme="majorBidi" w:hAnsiTheme="majorBidi" w:cstheme="majorBidi"/>
          <w:sz w:val="24"/>
          <w:szCs w:val="24"/>
        </w:rPr>
        <w:t>cryoconservés</w:t>
      </w:r>
      <w:proofErr w:type="spellEnd"/>
      <w:r w:rsidRPr="00BA1392">
        <w:rPr>
          <w:rFonts w:asciiTheme="majorBidi" w:hAnsiTheme="majorBidi" w:cstheme="majorBidi"/>
          <w:sz w:val="24"/>
          <w:szCs w:val="24"/>
        </w:rPr>
        <w:t xml:space="preserve"> (jusqu’à - 40 °C). Les pourcentages de survie obtenus variaient entre 11,8 et 48,2 %, et la reprise de croissance des apex était lente, la structure des apex étant fortement a</w:t>
      </w:r>
      <w:r w:rsidR="002B6534" w:rsidRPr="00BA1392">
        <w:rPr>
          <w:rFonts w:asciiTheme="majorBidi" w:hAnsiTheme="majorBidi" w:cstheme="majorBidi"/>
          <w:sz w:val="24"/>
          <w:szCs w:val="24"/>
        </w:rPr>
        <w:t>ltérée par la cryoconservation ;</w:t>
      </w:r>
    </w:p>
    <w:p w:rsidR="002B6534" w:rsidRPr="00BA1392" w:rsidRDefault="00695809" w:rsidP="00BA1392">
      <w:pPr>
        <w:pStyle w:val="Paragraphedeliste"/>
        <w:numPr>
          <w:ilvl w:val="0"/>
          <w:numId w:val="11"/>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congeler</w:t>
      </w:r>
      <w:proofErr w:type="gramEnd"/>
      <w:r w:rsidRPr="00BA1392">
        <w:rPr>
          <w:rFonts w:asciiTheme="majorBidi" w:hAnsiTheme="majorBidi" w:cstheme="majorBidi"/>
          <w:sz w:val="24"/>
          <w:szCs w:val="24"/>
        </w:rPr>
        <w:t xml:space="preserve"> avec succès des embryons somatiques</w:t>
      </w:r>
      <w:r w:rsidR="002B6534" w:rsidRPr="00BA1392">
        <w:rPr>
          <w:rFonts w:asciiTheme="majorBidi" w:hAnsiTheme="majorBidi" w:cstheme="majorBidi"/>
          <w:sz w:val="24"/>
          <w:szCs w:val="24"/>
        </w:rPr>
        <w:t> :</w:t>
      </w:r>
    </w:p>
    <w:p w:rsidR="00695809" w:rsidRPr="00BA1392" w:rsidRDefault="00695809" w:rsidP="00BA1392">
      <w:pPr>
        <w:pStyle w:val="Paragraphedeliste"/>
        <w:numPr>
          <w:ilvl w:val="0"/>
          <w:numId w:val="11"/>
        </w:numPr>
        <w:spacing w:after="0" w:line="360" w:lineRule="auto"/>
        <w:jc w:val="both"/>
        <w:rPr>
          <w:rFonts w:asciiTheme="majorBidi" w:hAnsiTheme="majorBidi" w:cstheme="majorBidi"/>
          <w:sz w:val="24"/>
          <w:szCs w:val="24"/>
        </w:rPr>
      </w:pPr>
      <w:r w:rsidRPr="00BA1392">
        <w:rPr>
          <w:rFonts w:asciiTheme="majorBidi" w:hAnsiTheme="majorBidi" w:cstheme="majorBidi"/>
          <w:sz w:val="24"/>
          <w:szCs w:val="24"/>
        </w:rPr>
        <w:t>La cryoconservation a également été testée avec des semences e</w:t>
      </w:r>
      <w:r w:rsidR="002B6534" w:rsidRPr="00BA1392">
        <w:rPr>
          <w:rFonts w:asciiTheme="majorBidi" w:hAnsiTheme="majorBidi" w:cstheme="majorBidi"/>
          <w:sz w:val="24"/>
          <w:szCs w:val="24"/>
        </w:rPr>
        <w:t>t du pollen de palmier dattier ;</w:t>
      </w:r>
    </w:p>
    <w:p w:rsidR="00695809" w:rsidRDefault="00695809" w:rsidP="00BA1392">
      <w:pPr>
        <w:pStyle w:val="Paragraphedeliste"/>
        <w:numPr>
          <w:ilvl w:val="0"/>
          <w:numId w:val="11"/>
        </w:numPr>
        <w:spacing w:after="0" w:line="360" w:lineRule="auto"/>
        <w:jc w:val="both"/>
        <w:rPr>
          <w:rFonts w:asciiTheme="majorBidi" w:hAnsiTheme="majorBidi" w:cstheme="majorBidi"/>
          <w:sz w:val="24"/>
          <w:szCs w:val="24"/>
        </w:rPr>
      </w:pPr>
      <w:proofErr w:type="gramStart"/>
      <w:r w:rsidRPr="00BA1392">
        <w:rPr>
          <w:rFonts w:asciiTheme="majorBidi" w:hAnsiTheme="majorBidi" w:cstheme="majorBidi"/>
          <w:sz w:val="24"/>
          <w:szCs w:val="24"/>
        </w:rPr>
        <w:t>le</w:t>
      </w:r>
      <w:proofErr w:type="gramEnd"/>
      <w:r w:rsidRPr="00BA1392">
        <w:rPr>
          <w:rFonts w:asciiTheme="majorBidi" w:hAnsiTheme="majorBidi" w:cstheme="majorBidi"/>
          <w:sz w:val="24"/>
          <w:szCs w:val="24"/>
        </w:rPr>
        <w:t xml:space="preserve"> développement des fruits  et  des  rendements  identiques  en  utilisant  du  pollen  non congelé et </w:t>
      </w:r>
      <w:proofErr w:type="spellStart"/>
      <w:r w:rsidRPr="00BA1392">
        <w:rPr>
          <w:rFonts w:asciiTheme="majorBidi" w:hAnsiTheme="majorBidi" w:cstheme="majorBidi"/>
          <w:sz w:val="24"/>
          <w:szCs w:val="24"/>
        </w:rPr>
        <w:t>cryoconservé</w:t>
      </w:r>
      <w:proofErr w:type="spellEnd"/>
      <w:r w:rsidRPr="00BA1392">
        <w:rPr>
          <w:rFonts w:asciiTheme="majorBidi" w:hAnsiTheme="majorBidi" w:cstheme="majorBidi"/>
          <w:sz w:val="24"/>
          <w:szCs w:val="24"/>
        </w:rPr>
        <w:t>.</w:t>
      </w:r>
    </w:p>
    <w:p w:rsidR="00795FE3" w:rsidRPr="00795FE3" w:rsidRDefault="00795FE3" w:rsidP="00795FE3">
      <w:pPr>
        <w:spacing w:line="360" w:lineRule="auto"/>
        <w:ind w:left="360"/>
        <w:rPr>
          <w:rFonts w:asciiTheme="majorBidi" w:hAnsiTheme="majorBidi" w:cstheme="majorBidi"/>
          <w:b/>
          <w:bCs/>
          <w:sz w:val="24"/>
          <w:szCs w:val="24"/>
        </w:rPr>
      </w:pPr>
      <w:r w:rsidRPr="00795FE3">
        <w:rPr>
          <w:rFonts w:asciiTheme="majorBidi" w:hAnsiTheme="majorBidi" w:cstheme="majorBidi"/>
          <w:b/>
          <w:bCs/>
          <w:sz w:val="24"/>
          <w:szCs w:val="24"/>
        </w:rPr>
        <w:t xml:space="preserve">Exemple : </w:t>
      </w:r>
      <w:proofErr w:type="gramStart"/>
      <w:r w:rsidRPr="00795FE3">
        <w:rPr>
          <w:rFonts w:asciiTheme="majorBidi" w:hAnsiTheme="majorBidi" w:cstheme="majorBidi"/>
          <w:b/>
          <w:bCs/>
          <w:sz w:val="24"/>
          <w:szCs w:val="24"/>
        </w:rPr>
        <w:t>La  reconstitution</w:t>
      </w:r>
      <w:proofErr w:type="gramEnd"/>
      <w:r w:rsidRPr="00795FE3">
        <w:rPr>
          <w:rFonts w:asciiTheme="majorBidi" w:hAnsiTheme="majorBidi" w:cstheme="majorBidi"/>
          <w:b/>
          <w:bCs/>
          <w:sz w:val="24"/>
          <w:szCs w:val="24"/>
        </w:rPr>
        <w:t xml:space="preserve">   des  palmeraies  détruites  par  le  Bayoud, </w:t>
      </w:r>
    </w:p>
    <w:p w:rsidR="00795FE3" w:rsidRPr="00795FE3" w:rsidRDefault="00795FE3" w:rsidP="00A30AF7">
      <w:pPr>
        <w:spacing w:line="360" w:lineRule="auto"/>
        <w:ind w:left="360"/>
        <w:rPr>
          <w:rFonts w:asciiTheme="majorBidi" w:hAnsiTheme="majorBidi" w:cstheme="majorBidi"/>
          <w:sz w:val="24"/>
          <w:szCs w:val="24"/>
        </w:rPr>
      </w:pPr>
      <w:proofErr w:type="gramStart"/>
      <w:r w:rsidRPr="00795FE3">
        <w:rPr>
          <w:rFonts w:asciiTheme="majorBidi" w:hAnsiTheme="majorBidi" w:cstheme="majorBidi"/>
          <w:sz w:val="24"/>
          <w:szCs w:val="24"/>
        </w:rPr>
        <w:t>la</w:t>
      </w:r>
      <w:proofErr w:type="gramEnd"/>
      <w:r w:rsidRPr="00795FE3">
        <w:rPr>
          <w:rFonts w:asciiTheme="majorBidi" w:hAnsiTheme="majorBidi" w:cstheme="majorBidi"/>
          <w:sz w:val="24"/>
          <w:szCs w:val="24"/>
        </w:rPr>
        <w:t xml:space="preserve"> reconversion</w:t>
      </w:r>
      <w:r w:rsidRPr="00795FE3">
        <w:rPr>
          <w:rFonts w:asciiTheme="majorBidi" w:hAnsiTheme="majorBidi" w:cstheme="majorBidi"/>
          <w:sz w:val="24"/>
          <w:szCs w:val="24"/>
        </w:rPr>
        <w:t xml:space="preserve">  des  zones  menacées,  la réhabilitation  des  palmeraies  sénescentes (plus de 45% des  palmiers de l’est  algérien  dépassent  un  siècle) et  la création   de   nouveaux   périmètres,  nécessitent    un nombre  important  de  rejets  évalués  pour  la  prochaine décennie à environ  7 millions  d’arbres  (Algérie, Maroc et Tunisie). </w:t>
      </w:r>
    </w:p>
    <w:p w:rsidR="00795FE3" w:rsidRPr="00795FE3" w:rsidRDefault="00795FE3" w:rsidP="00795FE3">
      <w:pPr>
        <w:spacing w:line="360" w:lineRule="auto"/>
        <w:ind w:left="360"/>
        <w:rPr>
          <w:rFonts w:asciiTheme="majorBidi" w:hAnsiTheme="majorBidi" w:cstheme="majorBidi"/>
          <w:sz w:val="24"/>
          <w:szCs w:val="24"/>
        </w:rPr>
      </w:pPr>
      <w:r w:rsidRPr="00795FE3">
        <w:rPr>
          <w:rFonts w:asciiTheme="majorBidi" w:hAnsiTheme="majorBidi" w:cstheme="majorBidi"/>
          <w:sz w:val="24"/>
          <w:szCs w:val="24"/>
        </w:rPr>
        <w:t xml:space="preserve">La </w:t>
      </w:r>
      <w:proofErr w:type="gramStart"/>
      <w:r w:rsidRPr="00795FE3">
        <w:rPr>
          <w:rFonts w:asciiTheme="majorBidi" w:hAnsiTheme="majorBidi" w:cstheme="majorBidi"/>
          <w:sz w:val="24"/>
          <w:szCs w:val="24"/>
        </w:rPr>
        <w:t>production  naturelle</w:t>
      </w:r>
      <w:proofErr w:type="gramEnd"/>
      <w:r w:rsidRPr="00795FE3">
        <w:rPr>
          <w:rFonts w:asciiTheme="majorBidi" w:hAnsiTheme="majorBidi" w:cstheme="majorBidi"/>
          <w:sz w:val="24"/>
          <w:szCs w:val="24"/>
        </w:rPr>
        <w:t xml:space="preserve">  de  rejets  par  un  palmier  ne dépasse  guère    20  à  40  rejets  durant  toute   sa  vie;  la méthode  traditionnelle  reste  donc  lente       et limitée  en raison  du  nombre  restreint de  rejets  </w:t>
      </w:r>
      <w:r w:rsidRPr="00795FE3">
        <w:rPr>
          <w:rFonts w:asciiTheme="majorBidi" w:hAnsiTheme="majorBidi" w:cstheme="majorBidi"/>
          <w:sz w:val="24"/>
          <w:szCs w:val="24"/>
        </w:rPr>
        <w:lastRenderedPageBreak/>
        <w:t xml:space="preserve">produits  et  ne  peut répondre  par  conséquent aux  besoins  importants exigés par l’extension rapide  des  palmeraies. </w:t>
      </w:r>
    </w:p>
    <w:p w:rsidR="00795FE3" w:rsidRDefault="00795FE3" w:rsidP="00795FE3">
      <w:pPr>
        <w:spacing w:line="360" w:lineRule="auto"/>
        <w:ind w:left="360"/>
        <w:rPr>
          <w:rFonts w:asciiTheme="majorBidi" w:hAnsiTheme="majorBidi" w:cstheme="majorBidi"/>
          <w:sz w:val="24"/>
          <w:szCs w:val="24"/>
        </w:rPr>
      </w:pPr>
      <w:r w:rsidRPr="00795FE3">
        <w:rPr>
          <w:rFonts w:asciiTheme="majorBidi" w:hAnsiTheme="majorBidi" w:cstheme="majorBidi"/>
          <w:sz w:val="24"/>
          <w:szCs w:val="24"/>
        </w:rPr>
        <w:t xml:space="preserve">La multiplication  rapide  du  Palmier  dattier  par   les techniques de  culture  “in  vitro” constitue  l‘unique  voie pouvant   apporter   une  solution    dans   un   délai raisonnable   d’autant  plus    que    tous    les   clones sélectionnés   pour  leur        résistance   au   Bayoud  sont représentés  par  un  nombre         faible  d’individus  : cette technique    permet    également  la    production   de </w:t>
      </w:r>
      <w:proofErr w:type="spellStart"/>
      <w:r w:rsidRPr="00795FE3">
        <w:rPr>
          <w:rFonts w:asciiTheme="majorBidi" w:hAnsiTheme="majorBidi" w:cstheme="majorBidi"/>
          <w:sz w:val="24"/>
          <w:szCs w:val="24"/>
        </w:rPr>
        <w:t>vitroplants</w:t>
      </w:r>
      <w:proofErr w:type="spellEnd"/>
      <w:r w:rsidRPr="00795FE3">
        <w:rPr>
          <w:rFonts w:asciiTheme="majorBidi" w:hAnsiTheme="majorBidi" w:cstheme="majorBidi"/>
          <w:sz w:val="24"/>
          <w:szCs w:val="24"/>
        </w:rPr>
        <w:t xml:space="preserve">   indemnes  de  </w:t>
      </w:r>
      <w:proofErr w:type="spellStart"/>
      <w:r w:rsidRPr="00795FE3">
        <w:rPr>
          <w:rFonts w:asciiTheme="majorBidi" w:hAnsiTheme="majorBidi" w:cstheme="majorBidi"/>
          <w:sz w:val="24"/>
          <w:szCs w:val="24"/>
        </w:rPr>
        <w:t>Fusarium</w:t>
      </w:r>
      <w:proofErr w:type="spellEnd"/>
      <w:r w:rsidRPr="00795FE3">
        <w:rPr>
          <w:rFonts w:asciiTheme="majorBidi" w:hAnsiTheme="majorBidi" w:cstheme="majorBidi"/>
          <w:sz w:val="24"/>
          <w:szCs w:val="24"/>
        </w:rPr>
        <w:t>,  permettant     ainsi d‘éviter  la  dispersion     de  la  maladie  (</w:t>
      </w:r>
      <w:proofErr w:type="spellStart"/>
      <w:r w:rsidRPr="00795FE3">
        <w:rPr>
          <w:rFonts w:asciiTheme="majorBidi" w:hAnsiTheme="majorBidi" w:cstheme="majorBidi"/>
          <w:sz w:val="24"/>
          <w:szCs w:val="24"/>
        </w:rPr>
        <w:t>Djerbi</w:t>
      </w:r>
      <w:proofErr w:type="spellEnd"/>
      <w:r w:rsidRPr="00795FE3">
        <w:rPr>
          <w:rFonts w:asciiTheme="majorBidi" w:hAnsiTheme="majorBidi" w:cstheme="majorBidi"/>
          <w:sz w:val="24"/>
          <w:szCs w:val="24"/>
        </w:rPr>
        <w:t xml:space="preserve">,     1988  ; </w:t>
      </w:r>
      <w:proofErr w:type="spellStart"/>
      <w:r w:rsidRPr="00795FE3">
        <w:rPr>
          <w:rFonts w:asciiTheme="majorBidi" w:hAnsiTheme="majorBidi" w:cstheme="majorBidi"/>
          <w:sz w:val="24"/>
          <w:szCs w:val="24"/>
        </w:rPr>
        <w:t>Letouze</w:t>
      </w:r>
      <w:proofErr w:type="spellEnd"/>
      <w:r w:rsidRPr="00795FE3">
        <w:rPr>
          <w:rFonts w:asciiTheme="majorBidi" w:hAnsiTheme="majorBidi" w:cstheme="majorBidi"/>
          <w:sz w:val="24"/>
          <w:szCs w:val="24"/>
        </w:rPr>
        <w:t xml:space="preserve">  et </w:t>
      </w:r>
      <w:proofErr w:type="spellStart"/>
      <w:r w:rsidRPr="00795FE3">
        <w:rPr>
          <w:rFonts w:asciiTheme="majorBidi" w:hAnsiTheme="majorBidi" w:cstheme="majorBidi"/>
          <w:sz w:val="24"/>
          <w:szCs w:val="24"/>
        </w:rPr>
        <w:t>Daguin</w:t>
      </w:r>
      <w:proofErr w:type="spellEnd"/>
      <w:r w:rsidRPr="00795FE3">
        <w:rPr>
          <w:rFonts w:asciiTheme="majorBidi" w:hAnsiTheme="majorBidi" w:cstheme="majorBidi"/>
          <w:sz w:val="24"/>
          <w:szCs w:val="24"/>
        </w:rPr>
        <w:t>, 1989).</w:t>
      </w:r>
    </w:p>
    <w:p w:rsidR="00FB7F27" w:rsidRDefault="00FB7F27" w:rsidP="00795FE3">
      <w:pPr>
        <w:spacing w:line="360" w:lineRule="auto"/>
        <w:ind w:left="360"/>
        <w:rPr>
          <w:rFonts w:asciiTheme="majorBidi" w:hAnsiTheme="majorBidi" w:cstheme="majorBidi"/>
          <w:sz w:val="24"/>
          <w:szCs w:val="24"/>
        </w:rPr>
      </w:pPr>
      <w:proofErr w:type="gramStart"/>
      <w:r w:rsidRPr="00A30AF7">
        <w:rPr>
          <w:rFonts w:asciiTheme="majorBidi" w:hAnsiTheme="majorBidi" w:cstheme="majorBidi"/>
          <w:sz w:val="24"/>
          <w:szCs w:val="24"/>
        </w:rPr>
        <w:t>Cette  biotechnologie</w:t>
      </w:r>
      <w:proofErr w:type="gramEnd"/>
      <w:r w:rsidRPr="00A30AF7">
        <w:rPr>
          <w:rFonts w:asciiTheme="majorBidi" w:hAnsiTheme="majorBidi" w:cstheme="majorBidi"/>
          <w:sz w:val="24"/>
          <w:szCs w:val="24"/>
        </w:rPr>
        <w:t xml:space="preserve">  constitue  aussi  la  seule    voie pour  multiplier   certaines  variétés       de  haute      qualité menacées de disparition ou à effectif réduit  (</w:t>
      </w:r>
      <w:proofErr w:type="spellStart"/>
      <w:r w:rsidRPr="00A30AF7">
        <w:rPr>
          <w:rFonts w:asciiTheme="majorBidi" w:hAnsiTheme="majorBidi" w:cstheme="majorBidi"/>
          <w:sz w:val="24"/>
          <w:szCs w:val="24"/>
        </w:rPr>
        <w:t>Menakher</w:t>
      </w:r>
      <w:proofErr w:type="spellEnd"/>
      <w:r w:rsidRPr="00A30AF7">
        <w:rPr>
          <w:rFonts w:asciiTheme="majorBidi" w:hAnsiTheme="majorBidi" w:cstheme="majorBidi"/>
          <w:sz w:val="24"/>
          <w:szCs w:val="24"/>
        </w:rPr>
        <w:t xml:space="preserve">, pollinisateurs   B    effet     </w:t>
      </w:r>
      <w:proofErr w:type="spellStart"/>
      <w:r w:rsidRPr="00A30AF7">
        <w:rPr>
          <w:rFonts w:asciiTheme="majorBidi" w:hAnsiTheme="majorBidi" w:cstheme="majorBidi"/>
          <w:sz w:val="24"/>
          <w:szCs w:val="24"/>
        </w:rPr>
        <w:t>métaxénique</w:t>
      </w:r>
      <w:proofErr w:type="spellEnd"/>
      <w:r w:rsidRPr="00A30AF7">
        <w:rPr>
          <w:rFonts w:asciiTheme="majorBidi" w:hAnsiTheme="majorBidi" w:cstheme="majorBidi"/>
          <w:sz w:val="24"/>
          <w:szCs w:val="24"/>
        </w:rPr>
        <w:t xml:space="preserve">  etc.)  </w:t>
      </w:r>
      <w:proofErr w:type="gramStart"/>
      <w:r w:rsidRPr="00A30AF7">
        <w:rPr>
          <w:rFonts w:asciiTheme="majorBidi" w:hAnsiTheme="majorBidi" w:cstheme="majorBidi"/>
          <w:sz w:val="24"/>
          <w:szCs w:val="24"/>
        </w:rPr>
        <w:t>ou  encore</w:t>
      </w:r>
      <w:proofErr w:type="gramEnd"/>
      <w:r w:rsidRPr="00A30AF7">
        <w:rPr>
          <w:rFonts w:asciiTheme="majorBidi" w:hAnsiTheme="majorBidi" w:cstheme="majorBidi"/>
          <w:sz w:val="24"/>
          <w:szCs w:val="24"/>
        </w:rPr>
        <w:t xml:space="preserve"> certaines  variétés  chères  (</w:t>
      </w:r>
      <w:proofErr w:type="spellStart"/>
      <w:r w:rsidRPr="00A30AF7">
        <w:rPr>
          <w:rFonts w:asciiTheme="majorBidi" w:hAnsiTheme="majorBidi" w:cstheme="majorBidi"/>
          <w:sz w:val="24"/>
          <w:szCs w:val="24"/>
        </w:rPr>
        <w:t>Barhi</w:t>
      </w:r>
      <w:proofErr w:type="spellEnd"/>
      <w:r w:rsidRPr="00A30AF7">
        <w:rPr>
          <w:rFonts w:asciiTheme="majorBidi" w:hAnsiTheme="majorBidi" w:cstheme="majorBidi"/>
          <w:sz w:val="24"/>
          <w:szCs w:val="24"/>
        </w:rPr>
        <w:t xml:space="preserve">,  </w:t>
      </w:r>
      <w:proofErr w:type="spellStart"/>
      <w:r w:rsidRPr="00A30AF7">
        <w:rPr>
          <w:rFonts w:asciiTheme="majorBidi" w:hAnsiTheme="majorBidi" w:cstheme="majorBidi"/>
          <w:sz w:val="24"/>
          <w:szCs w:val="24"/>
        </w:rPr>
        <w:t>Anbari</w:t>
      </w:r>
      <w:proofErr w:type="spellEnd"/>
      <w:r w:rsidRPr="00A30AF7">
        <w:rPr>
          <w:rFonts w:asciiTheme="majorBidi" w:hAnsiTheme="majorBidi" w:cstheme="majorBidi"/>
          <w:sz w:val="24"/>
          <w:szCs w:val="24"/>
        </w:rPr>
        <w:t xml:space="preserve"> etc.). </w:t>
      </w:r>
      <w:r w:rsidRPr="00795FE3">
        <w:rPr>
          <w:rFonts w:asciiTheme="majorBidi" w:hAnsiTheme="majorBidi" w:cstheme="majorBidi"/>
          <w:sz w:val="24"/>
          <w:szCs w:val="24"/>
        </w:rPr>
        <w:t xml:space="preserve"> </w:t>
      </w:r>
    </w:p>
    <w:p w:rsidR="00C94EC3" w:rsidRPr="00C94EC3" w:rsidRDefault="00C94EC3" w:rsidP="00C94EC3">
      <w:pPr>
        <w:pStyle w:val="Paragraphedeliste"/>
        <w:numPr>
          <w:ilvl w:val="0"/>
          <w:numId w:val="12"/>
        </w:numPr>
        <w:spacing w:line="360" w:lineRule="auto"/>
        <w:rPr>
          <w:rFonts w:asciiTheme="majorBidi" w:hAnsiTheme="majorBidi" w:cstheme="majorBidi"/>
          <w:sz w:val="24"/>
          <w:szCs w:val="24"/>
        </w:rPr>
      </w:pPr>
      <w:proofErr w:type="gramStart"/>
      <w:r w:rsidRPr="00C94EC3">
        <w:rPr>
          <w:rFonts w:asciiTheme="majorBidi" w:hAnsiTheme="majorBidi" w:cstheme="majorBidi"/>
          <w:sz w:val="24"/>
          <w:szCs w:val="24"/>
        </w:rPr>
        <w:t>VOIE  DE</w:t>
      </w:r>
      <w:proofErr w:type="gramEnd"/>
      <w:r w:rsidRPr="00C94EC3">
        <w:rPr>
          <w:rFonts w:asciiTheme="majorBidi" w:hAnsiTheme="majorBidi" w:cstheme="majorBidi"/>
          <w:sz w:val="24"/>
          <w:szCs w:val="24"/>
        </w:rPr>
        <w:t xml:space="preserve">  L‘ORGANOGENESE </w:t>
      </w:r>
    </w:p>
    <w:p w:rsidR="00C94EC3" w:rsidRDefault="00C94EC3" w:rsidP="00C94EC3">
      <w:pPr>
        <w:spacing w:line="360" w:lineRule="auto"/>
        <w:ind w:left="360"/>
        <w:rPr>
          <w:rFonts w:asciiTheme="majorBidi" w:hAnsiTheme="majorBidi" w:cstheme="majorBidi"/>
          <w:sz w:val="24"/>
          <w:szCs w:val="24"/>
        </w:rPr>
      </w:pPr>
      <w:r w:rsidRPr="00C94EC3">
        <w:rPr>
          <w:rFonts w:asciiTheme="majorBidi" w:hAnsiTheme="majorBidi" w:cstheme="majorBidi"/>
          <w:sz w:val="24"/>
          <w:szCs w:val="24"/>
        </w:rPr>
        <w:t xml:space="preserve">La   mise    en   culture   </w:t>
      </w:r>
      <w:proofErr w:type="gramStart"/>
      <w:r w:rsidRPr="00C94EC3">
        <w:rPr>
          <w:rFonts w:asciiTheme="majorBidi" w:hAnsiTheme="majorBidi" w:cstheme="majorBidi"/>
          <w:sz w:val="24"/>
          <w:szCs w:val="24"/>
        </w:rPr>
        <w:t>dans  ce</w:t>
      </w:r>
      <w:proofErr w:type="gramEnd"/>
      <w:r w:rsidRPr="00C94EC3">
        <w:rPr>
          <w:rFonts w:asciiTheme="majorBidi" w:hAnsiTheme="majorBidi" w:cstheme="majorBidi"/>
          <w:sz w:val="24"/>
          <w:szCs w:val="24"/>
        </w:rPr>
        <w:t xml:space="preserve">   cas,    concerne essentiellement  des  explants  pris  à la base  des  feuilles du  bourgeon  terminal    ; le  cycle  comprend  4  phases   : l’initiation  des tissus  organogènes,  la  multiplication  ou bourgeonnement,    </w:t>
      </w:r>
      <w:proofErr w:type="spellStart"/>
      <w:r w:rsidRPr="00C94EC3">
        <w:rPr>
          <w:rFonts w:asciiTheme="majorBidi" w:hAnsiTheme="majorBidi" w:cstheme="majorBidi"/>
          <w:sz w:val="24"/>
          <w:szCs w:val="24"/>
        </w:rPr>
        <w:t>I’élongation</w:t>
      </w:r>
      <w:proofErr w:type="spellEnd"/>
      <w:r w:rsidRPr="00C94EC3">
        <w:rPr>
          <w:rFonts w:asciiTheme="majorBidi" w:hAnsiTheme="majorBidi" w:cstheme="majorBidi"/>
          <w:sz w:val="24"/>
          <w:szCs w:val="24"/>
        </w:rPr>
        <w:t xml:space="preserve">,     l’enracinement    et l’acclimatation   (Anonymous,   1989  ; </w:t>
      </w:r>
      <w:proofErr w:type="spellStart"/>
      <w:r w:rsidRPr="00C94EC3">
        <w:rPr>
          <w:rFonts w:asciiTheme="majorBidi" w:hAnsiTheme="majorBidi" w:cstheme="majorBidi"/>
          <w:sz w:val="24"/>
          <w:szCs w:val="24"/>
        </w:rPr>
        <w:t>Drira</w:t>
      </w:r>
      <w:proofErr w:type="spellEnd"/>
      <w:r w:rsidRPr="00C94EC3">
        <w:rPr>
          <w:rFonts w:asciiTheme="majorBidi" w:hAnsiTheme="majorBidi" w:cstheme="majorBidi"/>
          <w:sz w:val="24"/>
          <w:szCs w:val="24"/>
        </w:rPr>
        <w:t>,  1981       ; Poulain et al.,  1979).</w:t>
      </w:r>
    </w:p>
    <w:p w:rsidR="00C94EC3" w:rsidRPr="00C94EC3" w:rsidRDefault="00C94EC3" w:rsidP="00C94EC3">
      <w:pPr>
        <w:pStyle w:val="Paragraphedeliste"/>
        <w:numPr>
          <w:ilvl w:val="0"/>
          <w:numId w:val="12"/>
        </w:numPr>
        <w:spacing w:line="360" w:lineRule="auto"/>
        <w:rPr>
          <w:rFonts w:asciiTheme="majorBidi" w:hAnsiTheme="majorBidi" w:cstheme="majorBidi"/>
          <w:sz w:val="24"/>
          <w:szCs w:val="24"/>
        </w:rPr>
      </w:pPr>
      <w:r w:rsidRPr="00C94EC3">
        <w:rPr>
          <w:rFonts w:asciiTheme="majorBidi" w:hAnsiTheme="majorBidi" w:cstheme="majorBidi"/>
          <w:sz w:val="24"/>
          <w:szCs w:val="24"/>
        </w:rPr>
        <w:t xml:space="preserve">VOIE </w:t>
      </w:r>
      <w:proofErr w:type="gramStart"/>
      <w:r w:rsidRPr="00C94EC3">
        <w:rPr>
          <w:rFonts w:asciiTheme="majorBidi" w:hAnsiTheme="majorBidi" w:cstheme="majorBidi"/>
          <w:sz w:val="24"/>
          <w:szCs w:val="24"/>
        </w:rPr>
        <w:t>DE  L</w:t>
      </w:r>
      <w:proofErr w:type="gramEnd"/>
      <w:r w:rsidRPr="00C94EC3">
        <w:rPr>
          <w:rFonts w:asciiTheme="majorBidi" w:hAnsiTheme="majorBidi" w:cstheme="majorBidi"/>
          <w:sz w:val="24"/>
          <w:szCs w:val="24"/>
        </w:rPr>
        <w:t xml:space="preserve">‘EMBRYOGENÈSE </w:t>
      </w:r>
    </w:p>
    <w:p w:rsidR="00C94EC3" w:rsidRPr="00C94EC3" w:rsidRDefault="00C94EC3" w:rsidP="00C94EC3">
      <w:pPr>
        <w:spacing w:line="360" w:lineRule="auto"/>
        <w:ind w:left="360"/>
        <w:rPr>
          <w:rFonts w:asciiTheme="majorBidi" w:hAnsiTheme="majorBidi" w:cstheme="majorBidi"/>
          <w:sz w:val="24"/>
          <w:szCs w:val="24"/>
        </w:rPr>
      </w:pPr>
      <w:proofErr w:type="gramStart"/>
      <w:r w:rsidRPr="00C94EC3">
        <w:rPr>
          <w:rFonts w:asciiTheme="majorBidi" w:hAnsiTheme="majorBidi" w:cstheme="majorBidi"/>
          <w:sz w:val="24"/>
          <w:szCs w:val="24"/>
        </w:rPr>
        <w:t>Cette  voie</w:t>
      </w:r>
      <w:proofErr w:type="gramEnd"/>
      <w:r w:rsidRPr="00C94EC3">
        <w:rPr>
          <w:rFonts w:asciiTheme="majorBidi" w:hAnsiTheme="majorBidi" w:cstheme="majorBidi"/>
          <w:sz w:val="24"/>
          <w:szCs w:val="24"/>
        </w:rPr>
        <w:t xml:space="preserve">  constitue   un  relais   efficace  pour  la propagation  des  espèces ligneuses, difficiles à multiplier par  culture  d‘apex,  malgré  quelques  risques  limités d’apparition  de  </w:t>
      </w:r>
      <w:proofErr w:type="spellStart"/>
      <w:r w:rsidRPr="00C94EC3">
        <w:rPr>
          <w:rFonts w:asciiTheme="majorBidi" w:hAnsiTheme="majorBidi" w:cstheme="majorBidi"/>
          <w:sz w:val="24"/>
          <w:szCs w:val="24"/>
        </w:rPr>
        <w:t>variants</w:t>
      </w:r>
      <w:proofErr w:type="spellEnd"/>
      <w:r w:rsidRPr="00C94EC3">
        <w:rPr>
          <w:rFonts w:asciiTheme="majorBidi" w:hAnsiTheme="majorBidi" w:cstheme="majorBidi"/>
          <w:sz w:val="24"/>
          <w:szCs w:val="24"/>
        </w:rPr>
        <w:t xml:space="preserve">.  </w:t>
      </w:r>
      <w:proofErr w:type="gramStart"/>
      <w:r w:rsidRPr="00C94EC3">
        <w:rPr>
          <w:rFonts w:asciiTheme="majorBidi" w:hAnsiTheme="majorBidi" w:cstheme="majorBidi"/>
          <w:sz w:val="24"/>
          <w:szCs w:val="24"/>
        </w:rPr>
        <w:t>Comme  précédemment</w:t>
      </w:r>
      <w:proofErr w:type="gramEnd"/>
      <w:r w:rsidRPr="00C94EC3">
        <w:rPr>
          <w:rFonts w:asciiTheme="majorBidi" w:hAnsiTheme="majorBidi" w:cstheme="majorBidi"/>
          <w:sz w:val="24"/>
          <w:szCs w:val="24"/>
        </w:rPr>
        <w:t xml:space="preserve">     les prélèvements s’effectuent de </w:t>
      </w:r>
      <w:proofErr w:type="spellStart"/>
      <w:r w:rsidRPr="00C94EC3">
        <w:rPr>
          <w:rFonts w:asciiTheme="majorBidi" w:hAnsiTheme="majorBidi" w:cstheme="majorBidi"/>
          <w:sz w:val="24"/>
          <w:szCs w:val="24"/>
        </w:rPr>
        <w:t>faqon</w:t>
      </w:r>
      <w:proofErr w:type="spellEnd"/>
      <w:r w:rsidRPr="00C94EC3">
        <w:rPr>
          <w:rFonts w:asciiTheme="majorBidi" w:hAnsiTheme="majorBidi" w:cstheme="majorBidi"/>
          <w:sz w:val="24"/>
          <w:szCs w:val="24"/>
        </w:rPr>
        <w:t xml:space="preserve"> classique à partir  du cône  </w:t>
      </w:r>
      <w:proofErr w:type="spellStart"/>
      <w:r w:rsidRPr="00C94EC3">
        <w:rPr>
          <w:rFonts w:asciiTheme="majorBidi" w:hAnsiTheme="majorBidi" w:cstheme="majorBidi"/>
          <w:sz w:val="24"/>
          <w:szCs w:val="24"/>
        </w:rPr>
        <w:t>méristématique</w:t>
      </w:r>
      <w:proofErr w:type="spellEnd"/>
      <w:r w:rsidRPr="00C94EC3">
        <w:rPr>
          <w:rFonts w:asciiTheme="majorBidi" w:hAnsiTheme="majorBidi" w:cstheme="majorBidi"/>
          <w:sz w:val="24"/>
          <w:szCs w:val="24"/>
        </w:rPr>
        <w:t xml:space="preserve"> et  des bases de  jeunes feuilles. </w:t>
      </w:r>
      <w:proofErr w:type="gramStart"/>
      <w:r w:rsidRPr="00C94EC3">
        <w:rPr>
          <w:rFonts w:asciiTheme="majorBidi" w:hAnsiTheme="majorBidi" w:cstheme="majorBidi"/>
          <w:sz w:val="24"/>
          <w:szCs w:val="24"/>
        </w:rPr>
        <w:t>Cette  voie</w:t>
      </w:r>
      <w:proofErr w:type="gramEnd"/>
      <w:r w:rsidRPr="00C94EC3">
        <w:rPr>
          <w:rFonts w:asciiTheme="majorBidi" w:hAnsiTheme="majorBidi" w:cstheme="majorBidi"/>
          <w:sz w:val="24"/>
          <w:szCs w:val="24"/>
        </w:rPr>
        <w:t xml:space="preserve">  présente  2  phases  : (i) la formation  du cal </w:t>
      </w:r>
      <w:proofErr w:type="spellStart"/>
      <w:r w:rsidRPr="00C94EC3">
        <w:rPr>
          <w:rFonts w:asciiTheme="majorBidi" w:hAnsiTheme="majorBidi" w:cstheme="majorBidi"/>
          <w:sz w:val="24"/>
          <w:szCs w:val="24"/>
        </w:rPr>
        <w:t>embryogène</w:t>
      </w:r>
      <w:proofErr w:type="spellEnd"/>
      <w:r w:rsidRPr="00C94EC3">
        <w:rPr>
          <w:rFonts w:asciiTheme="majorBidi" w:hAnsiTheme="majorBidi" w:cstheme="majorBidi"/>
          <w:sz w:val="24"/>
          <w:szCs w:val="24"/>
        </w:rPr>
        <w:t>, (ii)  la  régénération  et  la  germination  des embryons</w:t>
      </w:r>
      <w:r>
        <w:rPr>
          <w:rFonts w:asciiTheme="majorBidi" w:hAnsiTheme="majorBidi" w:cstheme="majorBidi"/>
          <w:sz w:val="24"/>
          <w:szCs w:val="24"/>
        </w:rPr>
        <w:t>.</w:t>
      </w:r>
    </w:p>
    <w:p w:rsidR="00795FE3" w:rsidRPr="00795FE3" w:rsidRDefault="00795FE3" w:rsidP="00C94EC3">
      <w:pPr>
        <w:spacing w:after="0" w:line="360" w:lineRule="auto"/>
        <w:ind w:left="360"/>
        <w:jc w:val="both"/>
        <w:rPr>
          <w:rFonts w:asciiTheme="majorBidi" w:hAnsiTheme="majorBidi" w:cstheme="majorBidi"/>
          <w:sz w:val="24"/>
          <w:szCs w:val="24"/>
        </w:rPr>
      </w:pPr>
    </w:p>
    <w:p w:rsidR="0007468D" w:rsidRDefault="0007468D">
      <w:pPr>
        <w:rPr>
          <w:rFonts w:asciiTheme="majorBidi" w:hAnsiTheme="majorBidi" w:cstheme="majorBidi"/>
          <w:sz w:val="24"/>
          <w:szCs w:val="24"/>
        </w:rPr>
      </w:pPr>
      <w:r>
        <w:rPr>
          <w:rFonts w:asciiTheme="majorBidi" w:hAnsiTheme="majorBidi" w:cstheme="majorBidi"/>
          <w:sz w:val="24"/>
          <w:szCs w:val="24"/>
        </w:rPr>
        <w:br w:type="page"/>
      </w:r>
    </w:p>
    <w:p w:rsidR="0007468D" w:rsidRDefault="0007468D">
      <w:pPr>
        <w:rPr>
          <w:rFonts w:asciiTheme="majorBidi" w:hAnsiTheme="majorBidi" w:cstheme="majorBidi"/>
          <w:sz w:val="24"/>
          <w:szCs w:val="24"/>
        </w:rPr>
      </w:pPr>
      <w:r>
        <w:rPr>
          <w:noProof/>
          <w:lang w:eastAsia="fr-FR"/>
        </w:rPr>
        <w:lastRenderedPageBreak/>
        <w:drawing>
          <wp:anchor distT="0" distB="0" distL="114300" distR="114300" simplePos="0" relativeHeight="251658240" behindDoc="1" locked="0" layoutInCell="1" allowOverlap="1">
            <wp:simplePos x="0" y="0"/>
            <wp:positionH relativeFrom="column">
              <wp:posOffset>188595</wp:posOffset>
            </wp:positionH>
            <wp:positionV relativeFrom="paragraph">
              <wp:posOffset>0</wp:posOffset>
            </wp:positionV>
            <wp:extent cx="6428105" cy="9281160"/>
            <wp:effectExtent l="0" t="0" r="0" b="0"/>
            <wp:wrapTight wrapText="bothSides">
              <wp:wrapPolygon edited="0">
                <wp:start x="0" y="0"/>
                <wp:lineTo x="0" y="21547"/>
                <wp:lineTo x="21508" y="21547"/>
                <wp:lineTo x="215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28105" cy="9281160"/>
                    </a:xfrm>
                    <a:prstGeom prst="rect">
                      <a:avLst/>
                    </a:prstGeom>
                  </pic:spPr>
                </pic:pic>
              </a:graphicData>
            </a:graphic>
          </wp:anchor>
        </w:drawing>
      </w:r>
      <w:r>
        <w:rPr>
          <w:rFonts w:asciiTheme="majorBidi" w:hAnsiTheme="majorBidi" w:cstheme="majorBidi"/>
          <w:sz w:val="24"/>
          <w:szCs w:val="24"/>
        </w:rPr>
        <w:br w:type="page"/>
      </w:r>
    </w:p>
    <w:p w:rsidR="00F86B29" w:rsidRPr="00BA1392" w:rsidRDefault="0007468D" w:rsidP="00795FE3">
      <w:pPr>
        <w:spacing w:after="0" w:line="360" w:lineRule="auto"/>
        <w:jc w:val="both"/>
        <w:rPr>
          <w:rFonts w:asciiTheme="majorBidi" w:hAnsiTheme="majorBidi" w:cstheme="majorBidi"/>
          <w:sz w:val="24"/>
          <w:szCs w:val="24"/>
        </w:rPr>
      </w:pPr>
      <w:bookmarkStart w:id="0" w:name="_GoBack"/>
      <w:r>
        <w:rPr>
          <w:noProof/>
          <w:lang w:eastAsia="fr-FR"/>
        </w:rPr>
        <w:lastRenderedPageBreak/>
        <w:drawing>
          <wp:anchor distT="0" distB="0" distL="114300" distR="114300" simplePos="0" relativeHeight="251659264" behindDoc="1" locked="0" layoutInCell="1" allowOverlap="1">
            <wp:simplePos x="0" y="0"/>
            <wp:positionH relativeFrom="column">
              <wp:posOffset>5715</wp:posOffset>
            </wp:positionH>
            <wp:positionV relativeFrom="paragraph">
              <wp:posOffset>0</wp:posOffset>
            </wp:positionV>
            <wp:extent cx="6390476" cy="8390476"/>
            <wp:effectExtent l="0" t="0" r="0" b="0"/>
            <wp:wrapTight wrapText="bothSides">
              <wp:wrapPolygon edited="0">
                <wp:start x="0" y="0"/>
                <wp:lineTo x="0" y="21530"/>
                <wp:lineTo x="21508" y="21530"/>
                <wp:lineTo x="2150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90476" cy="8390476"/>
                    </a:xfrm>
                    <a:prstGeom prst="rect">
                      <a:avLst/>
                    </a:prstGeom>
                  </pic:spPr>
                </pic:pic>
              </a:graphicData>
            </a:graphic>
          </wp:anchor>
        </w:drawing>
      </w:r>
      <w:bookmarkEnd w:id="0"/>
    </w:p>
    <w:sectPr w:rsidR="00F86B29" w:rsidRPr="00BA1392" w:rsidSect="00BA1392">
      <w:headerReference w:type="default" r:id="rId9"/>
      <w:footerReference w:type="default" r:id="rId10"/>
      <w:pgSz w:w="11906" w:h="16838"/>
      <w:pgMar w:top="567" w:right="567" w:bottom="567" w:left="567"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4E" w:rsidRDefault="00DA7C4E" w:rsidP="002B6534">
      <w:pPr>
        <w:spacing w:after="0" w:line="240" w:lineRule="auto"/>
      </w:pPr>
      <w:r>
        <w:separator/>
      </w:r>
    </w:p>
  </w:endnote>
  <w:endnote w:type="continuationSeparator" w:id="0">
    <w:p w:rsidR="00DA7C4E" w:rsidRDefault="00DA7C4E" w:rsidP="002B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81453"/>
      <w:docPartObj>
        <w:docPartGallery w:val="Page Numbers (Bottom of Page)"/>
        <w:docPartUnique/>
      </w:docPartObj>
    </w:sdtPr>
    <w:sdtEndPr/>
    <w:sdtContent>
      <w:p w:rsidR="002B6534" w:rsidRDefault="002B6534">
        <w:pPr>
          <w:pStyle w:val="Pieddepage"/>
          <w:jc w:val="right"/>
        </w:pPr>
        <w:r>
          <w:fldChar w:fldCharType="begin"/>
        </w:r>
        <w:r>
          <w:instrText>PAGE   \* MERGEFORMAT</w:instrText>
        </w:r>
        <w:r>
          <w:fldChar w:fldCharType="separate"/>
        </w:r>
        <w:r w:rsidR="0007468D">
          <w:rPr>
            <w:noProof/>
          </w:rPr>
          <w:t>20</w:t>
        </w:r>
        <w:r>
          <w:fldChar w:fldCharType="end"/>
        </w:r>
      </w:p>
    </w:sdtContent>
  </w:sdt>
  <w:p w:rsidR="002B6534" w:rsidRDefault="002B6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4E" w:rsidRDefault="00DA7C4E" w:rsidP="002B6534">
      <w:pPr>
        <w:spacing w:after="0" w:line="240" w:lineRule="auto"/>
      </w:pPr>
      <w:r>
        <w:separator/>
      </w:r>
    </w:p>
  </w:footnote>
  <w:footnote w:type="continuationSeparator" w:id="0">
    <w:p w:rsidR="00DA7C4E" w:rsidRDefault="00DA7C4E" w:rsidP="002B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34" w:rsidRPr="002B6534" w:rsidRDefault="002B6534" w:rsidP="002B6534">
    <w:pPr>
      <w:pStyle w:val="NormalWeb"/>
      <w:spacing w:before="0" w:beforeAutospacing="0" w:after="0" w:afterAutospacing="0" w:line="360" w:lineRule="auto"/>
      <w:jc w:val="both"/>
      <w:rPr>
        <w:rFonts w:asciiTheme="minorBidi" w:eastAsiaTheme="minorEastAsia" w:hAnsiTheme="minorBidi" w:cstheme="minorBidi"/>
        <w:color w:val="000000"/>
        <w:u w:val="single"/>
      </w:rPr>
    </w:pPr>
    <w:r w:rsidRPr="002B6534">
      <w:rPr>
        <w:b/>
        <w:bCs/>
      </w:rPr>
      <w:t>COURS</w:t>
    </w:r>
    <w:r w:rsidR="00850DA6">
      <w:rPr>
        <w:b/>
        <w:bCs/>
      </w:rPr>
      <w:t>2</w:t>
    </w:r>
    <w:r w:rsidRPr="002B6534">
      <w:rPr>
        <w:b/>
        <w:bCs/>
      </w:rPr>
      <w:t> </w:t>
    </w:r>
    <w:r>
      <w:t xml:space="preserve">: </w:t>
    </w:r>
    <w:r w:rsidRPr="00695809">
      <w:rPr>
        <w:rFonts w:asciiTheme="minorBidi" w:eastAsiaTheme="minorEastAsia" w:hAnsiTheme="minorBidi" w:cstheme="minorBidi"/>
        <w:b/>
        <w:bCs/>
        <w:color w:val="000000"/>
        <w:u w:val="single"/>
      </w:rPr>
      <w:t>Biotechnologies de Conservation des RPG du Palmier Dattier</w:t>
    </w:r>
    <w:r w:rsidR="00850DA6">
      <w:rPr>
        <w:rFonts w:asciiTheme="minorBidi" w:eastAsiaTheme="minorEastAsia" w:hAnsiTheme="minorBidi" w:cstheme="minorBidi"/>
        <w:b/>
        <w:bCs/>
        <w:color w:val="000000"/>
        <w:u w:val="single"/>
      </w:rPr>
      <w:t xml:space="preserve">          M1 </w:t>
    </w:r>
    <w:proofErr w:type="spellStart"/>
    <w:r w:rsidR="00850DA6">
      <w:rPr>
        <w:rFonts w:asciiTheme="minorBidi" w:eastAsiaTheme="minorEastAsia" w:hAnsiTheme="minorBidi" w:cstheme="minorBidi"/>
        <w:b/>
        <w:bCs/>
        <w:color w:val="000000"/>
        <w:u w:val="single"/>
      </w:rPr>
      <w:t>PhoTVD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16E5"/>
    <w:multiLevelType w:val="hybridMultilevel"/>
    <w:tmpl w:val="BB10DE58"/>
    <w:lvl w:ilvl="0" w:tplc="DC426D7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5649DA"/>
    <w:multiLevelType w:val="hybridMultilevel"/>
    <w:tmpl w:val="DC9290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A7758F"/>
    <w:multiLevelType w:val="hybridMultilevel"/>
    <w:tmpl w:val="919ED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427EB"/>
    <w:multiLevelType w:val="hybridMultilevel"/>
    <w:tmpl w:val="4DA888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D063E2"/>
    <w:multiLevelType w:val="hybridMultilevel"/>
    <w:tmpl w:val="29446E1C"/>
    <w:lvl w:ilvl="0" w:tplc="BFC22DF2">
      <w:start w:val="2"/>
      <w:numFmt w:val="decimal"/>
      <w:lvlText w:val="%1."/>
      <w:lvlJc w:val="left"/>
      <w:pPr>
        <w:tabs>
          <w:tab w:val="num" w:pos="720"/>
        </w:tabs>
        <w:ind w:left="720" w:hanging="360"/>
      </w:pPr>
    </w:lvl>
    <w:lvl w:ilvl="1" w:tplc="1CB6B36E" w:tentative="1">
      <w:start w:val="1"/>
      <w:numFmt w:val="decimal"/>
      <w:lvlText w:val="%2."/>
      <w:lvlJc w:val="left"/>
      <w:pPr>
        <w:tabs>
          <w:tab w:val="num" w:pos="1440"/>
        </w:tabs>
        <w:ind w:left="1440" w:hanging="360"/>
      </w:pPr>
    </w:lvl>
    <w:lvl w:ilvl="2" w:tplc="095EC16E" w:tentative="1">
      <w:start w:val="1"/>
      <w:numFmt w:val="decimal"/>
      <w:lvlText w:val="%3."/>
      <w:lvlJc w:val="left"/>
      <w:pPr>
        <w:tabs>
          <w:tab w:val="num" w:pos="2160"/>
        </w:tabs>
        <w:ind w:left="2160" w:hanging="360"/>
      </w:pPr>
    </w:lvl>
    <w:lvl w:ilvl="3" w:tplc="0A605CC4" w:tentative="1">
      <w:start w:val="1"/>
      <w:numFmt w:val="decimal"/>
      <w:lvlText w:val="%4."/>
      <w:lvlJc w:val="left"/>
      <w:pPr>
        <w:tabs>
          <w:tab w:val="num" w:pos="2880"/>
        </w:tabs>
        <w:ind w:left="2880" w:hanging="360"/>
      </w:pPr>
    </w:lvl>
    <w:lvl w:ilvl="4" w:tplc="2F0C513A" w:tentative="1">
      <w:start w:val="1"/>
      <w:numFmt w:val="decimal"/>
      <w:lvlText w:val="%5."/>
      <w:lvlJc w:val="left"/>
      <w:pPr>
        <w:tabs>
          <w:tab w:val="num" w:pos="3600"/>
        </w:tabs>
        <w:ind w:left="3600" w:hanging="360"/>
      </w:pPr>
    </w:lvl>
    <w:lvl w:ilvl="5" w:tplc="92C06320" w:tentative="1">
      <w:start w:val="1"/>
      <w:numFmt w:val="decimal"/>
      <w:lvlText w:val="%6."/>
      <w:lvlJc w:val="left"/>
      <w:pPr>
        <w:tabs>
          <w:tab w:val="num" w:pos="4320"/>
        </w:tabs>
        <w:ind w:left="4320" w:hanging="360"/>
      </w:pPr>
    </w:lvl>
    <w:lvl w:ilvl="6" w:tplc="5BD80B24" w:tentative="1">
      <w:start w:val="1"/>
      <w:numFmt w:val="decimal"/>
      <w:lvlText w:val="%7."/>
      <w:lvlJc w:val="left"/>
      <w:pPr>
        <w:tabs>
          <w:tab w:val="num" w:pos="5040"/>
        </w:tabs>
        <w:ind w:left="5040" w:hanging="360"/>
      </w:pPr>
    </w:lvl>
    <w:lvl w:ilvl="7" w:tplc="B38696A6" w:tentative="1">
      <w:start w:val="1"/>
      <w:numFmt w:val="decimal"/>
      <w:lvlText w:val="%8."/>
      <w:lvlJc w:val="left"/>
      <w:pPr>
        <w:tabs>
          <w:tab w:val="num" w:pos="5760"/>
        </w:tabs>
        <w:ind w:left="5760" w:hanging="360"/>
      </w:pPr>
    </w:lvl>
    <w:lvl w:ilvl="8" w:tplc="027A6772" w:tentative="1">
      <w:start w:val="1"/>
      <w:numFmt w:val="decimal"/>
      <w:lvlText w:val="%9."/>
      <w:lvlJc w:val="left"/>
      <w:pPr>
        <w:tabs>
          <w:tab w:val="num" w:pos="6480"/>
        </w:tabs>
        <w:ind w:left="6480" w:hanging="360"/>
      </w:pPr>
    </w:lvl>
  </w:abstractNum>
  <w:abstractNum w:abstractNumId="5" w15:restartNumberingAfterBreak="0">
    <w:nsid w:val="3DD37BA4"/>
    <w:multiLevelType w:val="hybridMultilevel"/>
    <w:tmpl w:val="61D83AA6"/>
    <w:lvl w:ilvl="0" w:tplc="502AD802">
      <w:start w:val="1"/>
      <w:numFmt w:val="decimal"/>
      <w:lvlText w:val="%1."/>
      <w:lvlJc w:val="left"/>
      <w:pPr>
        <w:ind w:left="1110" w:hanging="7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3343C6"/>
    <w:multiLevelType w:val="hybridMultilevel"/>
    <w:tmpl w:val="779E45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CD0C46"/>
    <w:multiLevelType w:val="hybridMultilevel"/>
    <w:tmpl w:val="322E60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7D5ECB"/>
    <w:multiLevelType w:val="hybridMultilevel"/>
    <w:tmpl w:val="F5B230B6"/>
    <w:lvl w:ilvl="0" w:tplc="32A69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541C96"/>
    <w:multiLevelType w:val="hybridMultilevel"/>
    <w:tmpl w:val="E04435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0A528F"/>
    <w:multiLevelType w:val="hybridMultilevel"/>
    <w:tmpl w:val="1B4803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D2188"/>
    <w:multiLevelType w:val="hybridMultilevel"/>
    <w:tmpl w:val="F0A47232"/>
    <w:lvl w:ilvl="0" w:tplc="DC426D7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10"/>
  </w:num>
  <w:num w:numId="5">
    <w:abstractNumId w:val="5"/>
  </w:num>
  <w:num w:numId="6">
    <w:abstractNumId w:val="2"/>
  </w:num>
  <w:num w:numId="7">
    <w:abstractNumId w:val="3"/>
  </w:num>
  <w:num w:numId="8">
    <w:abstractNumId w:val="6"/>
  </w:num>
  <w:num w:numId="9">
    <w:abstractNumId w:val="9"/>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09"/>
    <w:rsid w:val="0007468D"/>
    <w:rsid w:val="002B6534"/>
    <w:rsid w:val="00340C3E"/>
    <w:rsid w:val="003E6857"/>
    <w:rsid w:val="003F1DA9"/>
    <w:rsid w:val="00510857"/>
    <w:rsid w:val="00511A0F"/>
    <w:rsid w:val="00695809"/>
    <w:rsid w:val="00795FE3"/>
    <w:rsid w:val="0083570A"/>
    <w:rsid w:val="00850DA6"/>
    <w:rsid w:val="00994B32"/>
    <w:rsid w:val="00A30AF7"/>
    <w:rsid w:val="00B228DE"/>
    <w:rsid w:val="00BA1392"/>
    <w:rsid w:val="00C51A28"/>
    <w:rsid w:val="00C94EC3"/>
    <w:rsid w:val="00D70931"/>
    <w:rsid w:val="00DA7C4E"/>
    <w:rsid w:val="00DB5682"/>
    <w:rsid w:val="00E327DC"/>
    <w:rsid w:val="00FB7F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90D"/>
  <w15:chartTrackingRefBased/>
  <w15:docId w15:val="{85D1BAED-001C-4E5C-B7CE-5AC0FEE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958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95809"/>
    <w:pPr>
      <w:ind w:left="720"/>
      <w:contextualSpacing/>
    </w:pPr>
  </w:style>
  <w:style w:type="paragraph" w:styleId="En-tte">
    <w:name w:val="header"/>
    <w:basedOn w:val="Normal"/>
    <w:link w:val="En-tteCar"/>
    <w:uiPriority w:val="99"/>
    <w:unhideWhenUsed/>
    <w:rsid w:val="002B6534"/>
    <w:pPr>
      <w:tabs>
        <w:tab w:val="center" w:pos="4536"/>
        <w:tab w:val="right" w:pos="9072"/>
      </w:tabs>
      <w:spacing w:after="0" w:line="240" w:lineRule="auto"/>
    </w:pPr>
  </w:style>
  <w:style w:type="character" w:customStyle="1" w:styleId="En-tteCar">
    <w:name w:val="En-tête Car"/>
    <w:basedOn w:val="Policepardfaut"/>
    <w:link w:val="En-tte"/>
    <w:uiPriority w:val="99"/>
    <w:rsid w:val="002B6534"/>
  </w:style>
  <w:style w:type="paragraph" w:styleId="Pieddepage">
    <w:name w:val="footer"/>
    <w:basedOn w:val="Normal"/>
    <w:link w:val="PieddepageCar"/>
    <w:uiPriority w:val="99"/>
    <w:unhideWhenUsed/>
    <w:rsid w:val="002B6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4196">
      <w:bodyDiv w:val="1"/>
      <w:marLeft w:val="0"/>
      <w:marRight w:val="0"/>
      <w:marTop w:val="0"/>
      <w:marBottom w:val="0"/>
      <w:divBdr>
        <w:top w:val="none" w:sz="0" w:space="0" w:color="auto"/>
        <w:left w:val="none" w:sz="0" w:space="0" w:color="auto"/>
        <w:bottom w:val="none" w:sz="0" w:space="0" w:color="auto"/>
        <w:right w:val="none" w:sz="0" w:space="0" w:color="auto"/>
      </w:divBdr>
    </w:div>
    <w:div w:id="146168416">
      <w:bodyDiv w:val="1"/>
      <w:marLeft w:val="0"/>
      <w:marRight w:val="0"/>
      <w:marTop w:val="0"/>
      <w:marBottom w:val="0"/>
      <w:divBdr>
        <w:top w:val="none" w:sz="0" w:space="0" w:color="auto"/>
        <w:left w:val="none" w:sz="0" w:space="0" w:color="auto"/>
        <w:bottom w:val="none" w:sz="0" w:space="0" w:color="auto"/>
        <w:right w:val="none" w:sz="0" w:space="0" w:color="auto"/>
      </w:divBdr>
    </w:div>
    <w:div w:id="190802440">
      <w:bodyDiv w:val="1"/>
      <w:marLeft w:val="0"/>
      <w:marRight w:val="0"/>
      <w:marTop w:val="0"/>
      <w:marBottom w:val="0"/>
      <w:divBdr>
        <w:top w:val="none" w:sz="0" w:space="0" w:color="auto"/>
        <w:left w:val="none" w:sz="0" w:space="0" w:color="auto"/>
        <w:bottom w:val="none" w:sz="0" w:space="0" w:color="auto"/>
        <w:right w:val="none" w:sz="0" w:space="0" w:color="auto"/>
      </w:divBdr>
    </w:div>
    <w:div w:id="200098976">
      <w:bodyDiv w:val="1"/>
      <w:marLeft w:val="0"/>
      <w:marRight w:val="0"/>
      <w:marTop w:val="0"/>
      <w:marBottom w:val="0"/>
      <w:divBdr>
        <w:top w:val="none" w:sz="0" w:space="0" w:color="auto"/>
        <w:left w:val="none" w:sz="0" w:space="0" w:color="auto"/>
        <w:bottom w:val="none" w:sz="0" w:space="0" w:color="auto"/>
        <w:right w:val="none" w:sz="0" w:space="0" w:color="auto"/>
      </w:divBdr>
    </w:div>
    <w:div w:id="427851058">
      <w:bodyDiv w:val="1"/>
      <w:marLeft w:val="0"/>
      <w:marRight w:val="0"/>
      <w:marTop w:val="0"/>
      <w:marBottom w:val="0"/>
      <w:divBdr>
        <w:top w:val="none" w:sz="0" w:space="0" w:color="auto"/>
        <w:left w:val="none" w:sz="0" w:space="0" w:color="auto"/>
        <w:bottom w:val="none" w:sz="0" w:space="0" w:color="auto"/>
        <w:right w:val="none" w:sz="0" w:space="0" w:color="auto"/>
      </w:divBdr>
    </w:div>
    <w:div w:id="441803834">
      <w:bodyDiv w:val="1"/>
      <w:marLeft w:val="0"/>
      <w:marRight w:val="0"/>
      <w:marTop w:val="0"/>
      <w:marBottom w:val="0"/>
      <w:divBdr>
        <w:top w:val="none" w:sz="0" w:space="0" w:color="auto"/>
        <w:left w:val="none" w:sz="0" w:space="0" w:color="auto"/>
        <w:bottom w:val="none" w:sz="0" w:space="0" w:color="auto"/>
        <w:right w:val="none" w:sz="0" w:space="0" w:color="auto"/>
      </w:divBdr>
    </w:div>
    <w:div w:id="651833165">
      <w:bodyDiv w:val="1"/>
      <w:marLeft w:val="0"/>
      <w:marRight w:val="0"/>
      <w:marTop w:val="0"/>
      <w:marBottom w:val="0"/>
      <w:divBdr>
        <w:top w:val="none" w:sz="0" w:space="0" w:color="auto"/>
        <w:left w:val="none" w:sz="0" w:space="0" w:color="auto"/>
        <w:bottom w:val="none" w:sz="0" w:space="0" w:color="auto"/>
        <w:right w:val="none" w:sz="0" w:space="0" w:color="auto"/>
      </w:divBdr>
    </w:div>
    <w:div w:id="716702938">
      <w:bodyDiv w:val="1"/>
      <w:marLeft w:val="0"/>
      <w:marRight w:val="0"/>
      <w:marTop w:val="0"/>
      <w:marBottom w:val="0"/>
      <w:divBdr>
        <w:top w:val="none" w:sz="0" w:space="0" w:color="auto"/>
        <w:left w:val="none" w:sz="0" w:space="0" w:color="auto"/>
        <w:bottom w:val="none" w:sz="0" w:space="0" w:color="auto"/>
        <w:right w:val="none" w:sz="0" w:space="0" w:color="auto"/>
      </w:divBdr>
      <w:divsChild>
        <w:div w:id="1417706719">
          <w:marLeft w:val="720"/>
          <w:marRight w:val="0"/>
          <w:marTop w:val="0"/>
          <w:marBottom w:val="0"/>
          <w:divBdr>
            <w:top w:val="none" w:sz="0" w:space="0" w:color="auto"/>
            <w:left w:val="none" w:sz="0" w:space="0" w:color="auto"/>
            <w:bottom w:val="none" w:sz="0" w:space="0" w:color="auto"/>
            <w:right w:val="none" w:sz="0" w:space="0" w:color="auto"/>
          </w:divBdr>
        </w:div>
      </w:divsChild>
    </w:div>
    <w:div w:id="850531139">
      <w:bodyDiv w:val="1"/>
      <w:marLeft w:val="0"/>
      <w:marRight w:val="0"/>
      <w:marTop w:val="0"/>
      <w:marBottom w:val="0"/>
      <w:divBdr>
        <w:top w:val="none" w:sz="0" w:space="0" w:color="auto"/>
        <w:left w:val="none" w:sz="0" w:space="0" w:color="auto"/>
        <w:bottom w:val="none" w:sz="0" w:space="0" w:color="auto"/>
        <w:right w:val="none" w:sz="0" w:space="0" w:color="auto"/>
      </w:divBdr>
    </w:div>
    <w:div w:id="907762426">
      <w:bodyDiv w:val="1"/>
      <w:marLeft w:val="0"/>
      <w:marRight w:val="0"/>
      <w:marTop w:val="0"/>
      <w:marBottom w:val="0"/>
      <w:divBdr>
        <w:top w:val="none" w:sz="0" w:space="0" w:color="auto"/>
        <w:left w:val="none" w:sz="0" w:space="0" w:color="auto"/>
        <w:bottom w:val="none" w:sz="0" w:space="0" w:color="auto"/>
        <w:right w:val="none" w:sz="0" w:space="0" w:color="auto"/>
      </w:divBdr>
    </w:div>
    <w:div w:id="1130902556">
      <w:bodyDiv w:val="1"/>
      <w:marLeft w:val="0"/>
      <w:marRight w:val="0"/>
      <w:marTop w:val="0"/>
      <w:marBottom w:val="0"/>
      <w:divBdr>
        <w:top w:val="none" w:sz="0" w:space="0" w:color="auto"/>
        <w:left w:val="none" w:sz="0" w:space="0" w:color="auto"/>
        <w:bottom w:val="none" w:sz="0" w:space="0" w:color="auto"/>
        <w:right w:val="none" w:sz="0" w:space="0" w:color="auto"/>
      </w:divBdr>
    </w:div>
    <w:div w:id="1139567476">
      <w:bodyDiv w:val="1"/>
      <w:marLeft w:val="0"/>
      <w:marRight w:val="0"/>
      <w:marTop w:val="0"/>
      <w:marBottom w:val="0"/>
      <w:divBdr>
        <w:top w:val="none" w:sz="0" w:space="0" w:color="auto"/>
        <w:left w:val="none" w:sz="0" w:space="0" w:color="auto"/>
        <w:bottom w:val="none" w:sz="0" w:space="0" w:color="auto"/>
        <w:right w:val="none" w:sz="0" w:space="0" w:color="auto"/>
      </w:divBdr>
    </w:div>
    <w:div w:id="1238787388">
      <w:bodyDiv w:val="1"/>
      <w:marLeft w:val="0"/>
      <w:marRight w:val="0"/>
      <w:marTop w:val="0"/>
      <w:marBottom w:val="0"/>
      <w:divBdr>
        <w:top w:val="none" w:sz="0" w:space="0" w:color="auto"/>
        <w:left w:val="none" w:sz="0" w:space="0" w:color="auto"/>
        <w:bottom w:val="none" w:sz="0" w:space="0" w:color="auto"/>
        <w:right w:val="none" w:sz="0" w:space="0" w:color="auto"/>
      </w:divBdr>
    </w:div>
    <w:div w:id="1257982559">
      <w:bodyDiv w:val="1"/>
      <w:marLeft w:val="0"/>
      <w:marRight w:val="0"/>
      <w:marTop w:val="0"/>
      <w:marBottom w:val="0"/>
      <w:divBdr>
        <w:top w:val="none" w:sz="0" w:space="0" w:color="auto"/>
        <w:left w:val="none" w:sz="0" w:space="0" w:color="auto"/>
        <w:bottom w:val="none" w:sz="0" w:space="0" w:color="auto"/>
        <w:right w:val="none" w:sz="0" w:space="0" w:color="auto"/>
      </w:divBdr>
    </w:div>
    <w:div w:id="1371490742">
      <w:bodyDiv w:val="1"/>
      <w:marLeft w:val="0"/>
      <w:marRight w:val="0"/>
      <w:marTop w:val="0"/>
      <w:marBottom w:val="0"/>
      <w:divBdr>
        <w:top w:val="none" w:sz="0" w:space="0" w:color="auto"/>
        <w:left w:val="none" w:sz="0" w:space="0" w:color="auto"/>
        <w:bottom w:val="none" w:sz="0" w:space="0" w:color="auto"/>
        <w:right w:val="none" w:sz="0" w:space="0" w:color="auto"/>
      </w:divBdr>
    </w:div>
    <w:div w:id="1529025134">
      <w:bodyDiv w:val="1"/>
      <w:marLeft w:val="0"/>
      <w:marRight w:val="0"/>
      <w:marTop w:val="0"/>
      <w:marBottom w:val="0"/>
      <w:divBdr>
        <w:top w:val="none" w:sz="0" w:space="0" w:color="auto"/>
        <w:left w:val="none" w:sz="0" w:space="0" w:color="auto"/>
        <w:bottom w:val="none" w:sz="0" w:space="0" w:color="auto"/>
        <w:right w:val="none" w:sz="0" w:space="0" w:color="auto"/>
      </w:divBdr>
    </w:div>
    <w:div w:id="1753623214">
      <w:bodyDiv w:val="1"/>
      <w:marLeft w:val="0"/>
      <w:marRight w:val="0"/>
      <w:marTop w:val="0"/>
      <w:marBottom w:val="0"/>
      <w:divBdr>
        <w:top w:val="none" w:sz="0" w:space="0" w:color="auto"/>
        <w:left w:val="none" w:sz="0" w:space="0" w:color="auto"/>
        <w:bottom w:val="none" w:sz="0" w:space="0" w:color="auto"/>
        <w:right w:val="none" w:sz="0" w:space="0" w:color="auto"/>
      </w:divBdr>
    </w:div>
    <w:div w:id="1907714948">
      <w:bodyDiv w:val="1"/>
      <w:marLeft w:val="0"/>
      <w:marRight w:val="0"/>
      <w:marTop w:val="0"/>
      <w:marBottom w:val="0"/>
      <w:divBdr>
        <w:top w:val="none" w:sz="0" w:space="0" w:color="auto"/>
        <w:left w:val="none" w:sz="0" w:space="0" w:color="auto"/>
        <w:bottom w:val="none" w:sz="0" w:space="0" w:color="auto"/>
        <w:right w:val="none" w:sz="0" w:space="0" w:color="auto"/>
      </w:divBdr>
    </w:div>
    <w:div w:id="1998923221">
      <w:bodyDiv w:val="1"/>
      <w:marLeft w:val="0"/>
      <w:marRight w:val="0"/>
      <w:marTop w:val="0"/>
      <w:marBottom w:val="0"/>
      <w:divBdr>
        <w:top w:val="none" w:sz="0" w:space="0" w:color="auto"/>
        <w:left w:val="none" w:sz="0" w:space="0" w:color="auto"/>
        <w:bottom w:val="none" w:sz="0" w:space="0" w:color="auto"/>
        <w:right w:val="none" w:sz="0" w:space="0" w:color="auto"/>
      </w:divBdr>
    </w:div>
    <w:div w:id="2031762763">
      <w:bodyDiv w:val="1"/>
      <w:marLeft w:val="0"/>
      <w:marRight w:val="0"/>
      <w:marTop w:val="0"/>
      <w:marBottom w:val="0"/>
      <w:divBdr>
        <w:top w:val="none" w:sz="0" w:space="0" w:color="auto"/>
        <w:left w:val="none" w:sz="0" w:space="0" w:color="auto"/>
        <w:bottom w:val="none" w:sz="0" w:space="0" w:color="auto"/>
        <w:right w:val="none" w:sz="0" w:space="0" w:color="auto"/>
      </w:divBdr>
    </w:div>
    <w:div w:id="21246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2016</Words>
  <Characters>11092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Bibich</dc:creator>
  <cp:keywords/>
  <dc:description/>
  <cp:lastModifiedBy>Hanouna</cp:lastModifiedBy>
  <cp:revision>12</cp:revision>
  <dcterms:created xsi:type="dcterms:W3CDTF">2018-04-29T22:08:00Z</dcterms:created>
  <dcterms:modified xsi:type="dcterms:W3CDTF">2021-04-19T00:42:00Z</dcterms:modified>
</cp:coreProperties>
</file>