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0D" w:rsidRDefault="00DD150D" w:rsidP="00DD150D">
      <w:pPr>
        <w:bidi/>
        <w:ind w:left="-1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D150D" w:rsidRPr="002124C0" w:rsidRDefault="00DD150D" w:rsidP="00DD150D">
      <w:pPr>
        <w:bidi/>
        <w:ind w:left="-1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المحاضرة الثانية :</w:t>
      </w:r>
      <w:r w:rsidRPr="002124C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علاقة علم النفس الإكلينيكي بفروع علم النفس</w:t>
      </w:r>
    </w:p>
    <w:p w:rsidR="00DD150D" w:rsidRPr="002124C0" w:rsidRDefault="00DD150D" w:rsidP="00DD150D">
      <w:pPr>
        <w:bidi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124C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1- نظرية التعلم :</w:t>
      </w:r>
    </w:p>
    <w:p w:rsidR="00DD150D" w:rsidRPr="002124C0" w:rsidRDefault="00DD150D" w:rsidP="00DD150D">
      <w:pPr>
        <w:bidi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124C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أسهمت النظرية السلوكية بشكل واسع في الممارسة الإكلينيكية و خاصة في مجال العلاج السلوكي .</w:t>
      </w:r>
    </w:p>
    <w:p w:rsidR="00DD150D" w:rsidRPr="002124C0" w:rsidRDefault="00DD150D" w:rsidP="00DD150D">
      <w:pPr>
        <w:bidi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124C0">
        <w:rPr>
          <w:rFonts w:ascii="Simplified Arabic" w:hAnsi="Simplified Arabic" w:cs="Simplified Arabic"/>
          <w:sz w:val="28"/>
          <w:szCs w:val="28"/>
          <w:rtl/>
          <w:lang w:bidi="ar-DZ"/>
        </w:rPr>
        <w:t>فما قام به واطسن و رينور هو أنهما إختبرا نظرية التعلم الشرطي بوصفها النظرية المفسرة لأنماط السلوك السوي و المرضي ، من خلال إستحداث تجريبي لعرض مرضي شائع هو الخوف .و بالتالي تمكنا من إثبات أن هذا الإضطراب و بقية الأعراض العصابية الأخرى إنما يحدث من خلال آلية التعلم الشرطي .</w:t>
      </w:r>
    </w:p>
    <w:p w:rsidR="00DD150D" w:rsidRPr="002124C0" w:rsidRDefault="00DD150D" w:rsidP="00DD150D">
      <w:pPr>
        <w:bidi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124C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قد قامت بعد ذلك تلميذة واطسن ماري كوفر جونز </w:t>
      </w:r>
      <w:r w:rsidRPr="002124C0">
        <w:rPr>
          <w:rFonts w:ascii="Simplified Arabic" w:hAnsi="Simplified Arabic" w:cs="Simplified Arabic"/>
          <w:sz w:val="28"/>
          <w:szCs w:val="28"/>
          <w:lang w:bidi="ar-DZ"/>
        </w:rPr>
        <w:t>M.C.Jones</w:t>
      </w:r>
      <w:r w:rsidRPr="002124C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بعلاج مخاوف الأطفال بإستخدام الطرق التي إقترحها واطسن و المشتقة من نظرية التعلم ( التشريط المباشر ، التقليد)، كما أسهمت نظرية  بندوار( التعلم الإجتماعي )  في فهم التغير السلوكي الذي يحدث نتيجة للعلاج (نتيجة إدراك الفرد لفاعليته الشخصية) .</w:t>
      </w:r>
    </w:p>
    <w:p w:rsidR="00DD150D" w:rsidRPr="002124C0" w:rsidRDefault="00DD150D" w:rsidP="00DD150D">
      <w:pPr>
        <w:bidi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124C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2- التحليل النفسي :</w:t>
      </w:r>
    </w:p>
    <w:p w:rsidR="00DD150D" w:rsidRPr="002124C0" w:rsidRDefault="00DD150D" w:rsidP="00DD150D">
      <w:pPr>
        <w:bidi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124C0">
        <w:rPr>
          <w:rFonts w:ascii="Simplified Arabic" w:hAnsi="Simplified Arabic" w:cs="Simplified Arabic"/>
          <w:sz w:val="28"/>
          <w:szCs w:val="28"/>
          <w:rtl/>
          <w:lang w:bidi="ar-DZ"/>
        </w:rPr>
        <w:t>أثرت نظرية التحليل النفسي في مجالي التشخيص و العلاج في علم النفس الإكلينيكي حتى منتصف القرن العشرين و قد سيطر آنذاك  تحليل فرويد للشخصية و القوى التي تحكمها ( الأنا و الهو و الأنا الأعلى ، و نظرية الصراع الذي ينظم العلاقة بينها ) على مفاهيم الأطباء النفسيين و الأخصائيين الإكلينيكيين  .و قد أستخدم التحليل النفسي في علاج الكثير من الأعراض الهستيرية و العصابية و كان هو المنحى السائد في العلاج و في مفاهيم التشخيص حتى صدور الدليل التشخيصي و الإحصائي الثالث للإضطرابات العقلية 1980.</w:t>
      </w:r>
    </w:p>
    <w:p w:rsidR="00DD150D" w:rsidRPr="002124C0" w:rsidRDefault="00DD150D" w:rsidP="00DD150D">
      <w:pPr>
        <w:bidi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124C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3 - الشخصية :</w:t>
      </w:r>
    </w:p>
    <w:p w:rsidR="00DD150D" w:rsidRPr="002124C0" w:rsidRDefault="00DD150D" w:rsidP="00DD150D">
      <w:pPr>
        <w:bidi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124C0">
        <w:rPr>
          <w:rFonts w:ascii="Simplified Arabic" w:hAnsi="Simplified Arabic" w:cs="Simplified Arabic"/>
          <w:sz w:val="28"/>
          <w:szCs w:val="28"/>
          <w:rtl/>
          <w:lang w:bidi="ar-DZ"/>
        </w:rPr>
        <w:t>إهتمت نظريات الشخصية بمجال السواء بينما  إتجه  إهتمام البعض الآخر لتفسير أنماط اللاسواء أو عدم التوافق ،و محاولة إستكشاف الأبعاد المختلفة للشخصية و المحددات التي تشكل السلوك و تؤثر فيه .</w:t>
      </w:r>
    </w:p>
    <w:p w:rsidR="00DD150D" w:rsidRPr="002124C0" w:rsidRDefault="00DD150D" w:rsidP="00DD150D">
      <w:pPr>
        <w:bidi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124C0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 و قد إستمد علم النفس الإكلينيكي الكثير من المفاهيم المهمة من الشخصية  و من ذلك مفاهيم ( الكفاءة و الملائمة و التوافق و الفاعلية ).و دائما ما تؤدي دراسات الشخصية إلى فتح مجالات جديدة للخدمة النفسية الإكلينيكية ( فرج، 2008. ص 52)</w:t>
      </w:r>
    </w:p>
    <w:p w:rsidR="00DD150D" w:rsidRPr="002124C0" w:rsidRDefault="00DD150D" w:rsidP="00DD150D">
      <w:pPr>
        <w:bidi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124C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4- القياس النفسي :</w:t>
      </w:r>
    </w:p>
    <w:p w:rsidR="00DD150D" w:rsidRPr="002124C0" w:rsidRDefault="00DD150D" w:rsidP="00DD150D">
      <w:pPr>
        <w:bidi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124C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من خصائص علم النفس الإكلينيكي  إستخدام أدوات موضوعية في التشخيص و التقييم قبل أثناء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</w:t>
      </w:r>
      <w:r w:rsidRPr="002124C0">
        <w:rPr>
          <w:rFonts w:ascii="Simplified Arabic" w:hAnsi="Simplified Arabic" w:cs="Simplified Arabic"/>
          <w:sz w:val="28"/>
          <w:szCs w:val="28"/>
          <w:rtl/>
          <w:lang w:bidi="ar-DZ"/>
        </w:rPr>
        <w:t>و بعد العلاج .و يعتمد علم النفس الإكلينيكي  على أدوات القياس من إختبارات و إستخبارات و قوائم التقدير المختلفة  و التي  تستخدم سواء في الممارسة أو البحث أو التشخيص أو التقييم .</w:t>
      </w:r>
    </w:p>
    <w:p w:rsidR="00DD150D" w:rsidRPr="002124C0" w:rsidRDefault="00DD150D" w:rsidP="00DD150D">
      <w:pPr>
        <w:bidi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124C0">
        <w:rPr>
          <w:rFonts w:ascii="Simplified Arabic" w:hAnsi="Simplified Arabic" w:cs="Simplified Arabic"/>
          <w:sz w:val="28"/>
          <w:szCs w:val="28"/>
          <w:rtl/>
          <w:lang w:bidi="ar-DZ"/>
        </w:rPr>
        <w:t>و قد صممت بعض المقاييس  بهدف واضح و مباشر للإستخدام الإكلينيكي للكشف عن اضطرابات معينة  و تحديد شدتها كميا. و تكاد تشمل الإختبارات و المقاييس جميع الاضطرابات و الأعراض و يمتد إستخدام هذه الأدوات إلى تقارير البحث الإكلينيكي .و هذا ما يبين الصلة الوثيقة بين علم النفس الإكلينيكي و القياس النفسي .</w:t>
      </w:r>
    </w:p>
    <w:p w:rsidR="00DD150D" w:rsidRPr="002124C0" w:rsidRDefault="00DD150D" w:rsidP="00DD150D">
      <w:pPr>
        <w:bidi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124C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5- علم النفس المرضي :</w:t>
      </w:r>
    </w:p>
    <w:p w:rsidR="00DD150D" w:rsidRPr="002124C0" w:rsidRDefault="00DD150D" w:rsidP="00DD150D">
      <w:pPr>
        <w:bidi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124C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يعد علم النفس المرضي بما يقدمه سواء في المستوى النظري أو التطبيقي محور علم النفس الإكلينيكي فالممارسة الإكلينيكية تعتمد على فهم الإنتظام و المبادئ و التصنيفات التي تنتظم فيها الأعراض المرضية و الإضطرابات المختلفة .و يقوم علم النفس المرضي بدراسة الأنساق التصنيفية و التشخيصية المختلفة و المحكات الفارقة للإضطرابات ، و تعريف المفاهيم الأساسية .</w:t>
      </w:r>
    </w:p>
    <w:p w:rsidR="00DD150D" w:rsidRPr="002124C0" w:rsidRDefault="00DD150D" w:rsidP="00DD150D">
      <w:pPr>
        <w:bidi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124C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6- علم النفس المعرفي : </w:t>
      </w:r>
    </w:p>
    <w:p w:rsidR="00DD150D" w:rsidRPr="002124C0" w:rsidRDefault="00DD150D" w:rsidP="00DD150D">
      <w:pPr>
        <w:bidi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124C0">
        <w:rPr>
          <w:rFonts w:ascii="Simplified Arabic" w:hAnsi="Simplified Arabic" w:cs="Simplified Arabic"/>
          <w:sz w:val="28"/>
          <w:szCs w:val="28"/>
          <w:rtl/>
          <w:lang w:bidi="ar-DZ"/>
        </w:rPr>
        <w:t>أسهم علم النفس  المعرفي بتزويد علم النفس الإكلينيكي بعنصرين هامين ساهما في فاعليته و كفائته .</w:t>
      </w:r>
    </w:p>
    <w:p w:rsidR="00DD150D" w:rsidRPr="002124C0" w:rsidRDefault="00DD150D" w:rsidP="00DD150D">
      <w:pPr>
        <w:bidi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124C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حيث قدم أرون بيك </w:t>
      </w:r>
      <w:r w:rsidRPr="002124C0">
        <w:rPr>
          <w:rFonts w:ascii="Simplified Arabic" w:hAnsi="Simplified Arabic" w:cs="Simplified Arabic"/>
          <w:sz w:val="28"/>
          <w:szCs w:val="28"/>
          <w:lang w:bidi="ar-DZ"/>
        </w:rPr>
        <w:t>A.Beack</w:t>
      </w:r>
      <w:r w:rsidRPr="002124C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منظور معرفي جديد في تفسير بعض الإضطرابات مثل الإكتئاب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</w:t>
      </w:r>
      <w:r w:rsidRPr="002124C0">
        <w:rPr>
          <w:rFonts w:ascii="Simplified Arabic" w:hAnsi="Simplified Arabic" w:cs="Simplified Arabic"/>
          <w:sz w:val="28"/>
          <w:szCs w:val="28"/>
          <w:rtl/>
          <w:lang w:bidi="ar-DZ"/>
        </w:rPr>
        <w:t>و الخوف تقوم على أن المزاج الإكتئابي ينشأ نتيجة إعتقاد الأفراد في مدركات سلبية و غير موضوعية .</w:t>
      </w:r>
    </w:p>
    <w:p w:rsidR="00DD150D" w:rsidRPr="002124C0" w:rsidRDefault="00DD150D" w:rsidP="00DD150D">
      <w:pPr>
        <w:bidi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124C0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كما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124C0">
        <w:rPr>
          <w:rFonts w:ascii="Simplified Arabic" w:hAnsi="Simplified Arabic" w:cs="Simplified Arabic"/>
          <w:sz w:val="28"/>
          <w:szCs w:val="28"/>
          <w:rtl/>
          <w:lang w:bidi="ar-DZ"/>
        </w:rPr>
        <w:t>و فر أسلوب العلاج المعرفي و الذي يعتمد على الأسلوب العقلاني للعناصر المعرفية السلبية في ضوء الواقع و الأحداث الفعلية التي يعيشها الفرد .و قد أظاف هذا المنحى أحد أهم الأساليب العلاجية لعلم النفس الإكلينيكي .</w:t>
      </w:r>
    </w:p>
    <w:p w:rsidR="00DD150D" w:rsidRPr="002124C0" w:rsidRDefault="00DD150D" w:rsidP="00DD150D">
      <w:pPr>
        <w:bidi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DD150D" w:rsidRPr="002124C0" w:rsidRDefault="00DD150D" w:rsidP="00DD150D">
      <w:pPr>
        <w:bidi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1011FC" w:rsidRDefault="001011FC" w:rsidP="00DD150D">
      <w:pPr>
        <w:jc w:val="center"/>
        <w:rPr>
          <w:lang w:bidi="ar-DZ"/>
        </w:rPr>
      </w:pPr>
    </w:p>
    <w:sectPr w:rsidR="001011FC" w:rsidSect="001011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5A6" w:rsidRDefault="009A05A6" w:rsidP="00DD150D">
      <w:pPr>
        <w:spacing w:after="0" w:line="240" w:lineRule="auto"/>
      </w:pPr>
      <w:r>
        <w:separator/>
      </w:r>
    </w:p>
  </w:endnote>
  <w:endnote w:type="continuationSeparator" w:id="1">
    <w:p w:rsidR="009A05A6" w:rsidRDefault="009A05A6" w:rsidP="00DD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5A6" w:rsidRDefault="009A05A6" w:rsidP="00DD150D">
      <w:pPr>
        <w:spacing w:after="0" w:line="240" w:lineRule="auto"/>
      </w:pPr>
      <w:r>
        <w:separator/>
      </w:r>
    </w:p>
  </w:footnote>
  <w:footnote w:type="continuationSeparator" w:id="1">
    <w:p w:rsidR="009A05A6" w:rsidRDefault="009A05A6" w:rsidP="00DD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DD477B6D85DE41E794E9735278DFD5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D150D" w:rsidRDefault="004E431B" w:rsidP="00DD150D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 w:hint="cs"/>
            <w:sz w:val="32"/>
            <w:szCs w:val="32"/>
            <w:rtl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>مقياس علم النفس العيادي و دراسة الحالة                                  الأستاذة :جعفر صباح</w:t>
        </w:r>
      </w:p>
    </w:sdtContent>
  </w:sdt>
  <w:p w:rsidR="00DD150D" w:rsidRDefault="00DD150D" w:rsidP="00DD150D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 w:hint="cs"/>
        <w:sz w:val="32"/>
        <w:szCs w:val="32"/>
        <w:rtl/>
      </w:rPr>
      <w:t>السنة الثالثة عيادي - جامعة بسكرة -</w:t>
    </w:r>
  </w:p>
  <w:p w:rsidR="00DD150D" w:rsidRDefault="00DD150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50D"/>
    <w:rsid w:val="001011FC"/>
    <w:rsid w:val="004E431B"/>
    <w:rsid w:val="009A05A6"/>
    <w:rsid w:val="00DD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1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50D"/>
  </w:style>
  <w:style w:type="paragraph" w:styleId="Pieddepage">
    <w:name w:val="footer"/>
    <w:basedOn w:val="Normal"/>
    <w:link w:val="PieddepageCar"/>
    <w:uiPriority w:val="99"/>
    <w:semiHidden/>
    <w:unhideWhenUsed/>
    <w:rsid w:val="00DD1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150D"/>
  </w:style>
  <w:style w:type="paragraph" w:styleId="Textedebulles">
    <w:name w:val="Balloon Text"/>
    <w:basedOn w:val="Normal"/>
    <w:link w:val="TextedebullesCar"/>
    <w:uiPriority w:val="99"/>
    <w:semiHidden/>
    <w:unhideWhenUsed/>
    <w:rsid w:val="00DD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477B6D85DE41E794E9735278DFD5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7461C-B199-4D61-B40A-8840601D172C}"/>
      </w:docPartPr>
      <w:docPartBody>
        <w:p w:rsidR="00000000" w:rsidRDefault="004B54D1" w:rsidP="004B54D1">
          <w:pPr>
            <w:pStyle w:val="DD477B6D85DE41E794E9735278DFD5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B54D1"/>
    <w:rsid w:val="004B54D1"/>
    <w:rsid w:val="006B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D477B6D85DE41E794E9735278DFD554">
    <w:name w:val="DD477B6D85DE41E794E9735278DFD554"/>
    <w:rsid w:val="004B54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مقياس علم النفس العيادي و دراسة الحالة                                  الأستاذة :جعفر صباح</dc:title>
  <dc:creator>HP_PC</dc:creator>
  <cp:lastModifiedBy>HP_PC</cp:lastModifiedBy>
  <cp:revision>2</cp:revision>
  <dcterms:created xsi:type="dcterms:W3CDTF">2020-12-14T06:55:00Z</dcterms:created>
  <dcterms:modified xsi:type="dcterms:W3CDTF">2020-12-14T07:00:00Z</dcterms:modified>
</cp:coreProperties>
</file>