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19" w:rsidRPr="00F0577E" w:rsidRDefault="002C4F19" w:rsidP="002C4F19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en-US" w:bidi="ar-DZ"/>
        </w:rPr>
      </w:pPr>
      <w:r w:rsidRPr="00F0577E">
        <w:rPr>
          <w:rFonts w:ascii="Simplified Arabic" w:hAnsi="Simplified Arabic" w:cs="Simplified Arabic"/>
          <w:b/>
          <w:bCs/>
          <w:sz w:val="44"/>
          <w:szCs w:val="44"/>
          <w:rtl/>
          <w:lang w:val="en-US" w:bidi="ar-DZ"/>
        </w:rPr>
        <w:t>قائمة البحوث لمقياس التحكيم الدولي:</w:t>
      </w:r>
    </w:p>
    <w:p w:rsidR="00646D38" w:rsidRDefault="00F0577E" w:rsidP="002C4F19">
      <w:pPr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F0577E" w:rsidRDefault="00F0577E" w:rsidP="00F0577E">
      <w:pPr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2C4F19" w:rsidRDefault="002C4F19" w:rsidP="00F0577E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1-</w:t>
      </w:r>
      <w:r w:rsidRPr="00F0577E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الطبيعة القانونية للتحكيم الدولي</w:t>
      </w: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(الطبيعة التعاقدية-الطبيعة القضائية-الطبيعة المختلطة-الطبيعة المستقلة)</w:t>
      </w:r>
    </w:p>
    <w:p w:rsidR="002C4F19" w:rsidRDefault="002C4F19" w:rsidP="00F0577E">
      <w:pPr>
        <w:bidi/>
        <w:spacing w:line="360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2-</w:t>
      </w:r>
      <w:r w:rsidRPr="00F0577E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صور اتفاق التحكيم الدولي</w:t>
      </w: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(شرط التحكيم-مشارطة التحكيم)</w:t>
      </w:r>
    </w:p>
    <w:p w:rsidR="002C4F19" w:rsidRDefault="002C4F19" w:rsidP="00F0577E">
      <w:pPr>
        <w:bidi/>
        <w:spacing w:line="360" w:lineRule="auto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3-</w:t>
      </w:r>
      <w:r w:rsidRPr="00F0577E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الإجراءات القانونية لتسوية النزاع عن طريق التحكيم الدولي</w:t>
      </w: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(إجراءات التحكيم </w:t>
      </w:r>
      <w:r w:rsidR="00F0577E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الفردي-إجراءات التحكيم الجماعي-إجراءات التحكيم المؤسسي)</w:t>
      </w: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p w:rsidR="00F0577E" w:rsidRDefault="00F0577E" w:rsidP="00F0577E">
      <w:pPr>
        <w:bidi/>
        <w:spacing w:line="360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4-</w:t>
      </w:r>
      <w:r w:rsidRPr="00F0577E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القوة الإلزامية لقرار التحكيم الدولي</w:t>
      </w:r>
    </w:p>
    <w:p w:rsidR="00F0577E" w:rsidRPr="00F0577E" w:rsidRDefault="00F0577E" w:rsidP="00F0577E">
      <w:pPr>
        <w:bidi/>
        <w:spacing w:line="360" w:lineRule="auto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5-</w:t>
      </w:r>
      <w:r w:rsidRPr="00F0577E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المحكمة الدائمة للتحكيم</w:t>
      </w:r>
      <w:bookmarkStart w:id="0" w:name="_GoBack"/>
      <w:bookmarkEnd w:id="0"/>
    </w:p>
    <w:sectPr w:rsidR="00F0577E" w:rsidRPr="00F0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19"/>
    <w:rsid w:val="001A74DE"/>
    <w:rsid w:val="002C4F19"/>
    <w:rsid w:val="00CB233A"/>
    <w:rsid w:val="00F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57273-4CF1-406C-96C6-FF809332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2021-04-13T21:13:00Z</dcterms:created>
  <dcterms:modified xsi:type="dcterms:W3CDTF">2021-04-13T21:27:00Z</dcterms:modified>
</cp:coreProperties>
</file>