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72" w:rsidRDefault="008C3D72" w:rsidP="008C3D72">
      <w:pPr>
        <w:spacing w:after="227" w:line="256" w:lineRule="auto"/>
        <w:ind w:left="90" w:hanging="1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t>أولا- مدخل حول المفاهيم و المصطلحات:</w:t>
      </w:r>
    </w:p>
    <w:p w:rsidR="008C3D72" w:rsidRDefault="008C3D72" w:rsidP="008C3D72">
      <w:pPr>
        <w:spacing w:after="227" w:line="256" w:lineRule="auto"/>
        <w:ind w:left="90" w:hanging="1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36"/>
          <w:u w:val="single" w:color="000000"/>
        </w:rPr>
        <w:t>1</w:t>
      </w:r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t>- تعريف المنهجية :</w:t>
      </w:r>
    </w:p>
    <w:p w:rsidR="008C3D72" w:rsidRDefault="008C3D72" w:rsidP="008C3D72">
      <w:pPr>
        <w:ind w:left="84" w:right="-14"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 المنهجية كلمة عربية يقابلها كلمة </w:t>
      </w:r>
      <w:proofErr w:type="spellStart"/>
      <w:r>
        <w:rPr>
          <w:rFonts w:asciiTheme="majorBidi" w:hAnsiTheme="majorBidi" w:cstheme="majorBidi"/>
          <w:b/>
        </w:rPr>
        <w:t>Methodology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 بالإنجليزية، تعني علم المنهج والذي يهتم بمجموعة المعارف والتقنيات والأساليب التي تقترن بالبحث العلمي، و يجري عليهما </w:t>
      </w:r>
      <w:proofErr w:type="spellStart"/>
      <w:r>
        <w:rPr>
          <w:rFonts w:asciiTheme="majorBidi" w:hAnsiTheme="majorBidi" w:cstheme="majorBidi"/>
          <w:szCs w:val="36"/>
          <w:rtl/>
        </w:rPr>
        <w:t>الباح</w:t>
      </w:r>
      <w:proofErr w:type="spellEnd"/>
      <w:r>
        <w:rPr>
          <w:rFonts w:asciiTheme="majorBidi" w:hAnsiTheme="majorBidi" w:cstheme="majorBidi"/>
          <w:szCs w:val="36"/>
          <w:rtl/>
          <w:lang w:bidi="ar-DZ"/>
        </w:rPr>
        <w:t>2</w:t>
      </w:r>
      <w:bookmarkStart w:id="0" w:name="_GoBack"/>
      <w:bookmarkEnd w:id="0"/>
      <w:r>
        <w:rPr>
          <w:rFonts w:asciiTheme="majorBidi" w:hAnsiTheme="majorBidi" w:cstheme="majorBidi"/>
          <w:szCs w:val="36"/>
          <w:rtl/>
        </w:rPr>
        <w:t>ث عمليات التبويب و التصنيف و الترتيب و القياس، بغرض توظيفها في تقرير النتائج. تعرف المنهجية أيضا كالتالي :</w:t>
      </w:r>
    </w:p>
    <w:p w:rsidR="008C3D72" w:rsidRDefault="008C3D72" w:rsidP="008C3D72">
      <w:pPr>
        <w:ind w:left="90" w:right="-1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"المنهجية العلمية هي ذلك التنظيم للمعطيات و المعلومات في أنساق منطقية منظمة ومخططة و مصنفة على المستوى </w:t>
      </w:r>
      <w:proofErr w:type="spellStart"/>
      <w:r>
        <w:rPr>
          <w:rFonts w:asciiTheme="majorBidi" w:hAnsiTheme="majorBidi" w:cstheme="majorBidi"/>
          <w:szCs w:val="36"/>
          <w:rtl/>
        </w:rPr>
        <w:t>الأمبريقي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 )الواقعي( و على المستوى العقلاني و على المستوى </w:t>
      </w:r>
      <w:proofErr w:type="spellStart"/>
      <w:r>
        <w:rPr>
          <w:rFonts w:asciiTheme="majorBidi" w:hAnsiTheme="majorBidi" w:cstheme="majorBidi"/>
          <w:szCs w:val="36"/>
          <w:rtl/>
        </w:rPr>
        <w:t>البيبليوغرافي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، بحيث يؤدي انتظامها إلى إنتاج المعرفة عبر خطوات حل المشكلة أو المشكلات و الإجابة عن التساؤلات. </w:t>
      </w:r>
    </w:p>
    <w:p w:rsidR="008C3D72" w:rsidRDefault="008C3D72" w:rsidP="008C3D72">
      <w:pPr>
        <w:ind w:left="84" w:right="-14" w:firstLine="71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أما في المعرفة التربوية الجامعية في الجزائر فتعرف المنهجية في الأوساط الجامعية إجرائيا بأنها: المادة التعليمية )السنوية أو السداسية(، ذات محتوى معرفي يتعلق بتعليم الطالب الجامعي و تدريبه على تقنيات و فنيات تطبيق خطوات المنهج العلمي على معالجة مشكلة الموضوع الذي يبحثه في أي حقل معرفي ،وتدريبه على كيفية كتابة الرسائل الجامعية في ضوء قواعد و مبادئ و شروط البحث الأكاديمي، و إعدادها في صورتها النهائية القابلة للمناقشة و التقييم. </w:t>
      </w:r>
    </w:p>
    <w:p w:rsidR="008C3D72" w:rsidRDefault="008C3D72" w:rsidP="008C3D72">
      <w:pPr>
        <w:ind w:left="90" w:right="-1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   </w:t>
      </w:r>
      <w:proofErr w:type="gramStart"/>
      <w:r>
        <w:rPr>
          <w:rFonts w:asciiTheme="majorBidi" w:hAnsiTheme="majorBidi" w:cstheme="majorBidi"/>
          <w:szCs w:val="36"/>
          <w:rtl/>
        </w:rPr>
        <w:t>بهذا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تكون المنهجية مفهوم يشير بالدرجة الأولى إلى الطرق و التقنيات التي يتبعها الباحث في معالجة مشكلة البحث و يلتزم بها من بداية البحث إلى استخلاص نتائجه. </w:t>
      </w:r>
    </w:p>
    <w:p w:rsidR="008C3D72" w:rsidRDefault="008C3D72" w:rsidP="008C3D72">
      <w:pPr>
        <w:spacing w:after="227" w:line="256" w:lineRule="auto"/>
        <w:ind w:left="90" w:hanging="1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36"/>
          <w:u w:val="single" w:color="000000"/>
        </w:rPr>
        <w:t>2</w:t>
      </w:r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t>- البحث العلمي :</w:t>
      </w:r>
    </w:p>
    <w:p w:rsidR="008C3D72" w:rsidRDefault="008C3D72" w:rsidP="008C3D72">
      <w:pPr>
        <w:ind w:left="90" w:right="-1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 البحث في معنى البحث العلمي كمصطلح مركب نجده يتكون من كلمتين:  </w:t>
      </w:r>
    </w:p>
    <w:p w:rsidR="008C3D72" w:rsidRDefault="008C3D72" w:rsidP="008C3D72">
      <w:pPr>
        <w:numPr>
          <w:ilvl w:val="0"/>
          <w:numId w:val="1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t>البحث</w:t>
      </w:r>
      <w:r>
        <w:rPr>
          <w:rFonts w:asciiTheme="majorBidi" w:hAnsiTheme="majorBidi" w:cstheme="majorBidi"/>
          <w:szCs w:val="36"/>
          <w:rtl/>
        </w:rPr>
        <w:t xml:space="preserve">: لغة مصدر الفعل الماضي بحث و معناه اكتشف، تتبع، تحرى، </w:t>
      </w:r>
      <w:proofErr w:type="gramStart"/>
      <w:r>
        <w:rPr>
          <w:rFonts w:asciiTheme="majorBidi" w:hAnsiTheme="majorBidi" w:cstheme="majorBidi"/>
          <w:szCs w:val="36"/>
          <w:rtl/>
        </w:rPr>
        <w:t>تقصى ،</w:t>
      </w:r>
      <w:proofErr w:type="gramEnd"/>
      <w:r>
        <w:rPr>
          <w:rFonts w:asciiTheme="majorBidi" w:hAnsiTheme="majorBidi" w:cstheme="majorBidi"/>
          <w:szCs w:val="36"/>
          <w:rtl/>
        </w:rPr>
        <w:t>.</w:t>
      </w:r>
      <w:proofErr w:type="gramStart"/>
      <w:r>
        <w:rPr>
          <w:rFonts w:asciiTheme="majorBidi" w:hAnsiTheme="majorBidi" w:cstheme="majorBidi"/>
          <w:szCs w:val="36"/>
          <w:rtl/>
        </w:rPr>
        <w:t xml:space="preserve">.الخ 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</w:t>
      </w:r>
    </w:p>
    <w:p w:rsidR="008C3D72" w:rsidRDefault="008C3D72" w:rsidP="008C3D72">
      <w:pPr>
        <w:numPr>
          <w:ilvl w:val="0"/>
          <w:numId w:val="1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lastRenderedPageBreak/>
        <w:t>العلمي</w:t>
      </w:r>
      <w:r>
        <w:rPr>
          <w:rFonts w:asciiTheme="majorBidi" w:hAnsiTheme="majorBidi" w:cstheme="majorBidi"/>
          <w:szCs w:val="36"/>
          <w:rtl/>
        </w:rPr>
        <w:t xml:space="preserve">: كلمة منسوبة إلى العلم و هو بنية المعارف و الخبرات و الحقائق المنتظمة الموضوعية و </w:t>
      </w:r>
      <w:proofErr w:type="gramStart"/>
      <w:r>
        <w:rPr>
          <w:rFonts w:asciiTheme="majorBidi" w:hAnsiTheme="majorBidi" w:cstheme="majorBidi"/>
          <w:szCs w:val="36"/>
          <w:rtl/>
        </w:rPr>
        <w:t>المنطقية .</w:t>
      </w:r>
      <w:proofErr w:type="gramEnd"/>
    </w:p>
    <w:p w:rsidR="008C3D72" w:rsidRDefault="008C3D72" w:rsidP="008C3D72">
      <w:pPr>
        <w:ind w:left="90" w:right="-1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        </w:t>
      </w:r>
      <w:proofErr w:type="gramStart"/>
      <w:r>
        <w:rPr>
          <w:rFonts w:asciiTheme="majorBidi" w:hAnsiTheme="majorBidi" w:cstheme="majorBidi"/>
          <w:szCs w:val="36"/>
          <w:rtl/>
        </w:rPr>
        <w:t>يعتبر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البحث العلمي عملية فكرية و إجرائية، منتظمة يقوم بها شخص نوعي يسمى الباحث، من أجل تقصي الحقائق بشأن مسألة أو مشكلة معينة تسمى موضوع البحث. </w:t>
      </w:r>
    </w:p>
    <w:p w:rsidR="008C3D72" w:rsidRDefault="008C3D72" w:rsidP="008C3D72">
      <w:pPr>
        <w:ind w:left="84" w:right="-14" w:firstLine="71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يعرف أيضا البحث العلمي "بأنه تقصي و فحص دقيق الاكتشاف معلومات وعلاقات جديدة مما يؤدي إلى نمو المعرفة  الحالية، كما يعرف كذلك بأنه المحاولة الدقيقة الناقدة للتوصل إلى حلول للمشكلات التي تؤرق </w:t>
      </w:r>
      <w:proofErr w:type="spellStart"/>
      <w:r>
        <w:rPr>
          <w:rFonts w:asciiTheme="majorBidi" w:hAnsiTheme="majorBidi" w:cstheme="majorBidi"/>
          <w:szCs w:val="36"/>
          <w:rtl/>
        </w:rPr>
        <w:t>الانسان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 و تحيره" </w:t>
      </w:r>
    </w:p>
    <w:p w:rsidR="008C3D72" w:rsidRDefault="008C3D72" w:rsidP="008C3D72">
      <w:pPr>
        <w:ind w:left="84" w:right="-14" w:firstLine="71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>تبرز هذه التعريفات أن البحث العلمي ينطلق من تنظيم المعلومات و المعطيات ثم وضعها موضع المعالجة العلمية المنهجية، و منه يكون البحث العلمي منهجي يقوم على البناء المنطقي للمعلومات و هيكلة المواضيع في خطة عامة، و ضبط للمراحل من أجل الوصول إلى حلول للمشكلات و فهم للظواهر وفي النهاية ترقية المعرفة الإنسانية، و عادة ما توصف البحوث العلمية إما جامعة بين النظرية و التطبيق، و إما نظرية فقط و إما تطبيقية فقط.</w:t>
      </w:r>
    </w:p>
    <w:p w:rsidR="008C3D72" w:rsidRDefault="008C3D72" w:rsidP="008C3D72">
      <w:pPr>
        <w:spacing w:after="227" w:line="256" w:lineRule="auto"/>
        <w:ind w:left="90" w:hanging="1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36"/>
          <w:u w:val="single" w:color="000000"/>
        </w:rPr>
        <w:t>3</w:t>
      </w:r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t xml:space="preserve">- التعريف بالبحوث الأكاديمية </w:t>
      </w:r>
      <w:proofErr w:type="gramStart"/>
      <w:r>
        <w:rPr>
          <w:rFonts w:asciiTheme="majorBidi" w:hAnsiTheme="majorBidi" w:cstheme="majorBidi"/>
          <w:b/>
          <w:bCs/>
          <w:szCs w:val="36"/>
          <w:u w:val="single" w:color="000000"/>
          <w:rtl/>
        </w:rPr>
        <w:t>الجامعية</w:t>
      </w:r>
      <w:r>
        <w:rPr>
          <w:rFonts w:asciiTheme="majorBidi" w:hAnsiTheme="majorBidi" w:cstheme="majorBidi"/>
          <w:szCs w:val="36"/>
          <w:rtl/>
        </w:rPr>
        <w:t>: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 </w:t>
      </w:r>
    </w:p>
    <w:p w:rsidR="008C3D72" w:rsidRDefault="008C3D72" w:rsidP="008C3D72">
      <w:pPr>
        <w:ind w:left="84" w:right="-14" w:firstLine="71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يقصد بالبحوث الأكاديمية الجامعية تلك الأعمال البحثية التي ينجزها الطالب وجوبا في نطاق وقت محدد، حول موضوع يختاره في مجال اختصاصه، يستكمل به دراسته للمقاييس النظرية و التطبيقية في مرحلة الليسانس أو الماجستير أو الدكتوراه، و يكون البحث أو موضوع الرسالة قيد التحضير مسجل إداريا و علميا تحت إشراف أستاذ مؤهل، بحيث ينال به الطالب عند إنجازه للموضوع بنجاح، الشهادة المعينة بالدرجة التي تحددها المناقشة. </w:t>
      </w:r>
    </w:p>
    <w:p w:rsidR="008C3D72" w:rsidRDefault="008C3D72" w:rsidP="008C3D72">
      <w:pPr>
        <w:ind w:left="84" w:right="-14" w:firstLine="71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هذه البحوث الأكاديمية و الرسائل الجامعية التي ينجزها الطلبة بإشراف الأساتذة لها خصوصياتها تميزها عن التأليف و كتابة المقالات و البحوث الفردية، في أنها تلزم الطالب الباحث بخطة البحث و منهجه و </w:t>
      </w:r>
      <w:r>
        <w:rPr>
          <w:rFonts w:asciiTheme="majorBidi" w:hAnsiTheme="majorBidi" w:cstheme="majorBidi"/>
          <w:szCs w:val="36"/>
          <w:rtl/>
        </w:rPr>
        <w:lastRenderedPageBreak/>
        <w:t xml:space="preserve">زمانه و </w:t>
      </w:r>
      <w:proofErr w:type="spellStart"/>
      <w:r>
        <w:rPr>
          <w:rFonts w:asciiTheme="majorBidi" w:hAnsiTheme="majorBidi" w:cstheme="majorBidi"/>
          <w:szCs w:val="36"/>
          <w:rtl/>
        </w:rPr>
        <w:t>مصطلحاته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 و تحقيق أهدافه و الإجابة عن تساؤلاته، و هي من الناحية الملكية القانونية ليست ملكية الطالب و الباحث بقدر ما هي ملكية المؤسسة الجامعية، و بالتالي فهي تخضع من الناحية الشكلية إلى نماذج تحددها المجالس العلمية للكليات و الأقسام، في طريقة كتابتها و تحريرها و إخراجها، و من حيث عدد صفحاتها و أسطرها و شكل خطها و تجليدها، و الطالب الباحث ليس حرا في إنجازها بالقدر الكافي و هو مقيد بعدة قيود منها : 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يتقيد الباحث فيها بالتقنيات المنهجية العامة و المتعارف عليها.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يتقيد الباحث بتعليمات المشرف التي يقتنع بها أو </w:t>
      </w:r>
      <w:proofErr w:type="gramStart"/>
      <w:r>
        <w:rPr>
          <w:rFonts w:asciiTheme="majorBidi" w:hAnsiTheme="majorBidi" w:cstheme="majorBidi"/>
          <w:szCs w:val="36"/>
          <w:rtl/>
        </w:rPr>
        <w:t>التي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لا تقبل العناد.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يتقيد الطالب في الرسائل الجامعية بموضوع محدد </w:t>
      </w:r>
      <w:proofErr w:type="spellStart"/>
      <w:r>
        <w:rPr>
          <w:rFonts w:asciiTheme="majorBidi" w:hAnsiTheme="majorBidi" w:cstheme="majorBidi"/>
          <w:szCs w:val="36"/>
          <w:rtl/>
        </w:rPr>
        <w:t>فيإشكاليةو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 مجاله المعرفي و اختصاصه.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لا يكتفي الطالب بالباحث بطرح أرائه و </w:t>
      </w:r>
      <w:proofErr w:type="spellStart"/>
      <w:r>
        <w:rPr>
          <w:rFonts w:asciiTheme="majorBidi" w:hAnsiTheme="majorBidi" w:cstheme="majorBidi"/>
          <w:szCs w:val="36"/>
          <w:rtl/>
        </w:rPr>
        <w:t>مايعتقده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، بل لا بد من البرهان و الدليل على ذلك.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يتقيد الطالب الباحث بالمجال </w:t>
      </w:r>
      <w:proofErr w:type="gramStart"/>
      <w:r>
        <w:rPr>
          <w:rFonts w:asciiTheme="majorBidi" w:hAnsiTheme="majorBidi" w:cstheme="majorBidi"/>
          <w:szCs w:val="36"/>
          <w:rtl/>
        </w:rPr>
        <w:t>الزمني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و المكاني للبحث و يلتزم بتحقيق أهدافه.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يلتزم الطالب في كتابة الرسالة باللغة التي تحددها </w:t>
      </w:r>
      <w:proofErr w:type="gramStart"/>
      <w:r>
        <w:rPr>
          <w:rFonts w:asciiTheme="majorBidi" w:hAnsiTheme="majorBidi" w:cstheme="majorBidi"/>
          <w:szCs w:val="36"/>
          <w:rtl/>
        </w:rPr>
        <w:t>المجالس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العلمية.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  <w:szCs w:val="36"/>
          <w:rtl/>
        </w:rPr>
        <w:t>يصف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الطالب في الرسالة الأكاديمية كل ما قام به و أنجزه أثناء عملية البحث.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ينهي الباحث الأكاديمي </w:t>
      </w:r>
      <w:proofErr w:type="gramStart"/>
      <w:r>
        <w:rPr>
          <w:rFonts w:asciiTheme="majorBidi" w:hAnsiTheme="majorBidi" w:cstheme="majorBidi"/>
          <w:szCs w:val="36"/>
          <w:rtl/>
        </w:rPr>
        <w:t>بحثه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باقتراح و بتثبيت الحلول التي افترضها و يجيب عن التساؤلات التي طرحها في صياغته للإشكالية. </w:t>
      </w:r>
    </w:p>
    <w:p w:rsidR="008C3D72" w:rsidRDefault="008C3D72" w:rsidP="008C3D72">
      <w:pPr>
        <w:numPr>
          <w:ilvl w:val="0"/>
          <w:numId w:val="2"/>
        </w:numPr>
        <w:ind w:right="-14" w:hanging="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  <w:rtl/>
        </w:rPr>
        <w:t xml:space="preserve">يتجنب الباحث الأكاديمي الآراء الشخصية و الانطباعات الشعرية في التعبير. </w:t>
      </w:r>
    </w:p>
    <w:p w:rsidR="008C3D72" w:rsidRDefault="008C3D72" w:rsidP="008C3D72">
      <w:pPr>
        <w:ind w:left="90" w:right="-1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</w:rPr>
        <w:t>11</w:t>
      </w:r>
      <w:r>
        <w:rPr>
          <w:rFonts w:asciiTheme="majorBidi" w:hAnsiTheme="majorBidi" w:cstheme="majorBidi"/>
          <w:szCs w:val="36"/>
          <w:rtl/>
        </w:rPr>
        <w:t xml:space="preserve">- لا يسمح للطالب الباحث بالبحث في المواضيع الموسوعية التي لا حدود معرفية واضحة لها. </w:t>
      </w:r>
    </w:p>
    <w:p w:rsidR="008C3D72" w:rsidRDefault="008C3D72" w:rsidP="008C3D72">
      <w:pPr>
        <w:spacing w:after="213"/>
        <w:ind w:left="92" w:hanging="1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Cs w:val="36"/>
        </w:rPr>
        <w:t>12</w:t>
      </w:r>
      <w:r>
        <w:rPr>
          <w:rFonts w:asciiTheme="majorBidi" w:hAnsiTheme="majorBidi" w:cstheme="majorBidi"/>
          <w:szCs w:val="36"/>
          <w:rtl/>
        </w:rPr>
        <w:t xml:space="preserve">- يمنع على الطالب فرض آرائه بطرق الإثبات </w:t>
      </w:r>
      <w:proofErr w:type="spellStart"/>
      <w:r>
        <w:rPr>
          <w:rFonts w:asciiTheme="majorBidi" w:hAnsiTheme="majorBidi" w:cstheme="majorBidi"/>
          <w:szCs w:val="36"/>
          <w:rtl/>
        </w:rPr>
        <w:t>الايديولوجي</w:t>
      </w:r>
      <w:proofErr w:type="spellEnd"/>
      <w:r>
        <w:rPr>
          <w:rFonts w:asciiTheme="majorBidi" w:hAnsiTheme="majorBidi" w:cstheme="majorBidi"/>
          <w:szCs w:val="36"/>
          <w:rtl/>
        </w:rPr>
        <w:t xml:space="preserve">. </w:t>
      </w:r>
    </w:p>
    <w:p w:rsidR="00A20CD5" w:rsidRDefault="008C3D72" w:rsidP="008C3D72">
      <w:pPr>
        <w:jc w:val="right"/>
        <w:rPr>
          <w:rFonts w:hint="cs"/>
          <w:rtl/>
          <w:lang w:bidi="ar-DZ"/>
        </w:rPr>
      </w:pPr>
      <w:proofErr w:type="gramStart"/>
      <w:r>
        <w:rPr>
          <w:rFonts w:asciiTheme="majorBidi" w:hAnsiTheme="majorBidi" w:cstheme="majorBidi"/>
          <w:szCs w:val="36"/>
          <w:rtl/>
        </w:rPr>
        <w:lastRenderedPageBreak/>
        <w:t>لا</w:t>
      </w:r>
      <w:proofErr w:type="gramEnd"/>
      <w:r>
        <w:rPr>
          <w:rFonts w:asciiTheme="majorBidi" w:hAnsiTheme="majorBidi" w:cstheme="majorBidi"/>
          <w:szCs w:val="36"/>
          <w:rtl/>
        </w:rPr>
        <w:t xml:space="preserve"> يستهدف البحث الأكاديمي إقناع الآخرين بنتائجه بقدر ما يستهدف وصف الظاهرة و البحث عن الحلول للمشكلات. </w:t>
      </w:r>
      <w:r>
        <w:rPr>
          <w:rFonts w:asciiTheme="majorBidi" w:hAnsiTheme="majorBidi" w:cstheme="majorBidi"/>
          <w:szCs w:val="36"/>
        </w:rPr>
        <w:t xml:space="preserve">    </w:t>
      </w:r>
    </w:p>
    <w:sectPr w:rsidR="00A20CD5" w:rsidSect="00A20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1757"/>
    <w:multiLevelType w:val="hybridMultilevel"/>
    <w:tmpl w:val="117E7B06"/>
    <w:lvl w:ilvl="0" w:tplc="2B7459D4">
      <w:start w:val="1"/>
      <w:numFmt w:val="decimal"/>
      <w:lvlText w:val="%1-"/>
      <w:lvlJc w:val="left"/>
      <w:pPr>
        <w:ind w:left="9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8FFADED2">
      <w:start w:val="1"/>
      <w:numFmt w:val="lowerLetter"/>
      <w:lvlText w:val="%2"/>
      <w:lvlJc w:val="left"/>
      <w:pPr>
        <w:ind w:left="108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D3E6AB6E">
      <w:start w:val="1"/>
      <w:numFmt w:val="lowerRoman"/>
      <w:lvlText w:val="%3"/>
      <w:lvlJc w:val="left"/>
      <w:pPr>
        <w:ind w:left="180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2C7874C8">
      <w:start w:val="1"/>
      <w:numFmt w:val="decimal"/>
      <w:lvlText w:val="%4"/>
      <w:lvlJc w:val="left"/>
      <w:pPr>
        <w:ind w:left="252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789EAFA4">
      <w:start w:val="1"/>
      <w:numFmt w:val="lowerLetter"/>
      <w:lvlText w:val="%5"/>
      <w:lvlJc w:val="left"/>
      <w:pPr>
        <w:ind w:left="324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DA9C1482">
      <w:start w:val="1"/>
      <w:numFmt w:val="lowerRoman"/>
      <w:lvlText w:val="%6"/>
      <w:lvlJc w:val="left"/>
      <w:pPr>
        <w:ind w:left="396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2C3A22D0">
      <w:start w:val="1"/>
      <w:numFmt w:val="decimal"/>
      <w:lvlText w:val="%7"/>
      <w:lvlJc w:val="left"/>
      <w:pPr>
        <w:ind w:left="468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D7708596">
      <w:start w:val="1"/>
      <w:numFmt w:val="lowerLetter"/>
      <w:lvlText w:val="%8"/>
      <w:lvlJc w:val="left"/>
      <w:pPr>
        <w:ind w:left="540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3D0201A2">
      <w:start w:val="1"/>
      <w:numFmt w:val="lowerRoman"/>
      <w:lvlText w:val="%9"/>
      <w:lvlJc w:val="left"/>
      <w:pPr>
        <w:ind w:left="6121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40D2117"/>
    <w:multiLevelType w:val="hybridMultilevel"/>
    <w:tmpl w:val="5ECC0E14"/>
    <w:lvl w:ilvl="0" w:tplc="95CC5AA4">
      <w:start w:val="1"/>
      <w:numFmt w:val="arabicAlpha"/>
      <w:lvlText w:val="%1-"/>
      <w:lvlJc w:val="left"/>
      <w:pPr>
        <w:ind w:left="9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1" w:tplc="A254D7E4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2" w:tplc="029C58E2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3" w:tplc="325C8360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4" w:tplc="A3128C1E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5" w:tplc="F0A6D77C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6" w:tplc="31FC03FA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7" w:tplc="EA0A398A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  <w:lvl w:ilvl="8" w:tplc="F44456F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/>
        <w:bCs/>
        <w:i w:val="0"/>
        <w:color w:val="000000"/>
        <w:sz w:val="36"/>
        <w:szCs w:val="36"/>
        <w:u w:val="single" w:color="000000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3D72"/>
    <w:rsid w:val="008C3D72"/>
    <w:rsid w:val="00A2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2"/>
    <w:pPr>
      <w:bidi/>
      <w:spacing w:after="210" w:line="266" w:lineRule="auto"/>
      <w:ind w:left="98" w:hanging="6"/>
      <w:jc w:val="both"/>
    </w:pPr>
    <w:rPr>
      <w:rFonts w:ascii="Tahoma" w:eastAsia="Tahoma" w:hAnsi="Tahoma" w:cs="Tahoma"/>
      <w:color w:val="000000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3558</Characters>
  <Application>Microsoft Office Word</Application>
  <DocSecurity>0</DocSecurity>
  <Lines>29</Lines>
  <Paragraphs>8</Paragraphs>
  <ScaleCrop>false</ScaleCrop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2021-01-21T08:55:00Z</dcterms:created>
  <dcterms:modified xsi:type="dcterms:W3CDTF">2021-01-21T09:03:00Z</dcterms:modified>
</cp:coreProperties>
</file>