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12A" w:rsidRDefault="002062DE" w:rsidP="0051212A">
      <w:pPr>
        <w:jc w:val="center"/>
        <w:rPr>
          <w:b/>
          <w:bCs/>
          <w:sz w:val="32"/>
          <w:szCs w:val="32"/>
          <w:rtl/>
        </w:rPr>
      </w:pPr>
      <w:r w:rsidRPr="002062DE">
        <w:rPr>
          <w:rFonts w:hint="cs"/>
          <w:b/>
          <w:bCs/>
          <w:sz w:val="32"/>
          <w:szCs w:val="32"/>
          <w:rtl/>
        </w:rPr>
        <w:t>الوظيفة 2/ تصنيف المؤسسات</w:t>
      </w:r>
    </w:p>
    <w:p w:rsidR="0051212A" w:rsidRPr="002062DE" w:rsidRDefault="0051212A" w:rsidP="0051212A">
      <w:pPr>
        <w:jc w:val="right"/>
        <w:rPr>
          <w:b/>
          <w:bCs/>
          <w:sz w:val="32"/>
          <w:szCs w:val="32"/>
          <w:rtl/>
        </w:rPr>
      </w:pPr>
      <w:r>
        <w:rPr>
          <w:rFonts w:hint="cs"/>
          <w:b/>
          <w:bCs/>
          <w:sz w:val="32"/>
          <w:szCs w:val="32"/>
          <w:rtl/>
        </w:rPr>
        <w:t xml:space="preserve">يوضح </w:t>
      </w:r>
      <w:r>
        <w:rPr>
          <w:rFonts w:hint="cs"/>
          <w:b/>
          <w:bCs/>
          <w:sz w:val="32"/>
          <w:szCs w:val="32"/>
          <w:rtl/>
        </w:rPr>
        <w:t>الجدول الموالي فروع النشاط الاقتصادي.</w:t>
      </w:r>
    </w:p>
    <w:tbl>
      <w:tblPr>
        <w:tblStyle w:val="TableGrid"/>
        <w:tblW w:w="0" w:type="auto"/>
        <w:tblLook w:val="04A0" w:firstRow="1" w:lastRow="0" w:firstColumn="1" w:lastColumn="0" w:noHBand="0" w:noVBand="1"/>
      </w:tblPr>
      <w:tblGrid>
        <w:gridCol w:w="3803"/>
        <w:gridCol w:w="3422"/>
        <w:gridCol w:w="1875"/>
        <w:gridCol w:w="528"/>
      </w:tblGrid>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p>
        </w:tc>
        <w:tc>
          <w:tcPr>
            <w:tcW w:w="3422"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p>
        </w:tc>
        <w:tc>
          <w:tcPr>
            <w:tcW w:w="1875"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tl/>
                <w:lang w:bidi="ar-DZ"/>
              </w:rPr>
            </w:pPr>
          </w:p>
        </w:tc>
      </w:tr>
      <w:tr w:rsidR="002062DE" w:rsidRPr="003F696C" w:rsidTr="003F696C">
        <w:tc>
          <w:tcPr>
            <w:tcW w:w="3803" w:type="dxa"/>
          </w:tcPr>
          <w:p w:rsidR="002062DE" w:rsidRPr="003F696C" w:rsidRDefault="002062DE" w:rsidP="00881D3B">
            <w:pPr>
              <w:pStyle w:val="executivename"/>
              <w:spacing w:before="0" w:beforeAutospacing="0" w:after="0" w:afterAutospacing="0"/>
              <w:jc w:val="center"/>
              <w:rPr>
                <w:rFonts w:asciiTheme="majorBidi" w:hAnsiTheme="majorBidi" w:cstheme="majorBidi"/>
                <w:color w:val="3F3F3F"/>
                <w:sz w:val="28"/>
                <w:szCs w:val="28"/>
              </w:rPr>
            </w:pPr>
            <w:r w:rsidRPr="003F696C">
              <w:rPr>
                <w:rFonts w:asciiTheme="majorBidi" w:hAnsiTheme="majorBidi" w:cstheme="majorBidi"/>
                <w:color w:val="3F3F3F"/>
                <w:sz w:val="28"/>
                <w:szCs w:val="28"/>
              </w:rPr>
              <w:t>Secteurs</w:t>
            </w:r>
          </w:p>
        </w:tc>
        <w:tc>
          <w:tcPr>
            <w:tcW w:w="3422" w:type="dxa"/>
          </w:tcPr>
          <w:p w:rsidR="002062DE" w:rsidRPr="003F696C" w:rsidRDefault="002062DE" w:rsidP="00881D3B">
            <w:pPr>
              <w:pStyle w:val="executivename"/>
              <w:spacing w:before="0" w:beforeAutospacing="0" w:after="0" w:afterAutospacing="0"/>
              <w:jc w:val="center"/>
              <w:rPr>
                <w:rFonts w:ascii="Arial" w:hAnsi="Arial" w:cs="Arial"/>
                <w:b/>
                <w:bCs/>
                <w:color w:val="3F3F3F"/>
                <w:sz w:val="28"/>
                <w:szCs w:val="28"/>
                <w:rtl/>
                <w:lang w:bidi="ar-DZ"/>
              </w:rPr>
            </w:pPr>
            <w:r w:rsidRPr="003F696C">
              <w:rPr>
                <w:rFonts w:ascii="Arial" w:hAnsi="Arial" w:cs="Arial" w:hint="cs"/>
                <w:b/>
                <w:bCs/>
                <w:color w:val="3F3F3F"/>
                <w:sz w:val="28"/>
                <w:szCs w:val="28"/>
                <w:rtl/>
                <w:lang w:bidi="ar-DZ"/>
              </w:rPr>
              <w:t>قطاعات النشاطات</w:t>
            </w:r>
          </w:p>
        </w:tc>
        <w:tc>
          <w:tcPr>
            <w:tcW w:w="1875" w:type="dxa"/>
          </w:tcPr>
          <w:p w:rsidR="002062DE" w:rsidRPr="003F696C" w:rsidRDefault="002062DE" w:rsidP="00881D3B">
            <w:pPr>
              <w:pStyle w:val="executivename"/>
              <w:spacing w:before="0" w:beforeAutospacing="0" w:after="0" w:afterAutospacing="0"/>
              <w:jc w:val="center"/>
              <w:rPr>
                <w:rFonts w:ascii="Arial" w:hAnsi="Arial" w:cs="Arial"/>
                <w:b/>
                <w:bCs/>
                <w:color w:val="3F3F3F"/>
                <w:sz w:val="28"/>
                <w:szCs w:val="28"/>
              </w:rPr>
            </w:pPr>
            <w:r w:rsidRPr="003F696C">
              <w:rPr>
                <w:rFonts w:ascii="Arial" w:hAnsi="Arial" w:cs="Arial" w:hint="cs"/>
                <w:b/>
                <w:bCs/>
                <w:color w:val="3F3F3F"/>
                <w:sz w:val="28"/>
                <w:szCs w:val="28"/>
                <w:rtl/>
              </w:rPr>
              <w:t>فروع النشاط</w:t>
            </w:r>
          </w:p>
        </w:tc>
        <w:tc>
          <w:tcPr>
            <w:tcW w:w="528" w:type="dxa"/>
          </w:tcPr>
          <w:p w:rsidR="002062DE" w:rsidRPr="003F696C" w:rsidRDefault="002062DE" w:rsidP="00881D3B">
            <w:pPr>
              <w:pStyle w:val="executivename"/>
              <w:spacing w:before="0" w:beforeAutospacing="0" w:after="0" w:afterAutospacing="0"/>
              <w:jc w:val="center"/>
              <w:rPr>
                <w:rFonts w:ascii="Arial" w:hAnsi="Arial" w:cs="Arial"/>
                <w:b/>
                <w:bCs/>
                <w:color w:val="3F3F3F"/>
                <w:sz w:val="28"/>
                <w:szCs w:val="28"/>
              </w:rPr>
            </w:pP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Agriculture et peche maritime</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الفلاحة والصيد البحري</w:t>
            </w:r>
          </w:p>
        </w:tc>
        <w:tc>
          <w:tcPr>
            <w:tcW w:w="1875"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الفلاحة والصيد البحري</w:t>
            </w: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1</w:t>
            </w: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Eau et energie</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المياه والطاقة</w:t>
            </w:r>
          </w:p>
        </w:tc>
        <w:tc>
          <w:tcPr>
            <w:tcW w:w="1875" w:type="dxa"/>
            <w:vMerge w:val="restart"/>
            <w:vAlign w:val="center"/>
          </w:tcPr>
          <w:p w:rsidR="002062DE" w:rsidRPr="003F696C" w:rsidRDefault="002062DE" w:rsidP="00881D3B">
            <w:pPr>
              <w:pStyle w:val="executivename"/>
              <w:spacing w:before="0" w:beforeAutospacing="0" w:after="0" w:afterAutospacing="0"/>
              <w:jc w:val="center"/>
              <w:rPr>
                <w:rFonts w:ascii="Arial" w:hAnsi="Arial" w:cs="Arial"/>
                <w:b/>
                <w:bCs/>
                <w:color w:val="3F3F3F"/>
                <w:sz w:val="28"/>
                <w:szCs w:val="28"/>
                <w:rtl/>
                <w:lang w:bidi="ar-DZ"/>
              </w:rPr>
            </w:pPr>
            <w:r w:rsidRPr="003F696C">
              <w:rPr>
                <w:rFonts w:ascii="Arial" w:hAnsi="Arial" w:cs="Arial" w:hint="cs"/>
                <w:b/>
                <w:bCs/>
                <w:color w:val="3F3F3F"/>
                <w:sz w:val="28"/>
                <w:szCs w:val="28"/>
                <w:rtl/>
                <w:lang w:bidi="ar-DZ"/>
              </w:rPr>
              <w:t>المحروقات والطاقة</w:t>
            </w: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2</w:t>
            </w: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Hydrocarbure</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المحروقات</w:t>
            </w:r>
          </w:p>
        </w:tc>
        <w:tc>
          <w:tcPr>
            <w:tcW w:w="1875" w:type="dxa"/>
            <w:vMerge/>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3</w:t>
            </w: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Services des travaux petroliers</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خدمات الأشغال البترولية</w:t>
            </w:r>
          </w:p>
        </w:tc>
        <w:tc>
          <w:tcPr>
            <w:tcW w:w="1875" w:type="dxa"/>
            <w:vMerge/>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4</w:t>
            </w: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Mines et carrires</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المناجم والمحاجر</w:t>
            </w:r>
          </w:p>
        </w:tc>
        <w:tc>
          <w:tcPr>
            <w:tcW w:w="1875" w:type="dxa"/>
            <w:vMerge/>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5</w:t>
            </w: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Construction et travaux publics</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البناءوالأشغال العمومية</w:t>
            </w:r>
          </w:p>
        </w:tc>
        <w:tc>
          <w:tcPr>
            <w:tcW w:w="1875"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البناءوالأشغال العمومية</w:t>
            </w: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6</w:t>
            </w: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ISMME</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الحديد والصلب</w:t>
            </w:r>
          </w:p>
        </w:tc>
        <w:tc>
          <w:tcPr>
            <w:tcW w:w="1875" w:type="dxa"/>
            <w:vMerge w:val="restart"/>
            <w:vAlign w:val="center"/>
          </w:tcPr>
          <w:p w:rsidR="002062DE" w:rsidRPr="003F696C" w:rsidRDefault="002062DE" w:rsidP="00881D3B">
            <w:pPr>
              <w:pStyle w:val="executivename"/>
              <w:spacing w:before="0" w:beforeAutospacing="0" w:after="0" w:afterAutospacing="0"/>
              <w:jc w:val="center"/>
              <w:rPr>
                <w:rFonts w:ascii="Arial" w:hAnsi="Arial" w:cs="Arial"/>
                <w:b/>
                <w:bCs/>
                <w:color w:val="3F3F3F"/>
                <w:sz w:val="28"/>
                <w:szCs w:val="28"/>
              </w:rPr>
            </w:pPr>
            <w:r w:rsidRPr="003F696C">
              <w:rPr>
                <w:rFonts w:ascii="Arial" w:hAnsi="Arial" w:cs="Arial" w:hint="cs"/>
                <w:b/>
                <w:bCs/>
                <w:color w:val="3F3F3F"/>
                <w:sz w:val="28"/>
                <w:szCs w:val="28"/>
                <w:rtl/>
              </w:rPr>
              <w:t>الصناعة التحويلية</w:t>
            </w: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7</w:t>
            </w: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Matires et construction</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مواد البناء</w:t>
            </w:r>
          </w:p>
        </w:tc>
        <w:tc>
          <w:tcPr>
            <w:tcW w:w="1875" w:type="dxa"/>
            <w:vMerge/>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8</w:t>
            </w: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Chimie et plastique</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كيمياء-بلاستيك-مطاط</w:t>
            </w:r>
          </w:p>
        </w:tc>
        <w:tc>
          <w:tcPr>
            <w:tcW w:w="1875" w:type="dxa"/>
            <w:vMerge/>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9</w:t>
            </w: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Industrie agro-alimetaire</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صناعة غذائية</w:t>
            </w:r>
          </w:p>
        </w:tc>
        <w:tc>
          <w:tcPr>
            <w:tcW w:w="1875" w:type="dxa"/>
            <w:vMerge/>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10</w:t>
            </w: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Industrie textile</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صناعة النسيج</w:t>
            </w:r>
          </w:p>
        </w:tc>
        <w:tc>
          <w:tcPr>
            <w:tcW w:w="1875" w:type="dxa"/>
            <w:vMerge/>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11</w:t>
            </w: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Industrie de cuir</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صناعة الجلد</w:t>
            </w:r>
          </w:p>
        </w:tc>
        <w:tc>
          <w:tcPr>
            <w:tcW w:w="1875" w:type="dxa"/>
            <w:vMerge/>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12</w:t>
            </w: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Imprimerie et bois</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صناعة الخشب والورق</w:t>
            </w:r>
          </w:p>
        </w:tc>
        <w:tc>
          <w:tcPr>
            <w:tcW w:w="1875" w:type="dxa"/>
            <w:vMerge/>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13</w:t>
            </w: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Industrie divers</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tl/>
                <w:lang w:bidi="ar-DZ"/>
              </w:rPr>
            </w:pPr>
            <w:r w:rsidRPr="003F696C">
              <w:rPr>
                <w:rFonts w:ascii="Arial" w:hAnsi="Arial" w:cs="Arial" w:hint="cs"/>
                <w:b/>
                <w:bCs/>
                <w:color w:val="3F3F3F"/>
                <w:sz w:val="28"/>
                <w:szCs w:val="28"/>
                <w:rtl/>
              </w:rPr>
              <w:t>صناعة مختلفة</w:t>
            </w:r>
          </w:p>
        </w:tc>
        <w:tc>
          <w:tcPr>
            <w:tcW w:w="1875" w:type="dxa"/>
            <w:vMerge/>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14</w:t>
            </w: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Transport et communication</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النقل والمواصلات</w:t>
            </w:r>
          </w:p>
        </w:tc>
        <w:tc>
          <w:tcPr>
            <w:tcW w:w="1875" w:type="dxa"/>
            <w:vMerge w:val="restart"/>
            <w:vAlign w:val="center"/>
          </w:tcPr>
          <w:p w:rsidR="002062DE" w:rsidRPr="003F696C" w:rsidRDefault="002062DE" w:rsidP="00881D3B">
            <w:pPr>
              <w:pStyle w:val="executivename"/>
              <w:spacing w:before="0" w:beforeAutospacing="0" w:after="0" w:afterAutospacing="0"/>
              <w:jc w:val="center"/>
              <w:rPr>
                <w:rFonts w:ascii="Arial" w:hAnsi="Arial" w:cs="Arial"/>
                <w:b/>
                <w:bCs/>
                <w:color w:val="3F3F3F"/>
                <w:sz w:val="28"/>
                <w:szCs w:val="28"/>
              </w:rPr>
            </w:pPr>
            <w:r w:rsidRPr="003F696C">
              <w:rPr>
                <w:rFonts w:ascii="Arial" w:hAnsi="Arial" w:cs="Arial" w:hint="cs"/>
                <w:b/>
                <w:bCs/>
                <w:color w:val="3F3F3F"/>
                <w:sz w:val="28"/>
                <w:szCs w:val="28"/>
                <w:rtl/>
              </w:rPr>
              <w:t>خدمات</w:t>
            </w: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15</w:t>
            </w: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Commerce</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التجارة</w:t>
            </w:r>
          </w:p>
        </w:tc>
        <w:tc>
          <w:tcPr>
            <w:tcW w:w="1875" w:type="dxa"/>
            <w:vMerge/>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16</w:t>
            </w: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Hottellerie et restauration</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الفندقة والاطعام</w:t>
            </w:r>
          </w:p>
        </w:tc>
        <w:tc>
          <w:tcPr>
            <w:tcW w:w="1875" w:type="dxa"/>
            <w:vMerge/>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17</w:t>
            </w: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Services aux entreprises</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خدمات للمؤسسات</w:t>
            </w:r>
          </w:p>
        </w:tc>
        <w:tc>
          <w:tcPr>
            <w:tcW w:w="1875" w:type="dxa"/>
            <w:vMerge/>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18</w:t>
            </w: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Services aux menages</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خدمات للعائلات</w:t>
            </w:r>
          </w:p>
        </w:tc>
        <w:tc>
          <w:tcPr>
            <w:tcW w:w="1875" w:type="dxa"/>
            <w:vMerge/>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19</w:t>
            </w: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 xml:space="preserve">Services aux entreprises financieres </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مؤسسات مالية</w:t>
            </w:r>
          </w:p>
        </w:tc>
        <w:tc>
          <w:tcPr>
            <w:tcW w:w="1875" w:type="dxa"/>
            <w:vMerge/>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20</w:t>
            </w: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 xml:space="preserve">Services immobilieres </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أعمال عقارية</w:t>
            </w:r>
          </w:p>
        </w:tc>
        <w:tc>
          <w:tcPr>
            <w:tcW w:w="1875" w:type="dxa"/>
            <w:vMerge/>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21</w:t>
            </w:r>
          </w:p>
        </w:tc>
      </w:tr>
      <w:tr w:rsidR="002062DE" w:rsidRPr="003F696C" w:rsidTr="003F696C">
        <w:tc>
          <w:tcPr>
            <w:tcW w:w="3803" w:type="dxa"/>
          </w:tcPr>
          <w:p w:rsidR="002062DE" w:rsidRPr="003F696C" w:rsidRDefault="002062DE" w:rsidP="00881D3B">
            <w:pPr>
              <w:pStyle w:val="executivename"/>
              <w:spacing w:before="0" w:beforeAutospacing="0" w:after="0" w:afterAutospacing="0"/>
              <w:jc w:val="both"/>
              <w:rPr>
                <w:rFonts w:asciiTheme="majorBidi" w:hAnsiTheme="majorBidi" w:cstheme="majorBidi"/>
                <w:color w:val="3F3F3F"/>
                <w:sz w:val="28"/>
                <w:szCs w:val="28"/>
              </w:rPr>
            </w:pPr>
            <w:r w:rsidRPr="003F696C">
              <w:rPr>
                <w:rFonts w:asciiTheme="majorBidi" w:hAnsiTheme="majorBidi" w:cstheme="majorBidi"/>
                <w:color w:val="3F3F3F"/>
                <w:sz w:val="28"/>
                <w:szCs w:val="28"/>
              </w:rPr>
              <w:t xml:space="preserve">Services aux collectivités </w:t>
            </w:r>
          </w:p>
        </w:tc>
        <w:tc>
          <w:tcPr>
            <w:tcW w:w="3422" w:type="dxa"/>
          </w:tcPr>
          <w:p w:rsidR="002062DE" w:rsidRPr="003F696C" w:rsidRDefault="002062DE" w:rsidP="00881D3B">
            <w:pPr>
              <w:pStyle w:val="executivename"/>
              <w:bidi/>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خدمات للمرافق الجماعية</w:t>
            </w:r>
          </w:p>
        </w:tc>
        <w:tc>
          <w:tcPr>
            <w:tcW w:w="1875" w:type="dxa"/>
            <w:vMerge/>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p>
        </w:tc>
        <w:tc>
          <w:tcPr>
            <w:tcW w:w="528" w:type="dxa"/>
          </w:tcPr>
          <w:p w:rsidR="002062DE" w:rsidRPr="003F696C" w:rsidRDefault="002062DE" w:rsidP="00881D3B">
            <w:pPr>
              <w:pStyle w:val="executivename"/>
              <w:spacing w:before="0" w:beforeAutospacing="0" w:after="0" w:afterAutospacing="0"/>
              <w:jc w:val="both"/>
              <w:rPr>
                <w:rFonts w:ascii="Arial" w:hAnsi="Arial" w:cs="Arial"/>
                <w:b/>
                <w:bCs/>
                <w:color w:val="3F3F3F"/>
                <w:sz w:val="28"/>
                <w:szCs w:val="28"/>
              </w:rPr>
            </w:pPr>
            <w:r w:rsidRPr="003F696C">
              <w:rPr>
                <w:rFonts w:ascii="Arial" w:hAnsi="Arial" w:cs="Arial" w:hint="cs"/>
                <w:b/>
                <w:bCs/>
                <w:color w:val="3F3F3F"/>
                <w:sz w:val="28"/>
                <w:szCs w:val="28"/>
                <w:rtl/>
              </w:rPr>
              <w:t>22</w:t>
            </w:r>
          </w:p>
        </w:tc>
      </w:tr>
    </w:tbl>
    <w:p w:rsidR="002062DE" w:rsidRDefault="002062DE">
      <w:pPr>
        <w:rPr>
          <w:rtl/>
        </w:rPr>
      </w:pPr>
    </w:p>
    <w:p w:rsidR="002062DE" w:rsidRDefault="0051212A" w:rsidP="0051212A">
      <w:pPr>
        <w:bidi/>
        <w:rPr>
          <w:b/>
          <w:bCs/>
          <w:sz w:val="32"/>
          <w:szCs w:val="32"/>
          <w:rtl/>
        </w:rPr>
      </w:pPr>
      <w:r w:rsidRPr="0051212A">
        <w:rPr>
          <w:rFonts w:hint="cs"/>
          <w:b/>
          <w:bCs/>
          <w:color w:val="FF0000"/>
          <w:sz w:val="32"/>
          <w:szCs w:val="32"/>
          <w:rtl/>
        </w:rPr>
        <w:t>المطلوب</w:t>
      </w:r>
      <w:r>
        <w:rPr>
          <w:rFonts w:hint="cs"/>
          <w:b/>
          <w:bCs/>
          <w:sz w:val="32"/>
          <w:szCs w:val="32"/>
          <w:rtl/>
        </w:rPr>
        <w:t>:</w:t>
      </w:r>
    </w:p>
    <w:p w:rsidR="0051212A" w:rsidRPr="00937B41" w:rsidRDefault="0051212A" w:rsidP="00D87087">
      <w:pPr>
        <w:pStyle w:val="ListParagraph"/>
        <w:numPr>
          <w:ilvl w:val="0"/>
          <w:numId w:val="1"/>
        </w:numPr>
        <w:bidi/>
      </w:pPr>
      <w:r w:rsidRPr="00822D4B">
        <w:rPr>
          <w:rFonts w:hint="cs"/>
          <w:color w:val="FF0000"/>
          <w:sz w:val="32"/>
          <w:szCs w:val="32"/>
          <w:rtl/>
        </w:rPr>
        <w:t xml:space="preserve">ابحث عن قائمة المؤسسات الاقتصادية في مدينة بسكرة </w:t>
      </w:r>
      <w:r w:rsidR="00937B41" w:rsidRPr="00937B41">
        <w:rPr>
          <w:rFonts w:hint="cs"/>
          <w:sz w:val="32"/>
          <w:szCs w:val="32"/>
          <w:rtl/>
        </w:rPr>
        <w:t xml:space="preserve">وصنفها في الجدول أعلاه </w:t>
      </w:r>
      <w:r w:rsidRPr="00937B41">
        <w:rPr>
          <w:rFonts w:hint="cs"/>
          <w:sz w:val="32"/>
          <w:szCs w:val="32"/>
          <w:rtl/>
        </w:rPr>
        <w:t xml:space="preserve"> على </w:t>
      </w:r>
      <w:r w:rsidR="00937B41" w:rsidRPr="00937B41">
        <w:rPr>
          <w:rFonts w:hint="cs"/>
          <w:sz w:val="32"/>
          <w:szCs w:val="32"/>
          <w:rtl/>
        </w:rPr>
        <w:t>حسب</w:t>
      </w:r>
      <w:r w:rsidRPr="00937B41">
        <w:rPr>
          <w:rFonts w:hint="cs"/>
          <w:sz w:val="32"/>
          <w:szCs w:val="32"/>
          <w:rtl/>
        </w:rPr>
        <w:t xml:space="preserve"> القطاعات التي تنتمي اليها هذه المؤسسات. يمكنك الاستعان</w:t>
      </w:r>
      <w:r w:rsidR="00937B41" w:rsidRPr="00937B41">
        <w:rPr>
          <w:rFonts w:hint="cs"/>
          <w:sz w:val="32"/>
          <w:szCs w:val="32"/>
          <w:rtl/>
        </w:rPr>
        <w:t>ة</w:t>
      </w:r>
      <w:r w:rsidRPr="00937B41">
        <w:rPr>
          <w:rFonts w:hint="cs"/>
          <w:sz w:val="32"/>
          <w:szCs w:val="32"/>
          <w:rtl/>
        </w:rPr>
        <w:t xml:space="preserve"> بمحركات البحث </w:t>
      </w:r>
      <w:r w:rsidRPr="00937B41">
        <w:rPr>
          <w:sz w:val="32"/>
          <w:szCs w:val="32"/>
        </w:rPr>
        <w:t xml:space="preserve">google.com </w:t>
      </w:r>
      <w:r w:rsidRPr="00937B41">
        <w:rPr>
          <w:rFonts w:hint="cs"/>
          <w:sz w:val="32"/>
          <w:szCs w:val="32"/>
          <w:rtl/>
          <w:lang w:bidi="ar-DZ"/>
        </w:rPr>
        <w:t xml:space="preserve">، </w:t>
      </w:r>
      <w:hyperlink r:id="rId7" w:history="1">
        <w:r w:rsidRPr="00937B41">
          <w:rPr>
            <w:rStyle w:val="Hyperlink"/>
            <w:sz w:val="32"/>
            <w:szCs w:val="32"/>
            <w:lang w:bidi="ar-DZ"/>
          </w:rPr>
          <w:t>https://dz.kompass.com</w:t>
        </w:r>
        <w:r w:rsidRPr="00937B41">
          <w:rPr>
            <w:rStyle w:val="Hyperlink"/>
            <w:rFonts w:cs="Arial"/>
            <w:sz w:val="32"/>
            <w:szCs w:val="32"/>
            <w:rtl/>
            <w:lang w:bidi="ar-DZ"/>
          </w:rPr>
          <w:t>/</w:t>
        </w:r>
      </w:hyperlink>
      <w:r w:rsidRPr="00937B41">
        <w:rPr>
          <w:rFonts w:cs="Arial"/>
          <w:sz w:val="32"/>
          <w:szCs w:val="32"/>
          <w:lang w:bidi="ar-DZ"/>
        </w:rPr>
        <w:t xml:space="preserve"> </w:t>
      </w:r>
      <w:r w:rsidRPr="00937B41">
        <w:rPr>
          <w:rFonts w:cs="Arial" w:hint="cs"/>
          <w:sz w:val="32"/>
          <w:szCs w:val="32"/>
          <w:rtl/>
          <w:lang w:bidi="ar-DZ"/>
        </w:rPr>
        <w:t xml:space="preserve">، </w:t>
      </w:r>
      <w:hyperlink r:id="rId8" w:history="1">
        <w:r w:rsidRPr="00937B41">
          <w:rPr>
            <w:rStyle w:val="Hyperlink"/>
            <w:rFonts w:cs="Arial"/>
            <w:sz w:val="32"/>
            <w:szCs w:val="32"/>
            <w:lang w:bidi="ar-DZ"/>
          </w:rPr>
          <w:t>https://www.lespagesmaghreb.com</w:t>
        </w:r>
        <w:r w:rsidRPr="00937B41">
          <w:rPr>
            <w:rStyle w:val="Hyperlink"/>
            <w:rFonts w:cs="Arial"/>
            <w:sz w:val="32"/>
            <w:szCs w:val="32"/>
            <w:rtl/>
            <w:lang w:bidi="ar-DZ"/>
          </w:rPr>
          <w:t>/</w:t>
        </w:r>
      </w:hyperlink>
      <w:r w:rsidRPr="00937B41">
        <w:rPr>
          <w:rFonts w:cs="Arial"/>
          <w:sz w:val="32"/>
          <w:szCs w:val="32"/>
          <w:lang w:bidi="ar-DZ"/>
        </w:rPr>
        <w:t xml:space="preserve">  </w:t>
      </w:r>
      <w:hyperlink r:id="rId9" w:history="1">
        <w:r w:rsidRPr="00937B41">
          <w:rPr>
            <w:rStyle w:val="Hyperlink"/>
            <w:rFonts w:cs="Arial"/>
            <w:sz w:val="32"/>
            <w:szCs w:val="32"/>
            <w:lang w:bidi="ar-DZ"/>
          </w:rPr>
          <w:t>http://elmouchir.caci.dz/index.php</w:t>
        </w:r>
      </w:hyperlink>
    </w:p>
    <w:p w:rsidR="0051212A" w:rsidRDefault="00D87087" w:rsidP="0051212A">
      <w:pPr>
        <w:pStyle w:val="ListParagraph"/>
        <w:bidi/>
        <w:rPr>
          <w:sz w:val="32"/>
          <w:szCs w:val="32"/>
          <w:rtl/>
          <w:lang w:bidi="ar-DZ"/>
        </w:rPr>
      </w:pPr>
      <w:r>
        <w:rPr>
          <w:rFonts w:hint="cs"/>
          <w:sz w:val="32"/>
          <w:szCs w:val="32"/>
          <w:rtl/>
          <w:lang w:bidi="ar-DZ"/>
        </w:rPr>
        <w:t>*</w:t>
      </w:r>
      <w:r w:rsidR="0051212A" w:rsidRPr="00937B41">
        <w:rPr>
          <w:rFonts w:hint="cs"/>
          <w:sz w:val="32"/>
          <w:szCs w:val="32"/>
          <w:rtl/>
          <w:lang w:bidi="ar-DZ"/>
        </w:rPr>
        <w:t xml:space="preserve">أو أي مصدر آخر </w:t>
      </w:r>
      <w:r w:rsidR="00937B41" w:rsidRPr="00937B41">
        <w:rPr>
          <w:rFonts w:hint="cs"/>
          <w:sz w:val="32"/>
          <w:szCs w:val="32"/>
          <w:rtl/>
          <w:lang w:bidi="ar-DZ"/>
        </w:rPr>
        <w:t>للمعلومات. على الأقل ثلاث مؤسسات في كل قطاع.</w:t>
      </w:r>
    </w:p>
    <w:p w:rsidR="003469C6" w:rsidRDefault="00D87087" w:rsidP="003469C6">
      <w:pPr>
        <w:pStyle w:val="ListParagraph"/>
        <w:bidi/>
        <w:rPr>
          <w:sz w:val="32"/>
          <w:szCs w:val="32"/>
          <w:rtl/>
          <w:lang w:bidi="ar-DZ"/>
        </w:rPr>
      </w:pPr>
      <w:r>
        <w:rPr>
          <w:rFonts w:hint="cs"/>
          <w:sz w:val="32"/>
          <w:szCs w:val="32"/>
          <w:rtl/>
          <w:lang w:bidi="ar-DZ"/>
        </w:rPr>
        <w:t>*</w:t>
      </w:r>
      <w:bookmarkStart w:id="0" w:name="_GoBack"/>
      <w:bookmarkEnd w:id="0"/>
      <w:r w:rsidR="00937B41">
        <w:rPr>
          <w:rFonts w:hint="cs"/>
          <w:sz w:val="32"/>
          <w:szCs w:val="32"/>
          <w:rtl/>
          <w:lang w:bidi="ar-DZ"/>
        </w:rPr>
        <w:t>ما هو القطاع السائد في مدينتك؟</w:t>
      </w:r>
    </w:p>
    <w:p w:rsidR="00822D4B" w:rsidRPr="00822D4B" w:rsidRDefault="0051212A" w:rsidP="003F696C">
      <w:pPr>
        <w:pStyle w:val="ListParagraph"/>
        <w:numPr>
          <w:ilvl w:val="0"/>
          <w:numId w:val="1"/>
        </w:numPr>
        <w:bidi/>
        <w:jc w:val="both"/>
        <w:rPr>
          <w:color w:val="FF0000"/>
          <w:lang w:bidi="ar-DZ"/>
        </w:rPr>
      </w:pPr>
      <w:r w:rsidRPr="00822D4B">
        <w:rPr>
          <w:rFonts w:hint="cs"/>
          <w:color w:val="FF0000"/>
          <w:sz w:val="32"/>
          <w:szCs w:val="32"/>
          <w:rtl/>
        </w:rPr>
        <w:lastRenderedPageBreak/>
        <w:t>اليك قائمة المؤسسات التالية</w:t>
      </w:r>
      <w:r w:rsidR="00937B41" w:rsidRPr="00822D4B">
        <w:rPr>
          <w:rFonts w:hint="cs"/>
          <w:color w:val="FF0000"/>
          <w:sz w:val="32"/>
          <w:szCs w:val="32"/>
          <w:rtl/>
        </w:rPr>
        <w:t xml:space="preserve">: قم بتصنيفها حسب فرع النشاط الذي تنتمي اليه: </w:t>
      </w:r>
    </w:p>
    <w:p w:rsidR="007C5E00" w:rsidRPr="003469C6" w:rsidRDefault="00937B41" w:rsidP="00822D4B">
      <w:pPr>
        <w:pStyle w:val="ListParagraph"/>
        <w:bidi/>
        <w:jc w:val="both"/>
        <w:rPr>
          <w:lang w:bidi="ar-DZ"/>
        </w:rPr>
      </w:pPr>
      <w:r w:rsidRPr="00937B41">
        <w:rPr>
          <w:rFonts w:hint="cs"/>
          <w:sz w:val="32"/>
          <w:szCs w:val="32"/>
          <w:rtl/>
        </w:rPr>
        <w:t xml:space="preserve">مؤسسة سوناطراك، الجزائرية للمياه، المطاحن الكبرى للجنوب، سيم، نفطال، سونلغاز، مؤسسة الكيس، رياض سطيف، البسكرية، مكتب خبير محاسبي، اتصالات الجزائر، موبيليس، اوريدو، عيادة الرازي، مكتب محاماة، مكتب أعمال، صيدلية، عيادة النخيل، طبيب، فندق الاوراسي، البنك الوطني الجزائري، سياحة وأسفار الجزائر، بنك الخليج، </w:t>
      </w:r>
      <w:r w:rsidR="0069503D">
        <w:rPr>
          <w:rFonts w:hint="cs"/>
          <w:sz w:val="32"/>
          <w:szCs w:val="32"/>
          <w:rtl/>
        </w:rPr>
        <w:t xml:space="preserve">المركز التجاري الخير، </w:t>
      </w:r>
      <w:r w:rsidR="0069503D">
        <w:rPr>
          <w:sz w:val="32"/>
          <w:szCs w:val="32"/>
        </w:rPr>
        <w:t>enasel</w:t>
      </w:r>
      <w:r w:rsidR="0069503D">
        <w:rPr>
          <w:rFonts w:hint="cs"/>
          <w:sz w:val="32"/>
          <w:szCs w:val="32"/>
          <w:rtl/>
          <w:lang w:bidi="ar-DZ"/>
        </w:rPr>
        <w:t xml:space="preserve">، </w:t>
      </w:r>
      <w:r w:rsidR="007703F5">
        <w:rPr>
          <w:rFonts w:hint="cs"/>
          <w:sz w:val="32"/>
          <w:szCs w:val="32"/>
          <w:rtl/>
          <w:lang w:bidi="ar-DZ"/>
        </w:rPr>
        <w:t xml:space="preserve">قديلة، مؤسسة صناعة الآجر، </w:t>
      </w:r>
      <w:r w:rsidR="007C5E00">
        <w:rPr>
          <w:rFonts w:hint="cs"/>
          <w:sz w:val="32"/>
          <w:szCs w:val="32"/>
          <w:rtl/>
          <w:lang w:bidi="ar-DZ"/>
        </w:rPr>
        <w:t xml:space="preserve">ترامواي الجزائر، البريد المركزي، </w:t>
      </w:r>
      <w:hyperlink r:id="rId10" w:tooltip="الشركة الوطنية للنقل بالسكك الحديدية" w:history="1">
        <w:r w:rsidR="007C5E00" w:rsidRPr="007C5E00">
          <w:rPr>
            <w:sz w:val="32"/>
            <w:szCs w:val="32"/>
            <w:rtl/>
            <w:lang w:bidi="ar-DZ"/>
          </w:rPr>
          <w:t>الشركة الوطنية للنقل بالسكك الحديدية</w:t>
        </w:r>
      </w:hyperlink>
      <w:r w:rsidR="003F696C">
        <w:rPr>
          <w:rFonts w:hint="cs"/>
          <w:sz w:val="32"/>
          <w:szCs w:val="32"/>
          <w:rtl/>
          <w:lang w:bidi="ar-DZ"/>
        </w:rPr>
        <w:t xml:space="preserve">، إتراج، </w:t>
      </w:r>
      <w:r w:rsidR="007D150F">
        <w:rPr>
          <w:rFonts w:hint="cs"/>
          <w:sz w:val="32"/>
          <w:szCs w:val="32"/>
          <w:rtl/>
          <w:lang w:bidi="ar-DZ"/>
        </w:rPr>
        <w:t xml:space="preserve">طيران الطاسيلي، </w:t>
      </w:r>
      <w:r w:rsidR="00072111">
        <w:rPr>
          <w:rFonts w:hint="cs"/>
          <w:sz w:val="32"/>
          <w:szCs w:val="32"/>
          <w:rtl/>
          <w:lang w:bidi="ar-DZ"/>
        </w:rPr>
        <w:t>كوسيدار.</w:t>
      </w:r>
    </w:p>
    <w:p w:rsidR="0051212A" w:rsidRPr="00937B41" w:rsidRDefault="0051212A" w:rsidP="003469C6">
      <w:pPr>
        <w:bidi/>
        <w:ind w:left="360"/>
      </w:pPr>
    </w:p>
    <w:sectPr w:rsidR="0051212A" w:rsidRPr="00937B41">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BE9" w:rsidRDefault="007F4BE9" w:rsidP="0051212A">
      <w:pPr>
        <w:spacing w:after="0" w:line="240" w:lineRule="auto"/>
      </w:pPr>
      <w:r>
        <w:separator/>
      </w:r>
    </w:p>
  </w:endnote>
  <w:endnote w:type="continuationSeparator" w:id="0">
    <w:p w:rsidR="007F4BE9" w:rsidRDefault="007F4BE9" w:rsidP="0051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BE9" w:rsidRDefault="007F4BE9" w:rsidP="0051212A">
      <w:pPr>
        <w:spacing w:after="0" w:line="240" w:lineRule="auto"/>
      </w:pPr>
      <w:r>
        <w:separator/>
      </w:r>
    </w:p>
  </w:footnote>
  <w:footnote w:type="continuationSeparator" w:id="0">
    <w:p w:rsidR="007F4BE9" w:rsidRDefault="007F4BE9" w:rsidP="00512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2A" w:rsidRPr="0051212A" w:rsidRDefault="0051212A" w:rsidP="0051212A">
    <w:pPr>
      <w:pStyle w:val="Header"/>
      <w:bidi/>
      <w:rPr>
        <w:rFonts w:ascii="Sakkal Majalla" w:hAnsi="Sakkal Majalla" w:cs="Sakkal Majalla"/>
        <w:b/>
        <w:bCs/>
        <w:sz w:val="30"/>
        <w:szCs w:val="30"/>
        <w:rtl/>
        <w:lang w:bidi="ar-DZ"/>
      </w:rPr>
    </w:pPr>
    <w:r w:rsidRPr="0051212A">
      <w:rPr>
        <w:rFonts w:ascii="Sakkal Majalla" w:hAnsi="Sakkal Majalla" w:cs="Sakkal Majalla"/>
        <w:b/>
        <w:bCs/>
        <w:sz w:val="30"/>
        <w:szCs w:val="30"/>
        <w:rtl/>
        <w:lang w:bidi="ar-DZ"/>
      </w:rPr>
      <w:t>كلية العلوم الاقتصادية والتجارية وعلوم التسيير</w:t>
    </w:r>
    <w:r w:rsidRPr="0051212A">
      <w:rPr>
        <w:rFonts w:ascii="Sakkal Majalla" w:hAnsi="Sakkal Majalla" w:cs="Sakkal Majalla"/>
        <w:b/>
        <w:bCs/>
        <w:sz w:val="30"/>
        <w:szCs w:val="30"/>
        <w:rtl/>
        <w:lang w:bidi="ar-DZ"/>
      </w:rPr>
      <w:tab/>
      <w:t xml:space="preserve">                                                      السنة الثانية</w:t>
    </w:r>
    <w:r>
      <w:rPr>
        <w:rFonts w:ascii="Sakkal Majalla" w:hAnsi="Sakkal Majalla" w:cs="Sakkal Majalla" w:hint="cs"/>
        <w:b/>
        <w:bCs/>
        <w:sz w:val="30"/>
        <w:szCs w:val="30"/>
        <w:rtl/>
        <w:lang w:bidi="ar-DZ"/>
      </w:rPr>
      <w:t xml:space="preserve"> ليسانس</w:t>
    </w:r>
    <w:r w:rsidRPr="0051212A">
      <w:rPr>
        <w:rFonts w:ascii="Sakkal Majalla" w:hAnsi="Sakkal Majalla" w:cs="Sakkal Majalla"/>
        <w:b/>
        <w:bCs/>
        <w:sz w:val="30"/>
        <w:szCs w:val="30"/>
        <w:rtl/>
        <w:lang w:bidi="ar-DZ"/>
      </w:rPr>
      <w:t xml:space="preserve"> علوم تجارية</w:t>
    </w:r>
  </w:p>
  <w:p w:rsidR="0051212A" w:rsidRPr="0051212A" w:rsidRDefault="0051212A" w:rsidP="0051212A">
    <w:pPr>
      <w:pStyle w:val="Header"/>
      <w:bidi/>
      <w:rPr>
        <w:rFonts w:ascii="Sakkal Majalla" w:hAnsi="Sakkal Majalla" w:cs="Sakkal Majalla"/>
        <w:b/>
        <w:bCs/>
        <w:sz w:val="30"/>
        <w:szCs w:val="30"/>
        <w:lang w:bidi="ar-DZ"/>
      </w:rPr>
    </w:pPr>
    <w:r w:rsidRPr="0051212A">
      <w:rPr>
        <w:rFonts w:ascii="Sakkal Majalla" w:hAnsi="Sakkal Majalla" w:cs="Sakkal Majalla"/>
        <w:b/>
        <w:bCs/>
        <w:sz w:val="30"/>
        <w:szCs w:val="30"/>
        <w:rtl/>
        <w:lang w:bidi="ar-DZ"/>
      </w:rPr>
      <w:t xml:space="preserve">قسم العلوم التجارية                                                                                                      </w:t>
    </w:r>
    <w:r>
      <w:rPr>
        <w:rFonts w:ascii="Sakkal Majalla" w:hAnsi="Sakkal Majalla" w:cs="Sakkal Majalla" w:hint="cs"/>
        <w:b/>
        <w:bCs/>
        <w:sz w:val="30"/>
        <w:szCs w:val="30"/>
        <w:rtl/>
        <w:lang w:bidi="ar-DZ"/>
      </w:rPr>
      <w:t xml:space="preserve"> </w:t>
    </w:r>
    <w:r w:rsidRPr="0051212A">
      <w:rPr>
        <w:rFonts w:ascii="Sakkal Majalla" w:hAnsi="Sakkal Majalla" w:cs="Sakkal Majalla"/>
        <w:b/>
        <w:bCs/>
        <w:sz w:val="30"/>
        <w:szCs w:val="30"/>
        <w:rtl/>
        <w:lang w:bidi="ar-DZ"/>
      </w:rPr>
      <w:t xml:space="preserve">    2020/2021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96076"/>
    <w:multiLevelType w:val="hybridMultilevel"/>
    <w:tmpl w:val="9920EEE6"/>
    <w:lvl w:ilvl="0" w:tplc="65FE5EDC">
      <w:start w:val="1"/>
      <w:numFmt w:val="decimal"/>
      <w:lvlText w:val="%1-"/>
      <w:lvlJc w:val="left"/>
      <w:pPr>
        <w:ind w:left="720" w:hanging="360"/>
      </w:pPr>
      <w:rPr>
        <w:rFonts w:hint="default"/>
        <w:b/>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46C3728"/>
    <w:multiLevelType w:val="multilevel"/>
    <w:tmpl w:val="7476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DE"/>
    <w:rsid w:val="00072111"/>
    <w:rsid w:val="002062DE"/>
    <w:rsid w:val="003469C6"/>
    <w:rsid w:val="003F696C"/>
    <w:rsid w:val="0051212A"/>
    <w:rsid w:val="0069503D"/>
    <w:rsid w:val="007703F5"/>
    <w:rsid w:val="007C5E00"/>
    <w:rsid w:val="007D150F"/>
    <w:rsid w:val="007F4BE9"/>
    <w:rsid w:val="00822D4B"/>
    <w:rsid w:val="00897D23"/>
    <w:rsid w:val="00917208"/>
    <w:rsid w:val="00937B41"/>
    <w:rsid w:val="00D8708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E37E9-BF51-4829-B7E1-7BB7E22C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2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utivename">
    <w:name w:val="executivename"/>
    <w:basedOn w:val="Normal"/>
    <w:rsid w:val="002062DE"/>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TableGrid">
    <w:name w:val="Table Grid"/>
    <w:basedOn w:val="TableNormal"/>
    <w:uiPriority w:val="39"/>
    <w:rsid w:val="00206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212A"/>
    <w:pPr>
      <w:tabs>
        <w:tab w:val="center" w:pos="4819"/>
        <w:tab w:val="right" w:pos="9638"/>
      </w:tabs>
      <w:spacing w:after="0" w:line="240" w:lineRule="auto"/>
    </w:pPr>
  </w:style>
  <w:style w:type="character" w:customStyle="1" w:styleId="HeaderChar">
    <w:name w:val="Header Char"/>
    <w:basedOn w:val="DefaultParagraphFont"/>
    <w:link w:val="Header"/>
    <w:uiPriority w:val="99"/>
    <w:rsid w:val="0051212A"/>
  </w:style>
  <w:style w:type="paragraph" w:styleId="Footer">
    <w:name w:val="footer"/>
    <w:basedOn w:val="Normal"/>
    <w:link w:val="FooterChar"/>
    <w:uiPriority w:val="99"/>
    <w:unhideWhenUsed/>
    <w:rsid w:val="0051212A"/>
    <w:pPr>
      <w:tabs>
        <w:tab w:val="center" w:pos="4819"/>
        <w:tab w:val="right" w:pos="9638"/>
      </w:tabs>
      <w:spacing w:after="0" w:line="240" w:lineRule="auto"/>
    </w:pPr>
  </w:style>
  <w:style w:type="character" w:customStyle="1" w:styleId="FooterChar">
    <w:name w:val="Footer Char"/>
    <w:basedOn w:val="DefaultParagraphFont"/>
    <w:link w:val="Footer"/>
    <w:uiPriority w:val="99"/>
    <w:rsid w:val="0051212A"/>
  </w:style>
  <w:style w:type="paragraph" w:styleId="ListParagraph">
    <w:name w:val="List Paragraph"/>
    <w:basedOn w:val="Normal"/>
    <w:uiPriority w:val="34"/>
    <w:qFormat/>
    <w:rsid w:val="0051212A"/>
    <w:pPr>
      <w:ind w:left="720"/>
      <w:contextualSpacing/>
    </w:pPr>
  </w:style>
  <w:style w:type="character" w:styleId="Hyperlink">
    <w:name w:val="Hyperlink"/>
    <w:basedOn w:val="DefaultParagraphFont"/>
    <w:uiPriority w:val="99"/>
    <w:unhideWhenUsed/>
    <w:rsid w:val="005121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spagesmaghreb.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z.kompas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r.wikipedia.org/wiki/%D8%A7%D9%84%D8%B4%D8%B1%D9%83%D8%A9_%D8%A7%D9%84%D9%88%D8%B7%D9%86%D9%8A%D8%A9_%D9%84%D9%84%D9%86%D9%82%D9%84_%D8%A8%D8%A7%D9%84%D8%B3%D9%83%D9%83_%D8%A7%D9%84%D8%AD%D8%AF%D9%8A%D8%AF%D9%8A%D8%A9" TargetMode="External"/><Relationship Id="rId4" Type="http://schemas.openxmlformats.org/officeDocument/2006/relationships/webSettings" Target="webSettings.xml"/><Relationship Id="rId9" Type="http://schemas.openxmlformats.org/officeDocument/2006/relationships/hyperlink" Target="http://elmouchir.caci.dz/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dc:creator>
  <cp:keywords/>
  <dc:description/>
  <cp:lastModifiedBy>kami</cp:lastModifiedBy>
  <cp:revision>11</cp:revision>
  <dcterms:created xsi:type="dcterms:W3CDTF">2021-01-19T10:25:00Z</dcterms:created>
  <dcterms:modified xsi:type="dcterms:W3CDTF">2021-01-19T10:55:00Z</dcterms:modified>
</cp:coreProperties>
</file>