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524FBB" w:rsidRDefault="007E2778" w:rsidP="00057705">
      <w:pPr>
        <w:bidi/>
        <w:jc w:val="center"/>
        <w:rPr>
          <w:b/>
          <w:bCs/>
          <w:sz w:val="72"/>
          <w:szCs w:val="72"/>
          <w:rtl/>
          <w:lang w:bidi="ar-DZ"/>
        </w:rPr>
      </w:pPr>
      <w:proofErr w:type="spellStart"/>
      <w:r w:rsidRPr="00524FBB">
        <w:rPr>
          <w:rFonts w:hint="cs"/>
          <w:sz w:val="72"/>
          <w:szCs w:val="72"/>
          <w:rtl/>
          <w:lang w:bidi="ar-DZ"/>
        </w:rPr>
        <w:t>أ</w:t>
      </w:r>
      <w:r w:rsidRPr="00524FBB">
        <w:rPr>
          <w:rFonts w:hint="cs"/>
          <w:b/>
          <w:bCs/>
          <w:sz w:val="72"/>
          <w:szCs w:val="72"/>
          <w:rtl/>
          <w:lang w:bidi="ar-DZ"/>
        </w:rPr>
        <w:t>ولا/</w:t>
      </w:r>
      <w:proofErr w:type="spellEnd"/>
      <w:r w:rsidR="00057705">
        <w:rPr>
          <w:rFonts w:hint="cs"/>
          <w:b/>
          <w:bCs/>
          <w:sz w:val="72"/>
          <w:szCs w:val="72"/>
          <w:rtl/>
          <w:lang w:bidi="ar-DZ"/>
        </w:rPr>
        <w:t xml:space="preserve"> مدخل مفاهيمي ل</w:t>
      </w:r>
      <w:r w:rsidRPr="00524FBB">
        <w:rPr>
          <w:rFonts w:hint="cs"/>
          <w:b/>
          <w:bCs/>
          <w:sz w:val="72"/>
          <w:szCs w:val="72"/>
          <w:rtl/>
          <w:lang w:bidi="ar-DZ"/>
        </w:rPr>
        <w:t xml:space="preserve">سلطات الضبط </w:t>
      </w:r>
      <w:r w:rsidR="00E84D93" w:rsidRPr="00524FBB">
        <w:rPr>
          <w:rFonts w:hint="cs"/>
          <w:b/>
          <w:bCs/>
          <w:sz w:val="72"/>
          <w:szCs w:val="72"/>
          <w:rtl/>
          <w:lang w:bidi="ar-DZ"/>
        </w:rPr>
        <w:t>ا</w:t>
      </w:r>
      <w:r w:rsidRPr="00524FBB">
        <w:rPr>
          <w:rFonts w:hint="cs"/>
          <w:b/>
          <w:bCs/>
          <w:sz w:val="72"/>
          <w:szCs w:val="72"/>
          <w:rtl/>
          <w:lang w:bidi="ar-DZ"/>
        </w:rPr>
        <w:t>لاقتصادي</w:t>
      </w:r>
      <w:r w:rsidR="009A36EB" w:rsidRPr="00524FBB">
        <w:rPr>
          <w:rFonts w:hint="cs"/>
          <w:b/>
          <w:bCs/>
          <w:sz w:val="72"/>
          <w:szCs w:val="72"/>
          <w:rtl/>
          <w:lang w:bidi="ar-DZ"/>
        </w:rPr>
        <w:t xml:space="preserve"> المستحدثة</w:t>
      </w:r>
    </w:p>
    <w:p w:rsidR="001A6410" w:rsidRDefault="001A6410" w:rsidP="001A6410">
      <w:pPr>
        <w:bidi/>
        <w:rPr>
          <w:b/>
          <w:bCs/>
          <w:sz w:val="40"/>
          <w:szCs w:val="40"/>
          <w:rtl/>
          <w:lang w:bidi="ar-DZ"/>
        </w:rPr>
      </w:pPr>
    </w:p>
    <w:p w:rsidR="00A2676A" w:rsidRDefault="00E337FD" w:rsidP="00A2676A">
      <w:pPr>
        <w:bidi/>
        <w:spacing w:after="0" w:line="360" w:lineRule="auto"/>
        <w:jc w:val="center"/>
        <w:rPr>
          <w:rFonts w:ascii="Traditional Arabic" w:hAnsi="Traditional Arabic" w:cs="Traditional Arabic"/>
          <w:sz w:val="50"/>
          <w:szCs w:val="50"/>
          <w:rtl/>
          <w:lang w:bidi="ar-DZ"/>
        </w:rPr>
      </w:pPr>
      <w:r w:rsidRPr="00030439">
        <w:rPr>
          <w:rFonts w:ascii="Traditional Arabic" w:hAnsi="Traditional Arabic" w:cs="Traditional Arabic"/>
          <w:b/>
          <w:bCs/>
          <w:sz w:val="50"/>
          <w:szCs w:val="50"/>
          <w:rtl/>
        </w:rPr>
        <w:t>إن</w:t>
      </w:r>
      <w:r w:rsidR="00725EEF" w:rsidRPr="00030439">
        <w:rPr>
          <w:rFonts w:ascii="Traditional Arabic" w:hAnsi="Traditional Arabic" w:cs="Traditional Arabic"/>
          <w:b/>
          <w:bCs/>
          <w:sz w:val="50"/>
          <w:szCs w:val="50"/>
          <w:rtl/>
        </w:rPr>
        <w:t xml:space="preserve"> </w:t>
      </w:r>
      <w:proofErr w:type="spellStart"/>
      <w:r w:rsidRPr="00030439">
        <w:rPr>
          <w:rFonts w:ascii="Traditional Arabic" w:hAnsi="Traditional Arabic" w:cs="Traditional Arabic"/>
          <w:sz w:val="50"/>
          <w:szCs w:val="50"/>
          <w:rtl/>
        </w:rPr>
        <w:t>ميكانيزمات</w:t>
      </w:r>
      <w:proofErr w:type="spellEnd"/>
      <w:r w:rsidRPr="00030439">
        <w:rPr>
          <w:rFonts w:ascii="Traditional Arabic" w:hAnsi="Traditional Arabic" w:cs="Traditional Arabic"/>
          <w:sz w:val="50"/>
          <w:szCs w:val="50"/>
          <w:rtl/>
        </w:rPr>
        <w:t xml:space="preserve"> السوق وحدها غير قادرة عل</w:t>
      </w:r>
      <w:r w:rsidR="0010509B" w:rsidRPr="00030439">
        <w:rPr>
          <w:rFonts w:ascii="Traditional Arabic" w:hAnsi="Traditional Arabic" w:cs="Traditional Arabic"/>
          <w:sz w:val="50"/>
          <w:szCs w:val="50"/>
          <w:rtl/>
        </w:rPr>
        <w:t>ى</w:t>
      </w:r>
      <w:r w:rsidRPr="00030439">
        <w:rPr>
          <w:rFonts w:ascii="Traditional Arabic" w:hAnsi="Traditional Arabic" w:cs="Traditional Arabic"/>
          <w:sz w:val="50"/>
          <w:szCs w:val="50"/>
          <w:rtl/>
        </w:rPr>
        <w:t xml:space="preserve"> تحقيق </w:t>
      </w:r>
      <w:r w:rsidR="0010509B" w:rsidRPr="00030439">
        <w:rPr>
          <w:rFonts w:ascii="Traditional Arabic" w:hAnsi="Traditional Arabic" w:cs="Traditional Arabic"/>
          <w:sz w:val="50"/>
          <w:szCs w:val="50"/>
          <w:rtl/>
        </w:rPr>
        <w:t>التوازن</w:t>
      </w:r>
      <w:r w:rsidRPr="00030439">
        <w:rPr>
          <w:rFonts w:ascii="Traditional Arabic" w:hAnsi="Traditional Arabic" w:cs="Traditional Arabic"/>
          <w:sz w:val="50"/>
          <w:szCs w:val="50"/>
          <w:rtl/>
        </w:rPr>
        <w:t xml:space="preserve"> بين مصالح الفاعلين </w:t>
      </w:r>
      <w:proofErr w:type="spellStart"/>
      <w:r w:rsidR="00725EEF" w:rsidRPr="00030439">
        <w:rPr>
          <w:rFonts w:ascii="Traditional Arabic" w:hAnsi="Traditional Arabic" w:cs="Traditional Arabic"/>
          <w:sz w:val="50"/>
          <w:szCs w:val="50"/>
          <w:rtl/>
        </w:rPr>
        <w:t>الاقتصادي</w:t>
      </w:r>
      <w:r w:rsidR="00F94C8F" w:rsidRPr="00030439">
        <w:rPr>
          <w:rFonts w:ascii="Traditional Arabic" w:hAnsi="Traditional Arabic" w:cs="Traditional Arabic"/>
          <w:sz w:val="50"/>
          <w:szCs w:val="50"/>
          <w:rtl/>
        </w:rPr>
        <w:t>ين</w:t>
      </w:r>
      <w:r w:rsidRPr="00030439">
        <w:rPr>
          <w:rFonts w:ascii="Traditional Arabic" w:hAnsi="Traditional Arabic" w:cs="Traditional Arabic"/>
          <w:sz w:val="50"/>
          <w:szCs w:val="50"/>
          <w:rtl/>
        </w:rPr>
        <w:t>،</w:t>
      </w:r>
      <w:proofErr w:type="spellEnd"/>
      <w:r w:rsidRPr="00030439">
        <w:rPr>
          <w:rFonts w:ascii="Traditional Arabic" w:hAnsi="Traditional Arabic" w:cs="Traditional Arabic"/>
          <w:sz w:val="50"/>
          <w:szCs w:val="50"/>
          <w:rtl/>
        </w:rPr>
        <w:t xml:space="preserve"> </w:t>
      </w:r>
      <w:r w:rsidR="00851C38" w:rsidRPr="00030439">
        <w:rPr>
          <w:rFonts w:ascii="Traditional Arabic" w:hAnsi="Traditional Arabic" w:cs="Traditional Arabic"/>
          <w:sz w:val="50"/>
          <w:szCs w:val="50"/>
          <w:rtl/>
        </w:rPr>
        <w:t>وعليه</w:t>
      </w:r>
      <w:r w:rsidR="001A6410" w:rsidRPr="00030439">
        <w:rPr>
          <w:rFonts w:ascii="Traditional Arabic" w:hAnsi="Traditional Arabic" w:cs="Traditional Arabic"/>
          <w:sz w:val="50"/>
          <w:szCs w:val="50"/>
          <w:rtl/>
        </w:rPr>
        <w:t xml:space="preserve"> </w:t>
      </w:r>
      <w:r w:rsidR="00851C38" w:rsidRPr="00030439">
        <w:rPr>
          <w:rFonts w:ascii="Traditional Arabic" w:hAnsi="Traditional Arabic" w:cs="Traditional Arabic"/>
          <w:sz w:val="50"/>
          <w:szCs w:val="50"/>
          <w:rtl/>
        </w:rPr>
        <w:t>ف</w:t>
      </w:r>
      <w:r w:rsidR="001A6410" w:rsidRPr="00030439">
        <w:rPr>
          <w:rFonts w:ascii="Traditional Arabic" w:hAnsi="Traditional Arabic" w:cs="Traditional Arabic"/>
          <w:sz w:val="50"/>
          <w:szCs w:val="50"/>
          <w:rtl/>
        </w:rPr>
        <w:t xml:space="preserve">الضبط </w:t>
      </w:r>
      <w:r w:rsidR="00E637EA" w:rsidRPr="00030439">
        <w:rPr>
          <w:rFonts w:ascii="Traditional Arabic" w:hAnsi="Traditional Arabic" w:cs="Traditional Arabic"/>
          <w:sz w:val="50"/>
          <w:szCs w:val="50"/>
          <w:rtl/>
        </w:rPr>
        <w:t>الاقتصادي</w:t>
      </w:r>
      <w:r w:rsidR="00AC502F" w:rsidRPr="00030439">
        <w:rPr>
          <w:rFonts w:ascii="Traditional Arabic" w:hAnsi="Traditional Arabic" w:cs="Traditional Arabic"/>
          <w:sz w:val="50"/>
          <w:szCs w:val="50"/>
          <w:rtl/>
        </w:rPr>
        <w:t xml:space="preserve"> </w:t>
      </w:r>
      <w:r w:rsidR="00851C38" w:rsidRPr="00030439">
        <w:rPr>
          <w:rFonts w:ascii="Traditional Arabic" w:hAnsi="Traditional Arabic" w:cs="Traditional Arabic"/>
          <w:sz w:val="50"/>
          <w:szCs w:val="50"/>
          <w:rtl/>
        </w:rPr>
        <w:t xml:space="preserve">باعتباره </w:t>
      </w:r>
      <w:r w:rsidR="001A6410" w:rsidRPr="00030439">
        <w:rPr>
          <w:rFonts w:ascii="Traditional Arabic" w:hAnsi="Traditional Arabic" w:cs="Traditional Arabic"/>
          <w:sz w:val="50"/>
          <w:szCs w:val="50"/>
          <w:rtl/>
        </w:rPr>
        <w:t xml:space="preserve">الوظيفة </w:t>
      </w:r>
      <w:r w:rsidRPr="00030439">
        <w:rPr>
          <w:rFonts w:ascii="Traditional Arabic" w:hAnsi="Traditional Arabic" w:cs="Traditional Arabic"/>
          <w:sz w:val="50"/>
          <w:szCs w:val="50"/>
          <w:rtl/>
        </w:rPr>
        <w:t xml:space="preserve">الاساسية للدولة </w:t>
      </w:r>
      <w:r w:rsidR="00725EEF" w:rsidRPr="00030439">
        <w:rPr>
          <w:rFonts w:ascii="Traditional Arabic" w:hAnsi="Traditional Arabic" w:cs="Traditional Arabic"/>
          <w:sz w:val="50"/>
          <w:szCs w:val="50"/>
          <w:rtl/>
        </w:rPr>
        <w:t xml:space="preserve">من خلال مختلف التدابير التشريعية </w:t>
      </w:r>
      <w:r w:rsidR="00EE469B" w:rsidRPr="00030439">
        <w:rPr>
          <w:rFonts w:ascii="Traditional Arabic" w:hAnsi="Traditional Arabic" w:cs="Traditional Arabic"/>
          <w:sz w:val="50"/>
          <w:szCs w:val="50"/>
          <w:rtl/>
        </w:rPr>
        <w:t>والإدارية</w:t>
      </w:r>
      <w:r w:rsidR="00725EEF" w:rsidRPr="00030439">
        <w:rPr>
          <w:rFonts w:ascii="Traditional Arabic" w:hAnsi="Traditional Arabic" w:cs="Traditional Arabic"/>
          <w:sz w:val="50"/>
          <w:szCs w:val="50"/>
          <w:rtl/>
        </w:rPr>
        <w:t xml:space="preserve"> والقضائية</w:t>
      </w:r>
      <w:r w:rsidR="00E637EA" w:rsidRPr="00030439">
        <w:rPr>
          <w:rFonts w:ascii="Traditional Arabic" w:hAnsi="Traditional Arabic" w:cs="Traditional Arabic"/>
          <w:sz w:val="50"/>
          <w:szCs w:val="50"/>
          <w:rtl/>
        </w:rPr>
        <w:t xml:space="preserve"> التي تصدر عنها و</w:t>
      </w:r>
      <w:r w:rsidR="00725EEF" w:rsidRPr="00030439">
        <w:rPr>
          <w:rFonts w:ascii="Traditional Arabic" w:hAnsi="Traditional Arabic" w:cs="Traditional Arabic"/>
          <w:sz w:val="50"/>
          <w:szCs w:val="50"/>
          <w:rtl/>
        </w:rPr>
        <w:t xml:space="preserve"> </w:t>
      </w:r>
      <w:r w:rsidR="001A6410" w:rsidRPr="00030439">
        <w:rPr>
          <w:rFonts w:ascii="Traditional Arabic" w:hAnsi="Traditional Arabic" w:cs="Traditional Arabic"/>
          <w:sz w:val="50"/>
          <w:szCs w:val="50"/>
          <w:rtl/>
        </w:rPr>
        <w:t>التي</w:t>
      </w:r>
      <w:r w:rsidR="00222EAD" w:rsidRPr="00030439">
        <w:rPr>
          <w:rFonts w:ascii="Traditional Arabic" w:hAnsi="Traditional Arabic" w:cs="Traditional Arabic"/>
          <w:sz w:val="50"/>
          <w:szCs w:val="50"/>
          <w:rtl/>
        </w:rPr>
        <w:t xml:space="preserve"> تهدف</w:t>
      </w:r>
      <w:r w:rsidR="001A6410" w:rsidRPr="00030439">
        <w:rPr>
          <w:rFonts w:ascii="Traditional Arabic" w:hAnsi="Traditional Arabic" w:cs="Traditional Arabic"/>
          <w:sz w:val="50"/>
          <w:szCs w:val="50"/>
          <w:rtl/>
        </w:rPr>
        <w:t xml:space="preserve"> إلى تحقيق التوازن بين الحرية الاقتصادية </w:t>
      </w:r>
      <w:r w:rsidR="004C59C7" w:rsidRPr="00030439">
        <w:rPr>
          <w:rFonts w:ascii="Traditional Arabic" w:hAnsi="Traditional Arabic" w:cs="Traditional Arabic"/>
          <w:sz w:val="50"/>
          <w:szCs w:val="50"/>
          <w:rtl/>
        </w:rPr>
        <w:t>ومظاهرها</w:t>
      </w:r>
      <w:r w:rsidR="001A6410" w:rsidRPr="00030439">
        <w:rPr>
          <w:rFonts w:ascii="Traditional Arabic" w:hAnsi="Traditional Arabic" w:cs="Traditional Arabic"/>
          <w:sz w:val="50"/>
          <w:szCs w:val="50"/>
          <w:rtl/>
        </w:rPr>
        <w:t xml:space="preserve"> ومتطلبات النظام العام الاقتصادي  </w:t>
      </w:r>
      <w:r w:rsidR="00222EAD" w:rsidRPr="00030439">
        <w:rPr>
          <w:rFonts w:ascii="Traditional Arabic" w:hAnsi="Traditional Arabic" w:cs="Traditional Arabic"/>
          <w:sz w:val="50"/>
          <w:szCs w:val="50"/>
          <w:rtl/>
        </w:rPr>
        <w:t>يساهم في</w:t>
      </w:r>
      <w:r w:rsidR="00F4572B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 xml:space="preserve"> تأسيس  معالم الدولة </w:t>
      </w:r>
      <w:proofErr w:type="spellStart"/>
      <w:r w:rsidR="00F4572B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>الضابطة</w:t>
      </w:r>
      <w:r w:rsidR="00361B0E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>،</w:t>
      </w:r>
      <w:proofErr w:type="spellEnd"/>
      <w:r w:rsidR="00361B0E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 xml:space="preserve"> حيث تعتبر سلطات الضبط المستحدثة في </w:t>
      </w:r>
      <w:r w:rsidR="00C91662">
        <w:rPr>
          <w:rFonts w:ascii="Traditional Arabic" w:hAnsi="Traditional Arabic" w:cs="Traditional Arabic"/>
          <w:sz w:val="50"/>
          <w:szCs w:val="50"/>
          <w:rtl/>
          <w:lang w:bidi="ar-DZ"/>
        </w:rPr>
        <w:t>مجال الضبط الاقتصادي أحد آلياته</w:t>
      </w:r>
      <w:r w:rsidR="00A2676A">
        <w:rPr>
          <w:rFonts w:ascii="Traditional Arabic" w:hAnsi="Traditional Arabic" w:cs="Traditional Arabic" w:hint="cs"/>
          <w:sz w:val="50"/>
          <w:szCs w:val="50"/>
          <w:rtl/>
          <w:lang w:bidi="ar-DZ"/>
        </w:rPr>
        <w:t>.</w:t>
      </w:r>
    </w:p>
    <w:p w:rsidR="008F452C" w:rsidRPr="00A2676A" w:rsidRDefault="00577CBF" w:rsidP="00A2676A">
      <w:pPr>
        <w:bidi/>
        <w:spacing w:after="0" w:line="360" w:lineRule="auto"/>
        <w:jc w:val="center"/>
        <w:rPr>
          <w:rFonts w:ascii="Traditional Arabic" w:hAnsi="Traditional Arabic" w:cs="Traditional Arabic"/>
          <w:sz w:val="50"/>
          <w:szCs w:val="50"/>
          <w:rtl/>
          <w:lang w:bidi="ar-DZ"/>
        </w:rPr>
      </w:pPr>
      <w:r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 xml:space="preserve">نتناول فيما يلي </w:t>
      </w:r>
      <w:r w:rsidR="00231059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>بوادر</w:t>
      </w:r>
      <w:r w:rsidR="00EE0279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 xml:space="preserve"> </w:t>
      </w:r>
      <w:r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>تأسيس</w:t>
      </w:r>
      <w:r w:rsidR="00A2676A" w:rsidRPr="00A2676A">
        <w:rPr>
          <w:rFonts w:ascii="Traditional Arabic" w:hAnsi="Traditional Arabic" w:cs="Traditional Arabic"/>
          <w:sz w:val="50"/>
          <w:szCs w:val="50"/>
          <w:rtl/>
          <w:lang w:bidi="ar-DZ"/>
        </w:rPr>
        <w:t xml:space="preserve"> </w:t>
      </w:r>
      <w:r w:rsidR="00A2676A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 xml:space="preserve">سلطات الضبط المستحدثة </w:t>
      </w:r>
      <w:r w:rsidR="00231059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>على مس</w:t>
      </w:r>
      <w:r w:rsidR="00B43A65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>توى النصوص التشريعية في الجزائر،و التعريف بهذا النوع المستحدث  من السلطات الادارية</w:t>
      </w:r>
      <w:r w:rsidR="008F452C" w:rsidRPr="00030439">
        <w:rPr>
          <w:rFonts w:ascii="Traditional Arabic" w:hAnsi="Traditional Arabic" w:cs="Traditional Arabic"/>
          <w:sz w:val="50"/>
          <w:szCs w:val="50"/>
          <w:rtl/>
          <w:lang w:bidi="ar-DZ"/>
        </w:rPr>
        <w:t>.</w:t>
      </w:r>
    </w:p>
    <w:p w:rsidR="00CE7F7E" w:rsidRPr="00524FBB" w:rsidRDefault="00B43A65" w:rsidP="00577CBF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lastRenderedPageBreak/>
        <w:t>1</w:t>
      </w:r>
      <w:r w:rsidR="00CE7F7E" w:rsidRPr="00524FB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-</w:t>
      </w:r>
      <w:r w:rsidR="00196540" w:rsidRPr="00524FB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التأسيس</w:t>
      </w:r>
      <w:r w:rsidR="00D24111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ل</w:t>
      </w:r>
      <w:r w:rsidR="00CE7F7E" w:rsidRPr="00524FB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سلطات </w:t>
      </w:r>
      <w:r w:rsidR="00577CBF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الضبط المستحدثة</w:t>
      </w:r>
      <w:r w:rsidR="00CE7F7E" w:rsidRPr="00524FB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في الجزائر</w:t>
      </w:r>
    </w:p>
    <w:p w:rsidR="008B25FD" w:rsidRDefault="004E7753" w:rsidP="007D4522">
      <w:pPr>
        <w:pStyle w:val="NormalWeb"/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4E7753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    </w:t>
      </w:r>
      <w:r w:rsidR="006729E2" w:rsidRPr="004E775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تجد </w:t>
      </w:r>
      <w:r w:rsidR="006729E2" w:rsidRPr="00622863">
        <w:rPr>
          <w:rFonts w:ascii="Simplified Arabic" w:hAnsi="Simplified Arabic" w:cs="Simplified Arabic"/>
          <w:sz w:val="34"/>
          <w:szCs w:val="34"/>
          <w:rtl/>
        </w:rPr>
        <w:t xml:space="preserve">فكرة السلطات الإدارية المستقلة أصولها في النظام السياسي </w:t>
      </w:r>
      <w:proofErr w:type="spellStart"/>
      <w:r w:rsidR="006729E2" w:rsidRPr="00622863">
        <w:rPr>
          <w:rFonts w:ascii="Simplified Arabic" w:hAnsi="Simplified Arabic" w:cs="Simplified Arabic"/>
          <w:sz w:val="34"/>
          <w:szCs w:val="34"/>
          <w:rtl/>
        </w:rPr>
        <w:t>الانجلوسكسونى</w:t>
      </w:r>
      <w:proofErr w:type="spellEnd"/>
      <w:r w:rsidR="006729E2" w:rsidRPr="00622863">
        <w:rPr>
          <w:rFonts w:ascii="Simplified Arabic" w:hAnsi="Simplified Arabic" w:cs="Simplified Arabic"/>
          <w:sz w:val="34"/>
          <w:szCs w:val="34"/>
          <w:rtl/>
        </w:rPr>
        <w:t xml:space="preserve"> بفعل تكريس الحرية الاقتصادية </w:t>
      </w:r>
      <w:proofErr w:type="spellStart"/>
      <w:r w:rsidR="006729E2"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6729E2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8B25FD">
        <w:rPr>
          <w:rFonts w:ascii="Simplified Arabic" w:hAnsi="Simplified Arabic" w:cs="Simplified Arabic" w:hint="cs"/>
          <w:sz w:val="34"/>
          <w:szCs w:val="34"/>
          <w:rtl/>
        </w:rPr>
        <w:t xml:space="preserve">وعلى مستوى الجزائر </w:t>
      </w:r>
      <w:r w:rsidR="0006753B" w:rsidRPr="00622863">
        <w:rPr>
          <w:rFonts w:ascii="Simplified Arabic" w:hAnsi="Simplified Arabic" w:cs="Simplified Arabic"/>
          <w:sz w:val="34"/>
          <w:szCs w:val="34"/>
          <w:rtl/>
        </w:rPr>
        <w:t>و</w:t>
      </w:r>
      <w:r w:rsidR="005A65DE" w:rsidRPr="00622863">
        <w:rPr>
          <w:rFonts w:ascii="Simplified Arabic" w:hAnsi="Simplified Arabic" w:cs="Simplified Arabic"/>
          <w:sz w:val="34"/>
          <w:szCs w:val="34"/>
          <w:rtl/>
        </w:rPr>
        <w:t xml:space="preserve">بفعل التوجه نحو الانفتاح الاقتصادي </w:t>
      </w:r>
      <w:proofErr w:type="spellStart"/>
      <w:r w:rsidR="00680F25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680F25">
        <w:rPr>
          <w:rFonts w:ascii="Simplified Arabic" w:hAnsi="Simplified Arabic" w:cs="Simplified Arabic" w:hint="cs"/>
          <w:sz w:val="34"/>
          <w:szCs w:val="34"/>
          <w:rtl/>
        </w:rPr>
        <w:t xml:space="preserve"> و</w:t>
      </w:r>
      <w:r w:rsidR="002242B3">
        <w:rPr>
          <w:rFonts w:ascii="Simplified Arabic" w:hAnsi="Simplified Arabic" w:cs="Simplified Arabic" w:hint="cs"/>
          <w:sz w:val="34"/>
          <w:szCs w:val="34"/>
          <w:rtl/>
        </w:rPr>
        <w:t>تكريسا ل</w:t>
      </w:r>
      <w:r w:rsidR="005A65DE" w:rsidRPr="00622863">
        <w:rPr>
          <w:rFonts w:ascii="Simplified Arabic" w:hAnsi="Simplified Arabic" w:cs="Simplified Arabic"/>
          <w:sz w:val="34"/>
          <w:szCs w:val="34"/>
          <w:rtl/>
        </w:rPr>
        <w:t>تراجع احتكار الدولة</w:t>
      </w:r>
      <w:r w:rsidR="00DE0FC6" w:rsidRPr="00622863">
        <w:rPr>
          <w:rFonts w:ascii="Simplified Arabic" w:hAnsi="Simplified Arabic" w:cs="Simplified Arabic" w:hint="cs"/>
          <w:sz w:val="34"/>
          <w:szCs w:val="34"/>
          <w:rtl/>
        </w:rPr>
        <w:t xml:space="preserve"> ممارسة</w:t>
      </w:r>
      <w:r w:rsidR="00DE0FC6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DE0FC6" w:rsidRPr="00622863">
        <w:rPr>
          <w:rFonts w:ascii="Simplified Arabic" w:hAnsi="Simplified Arabic" w:cs="Simplified Arabic" w:hint="cs"/>
          <w:sz w:val="34"/>
          <w:szCs w:val="34"/>
          <w:rtl/>
        </w:rPr>
        <w:t>ا</w:t>
      </w:r>
      <w:r w:rsidR="005A65DE" w:rsidRPr="00622863">
        <w:rPr>
          <w:rFonts w:ascii="Simplified Arabic" w:hAnsi="Simplified Arabic" w:cs="Simplified Arabic"/>
          <w:sz w:val="34"/>
          <w:szCs w:val="34"/>
          <w:rtl/>
        </w:rPr>
        <w:t xml:space="preserve">لعديد من النشاطات الاقتصادية </w:t>
      </w:r>
      <w:proofErr w:type="spellStart"/>
      <w:r w:rsidR="008A1297"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8A1297" w:rsidRPr="00622863">
        <w:rPr>
          <w:rFonts w:ascii="Simplified Arabic" w:hAnsi="Simplified Arabic" w:cs="Simplified Arabic"/>
          <w:sz w:val="34"/>
          <w:szCs w:val="34"/>
          <w:rtl/>
        </w:rPr>
        <w:t xml:space="preserve"> و</w:t>
      </w:r>
      <w:r w:rsidR="002242B3">
        <w:rPr>
          <w:rFonts w:ascii="Simplified Arabic" w:hAnsi="Simplified Arabic" w:cs="Simplified Arabic"/>
          <w:sz w:val="34"/>
          <w:szCs w:val="34"/>
          <w:rtl/>
        </w:rPr>
        <w:t xml:space="preserve">بفعل تبني </w:t>
      </w:r>
      <w:proofErr w:type="spellStart"/>
      <w:r w:rsidR="002242B3">
        <w:rPr>
          <w:rFonts w:ascii="Simplified Arabic" w:hAnsi="Simplified Arabic" w:cs="Simplified Arabic"/>
          <w:sz w:val="34"/>
          <w:szCs w:val="34"/>
          <w:rtl/>
        </w:rPr>
        <w:t>الخوصصة</w:t>
      </w:r>
      <w:proofErr w:type="spellEnd"/>
      <w:r w:rsidR="002242B3">
        <w:rPr>
          <w:rFonts w:ascii="Simplified Arabic" w:hAnsi="Simplified Arabic" w:cs="Simplified Arabic"/>
          <w:sz w:val="34"/>
          <w:szCs w:val="34"/>
          <w:rtl/>
        </w:rPr>
        <w:t xml:space="preserve"> ضمن مسار الإصلاحات </w:t>
      </w:r>
      <w:proofErr w:type="spellStart"/>
      <w:r w:rsidR="002242B3">
        <w:rPr>
          <w:rFonts w:ascii="Simplified Arabic" w:hAnsi="Simplified Arabic" w:cs="Simplified Arabic"/>
          <w:sz w:val="34"/>
          <w:szCs w:val="34"/>
          <w:rtl/>
        </w:rPr>
        <w:t>الاقتصادية</w:t>
      </w:r>
      <w:r w:rsidR="00EE469B"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5A65DE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شهدت بداية التسعينات بداية الموجة ال</w:t>
      </w:r>
      <w:r w:rsidR="00494295" w:rsidRPr="00622863">
        <w:rPr>
          <w:rFonts w:ascii="Simplified Arabic" w:hAnsi="Simplified Arabic" w:cs="Simplified Arabic"/>
          <w:sz w:val="34"/>
          <w:szCs w:val="34"/>
          <w:rtl/>
        </w:rPr>
        <w:t>تشريعية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لظهور السلطات الادارية المستقلة في الجزائر </w:t>
      </w:r>
      <w:r w:rsidR="002E6C39"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>في مختلف القطاعات</w:t>
      </w:r>
      <w:r w:rsidR="000A395A" w:rsidRPr="00622863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"/>
      </w:r>
      <w:r w:rsidR="002E6C39"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proofErr w:type="spellStart"/>
      <w:r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2E6C39" w:rsidRPr="00622863">
        <w:rPr>
          <w:rFonts w:ascii="Simplified Arabic" w:hAnsi="Simplified Arabic" w:cs="Simplified Arabic"/>
          <w:sz w:val="34"/>
          <w:szCs w:val="34"/>
          <w:rtl/>
        </w:rPr>
        <w:t>حيث</w:t>
      </w:r>
      <w:r w:rsidR="008B25FD">
        <w:rPr>
          <w:rFonts w:ascii="Simplified Arabic" w:hAnsi="Simplified Arabic" w:cs="Simplified Arabic" w:hint="cs"/>
          <w:sz w:val="34"/>
          <w:szCs w:val="34"/>
          <w:rtl/>
        </w:rPr>
        <w:t>:</w:t>
      </w:r>
    </w:p>
    <w:p w:rsidR="007D4522" w:rsidRDefault="00B04BD0" w:rsidP="00B8286B">
      <w:pPr>
        <w:pStyle w:val="NormalWeb"/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تم إحداث اول سلط</w:t>
      </w:r>
      <w:r w:rsidR="001E3866" w:rsidRPr="00622863">
        <w:rPr>
          <w:rFonts w:ascii="Simplified Arabic" w:hAnsi="Simplified Arabic" w:cs="Simplified Arabic"/>
          <w:sz w:val="34"/>
          <w:szCs w:val="34"/>
          <w:rtl/>
        </w:rPr>
        <w:t xml:space="preserve">ة إدارية مستقلة في الجزائر </w:t>
      </w:r>
      <w:r w:rsidR="00B8286B" w:rsidRPr="00622863">
        <w:rPr>
          <w:rFonts w:ascii="Simplified Arabic" w:hAnsi="Simplified Arabic" w:cs="Simplified Arabic" w:hint="cs"/>
          <w:sz w:val="34"/>
          <w:szCs w:val="34"/>
          <w:rtl/>
        </w:rPr>
        <w:t>سنة</w:t>
      </w:r>
      <w:r w:rsidR="00B8286B" w:rsidRPr="00622863">
        <w:rPr>
          <w:rFonts w:ascii="Simplified Arabic" w:hAnsi="Simplified Arabic" w:cs="Simplified Arabic"/>
          <w:sz w:val="34"/>
          <w:szCs w:val="34"/>
          <w:rtl/>
        </w:rPr>
        <w:t xml:space="preserve"> 1990</w:t>
      </w:r>
      <w:r w:rsidR="00B8286B">
        <w:rPr>
          <w:rFonts w:ascii="Simplified Arabic" w:hAnsi="Simplified Arabic" w:cs="Simplified Arabic" w:hint="cs"/>
          <w:sz w:val="34"/>
          <w:szCs w:val="34"/>
          <w:rtl/>
        </w:rPr>
        <w:t xml:space="preserve"> و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>هي المجلس الأعلى للإعلام</w:t>
      </w:r>
      <w:r w:rsidRPr="00622863">
        <w:rPr>
          <w:rFonts w:ascii="Simplified Arabic" w:hAnsi="Simplified Arabic" w:cs="Simplified Arabic"/>
          <w:sz w:val="34"/>
          <w:szCs w:val="34"/>
        </w:rPr>
        <w:t xml:space="preserve"> 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>الذي تأسس بموجب القانون 9</w:t>
      </w:r>
      <w:r w:rsidR="008A1297" w:rsidRPr="00622863">
        <w:rPr>
          <w:rFonts w:ascii="Simplified Arabic" w:hAnsi="Simplified Arabic" w:cs="Simplified Arabic"/>
          <w:sz w:val="34"/>
          <w:szCs w:val="34"/>
          <w:rtl/>
        </w:rPr>
        <w:t xml:space="preserve">0-07 </w:t>
      </w:r>
      <w:r w:rsidR="00B8286B">
        <w:rPr>
          <w:rFonts w:ascii="Simplified Arabic" w:hAnsi="Simplified Arabic" w:cs="Simplified Arabic" w:hint="cs"/>
          <w:sz w:val="34"/>
          <w:szCs w:val="34"/>
          <w:rtl/>
        </w:rPr>
        <w:t xml:space="preserve">المتعلق </w:t>
      </w:r>
      <w:proofErr w:type="spellStart"/>
      <w:r w:rsidR="00B8286B">
        <w:rPr>
          <w:rFonts w:ascii="Simplified Arabic" w:hAnsi="Simplified Arabic" w:cs="Simplified Arabic" w:hint="cs"/>
          <w:sz w:val="34"/>
          <w:szCs w:val="34"/>
          <w:rtl/>
        </w:rPr>
        <w:t>بالإعلام</w:t>
      </w:r>
      <w:r w:rsidR="008A1297"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8A1297" w:rsidRPr="00622863">
        <w:rPr>
          <w:rFonts w:ascii="Simplified Arabic" w:hAnsi="Simplified Arabic" w:cs="Simplified Arabic"/>
          <w:sz w:val="34"/>
          <w:szCs w:val="34"/>
          <w:rtl/>
        </w:rPr>
        <w:t xml:space="preserve"> و</w:t>
      </w:r>
      <w:r w:rsidR="008A1297" w:rsidRPr="00622863">
        <w:rPr>
          <w:rFonts w:ascii="Simplified Arabic" w:hAnsi="Simplified Arabic" w:cs="Simplified Arabic" w:hint="cs"/>
          <w:sz w:val="34"/>
          <w:szCs w:val="34"/>
          <w:rtl/>
        </w:rPr>
        <w:t>كذا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تأس</w:t>
      </w:r>
      <w:r w:rsidR="008A1297" w:rsidRPr="00622863">
        <w:rPr>
          <w:rFonts w:ascii="Simplified Arabic" w:hAnsi="Simplified Arabic" w:cs="Simplified Arabic" w:hint="cs"/>
          <w:sz w:val="34"/>
          <w:szCs w:val="34"/>
          <w:rtl/>
        </w:rPr>
        <w:t>ي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>س مجلس القرض</w:t>
      </w:r>
      <w:r w:rsidR="0091628C">
        <w:rPr>
          <w:rFonts w:ascii="Simplified Arabic" w:hAnsi="Simplified Arabic" w:cs="Simplified Arabic" w:hint="cs"/>
          <w:sz w:val="34"/>
          <w:szCs w:val="34"/>
          <w:rtl/>
        </w:rPr>
        <w:t xml:space="preserve"> و </w:t>
      </w:r>
      <w:r w:rsidR="0091628C" w:rsidRPr="00AD5FB6">
        <w:rPr>
          <w:rFonts w:ascii="Simplified Arabic" w:hAnsi="Simplified Arabic" w:cs="Simplified Arabic"/>
          <w:sz w:val="34"/>
          <w:szCs w:val="34"/>
          <w:rtl/>
        </w:rPr>
        <w:t xml:space="preserve">النقد بموجب القانون رقم 90-10 المتعلق بالنقد والقرض </w:t>
      </w:r>
      <w:proofErr w:type="spellStart"/>
      <w:r w:rsidRPr="00AD5FB6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7D4522" w:rsidRPr="007D4522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7D4522" w:rsidRPr="00AD5FB6">
        <w:rPr>
          <w:rFonts w:ascii="Simplified Arabic" w:hAnsi="Simplified Arabic" w:cs="Simplified Arabic"/>
          <w:sz w:val="34"/>
          <w:szCs w:val="34"/>
          <w:rtl/>
        </w:rPr>
        <w:t xml:space="preserve">وأحدث  المشرع الجزائري </w:t>
      </w:r>
      <w:r w:rsidR="007D4522">
        <w:rPr>
          <w:rFonts w:ascii="Simplified Arabic" w:hAnsi="Simplified Arabic" w:cs="Simplified Arabic" w:hint="cs"/>
          <w:sz w:val="34"/>
          <w:szCs w:val="34"/>
          <w:rtl/>
        </w:rPr>
        <w:t xml:space="preserve">لاحقا </w:t>
      </w:r>
      <w:r w:rsidR="007D4522" w:rsidRPr="00AD5FB6">
        <w:rPr>
          <w:rFonts w:ascii="Simplified Arabic" w:hAnsi="Simplified Arabic" w:cs="Simplified Arabic"/>
          <w:sz w:val="34"/>
          <w:szCs w:val="34"/>
          <w:rtl/>
        </w:rPr>
        <w:t xml:space="preserve">اللجنة </w:t>
      </w:r>
      <w:r w:rsidR="007D4522" w:rsidRPr="00FC3E7C">
        <w:rPr>
          <w:rFonts w:ascii="Simplified Arabic" w:hAnsi="Simplified Arabic" w:cs="Simplified Arabic"/>
          <w:sz w:val="34"/>
          <w:szCs w:val="34"/>
          <w:rtl/>
        </w:rPr>
        <w:t>المصرفية في ال</w:t>
      </w:r>
      <w:hyperlink r:id="rId7" w:history="1">
        <w:r w:rsidR="007D4522" w:rsidRPr="00FC3E7C">
          <w:rPr>
            <w:rStyle w:val="Lienhypertexte"/>
            <w:rFonts w:ascii="Simplified Arabic" w:hAnsi="Simplified Arabic" w:cs="Simplified Arabic"/>
            <w:color w:val="auto"/>
            <w:sz w:val="34"/>
            <w:szCs w:val="34"/>
            <w:u w:val="none"/>
            <w:rtl/>
          </w:rPr>
          <w:t xml:space="preserve">أمر رقم 03-11 </w:t>
        </w:r>
        <w:r w:rsidR="007D4522">
          <w:rPr>
            <w:rStyle w:val="Lienhypertexte"/>
            <w:rFonts w:ascii="Simplified Arabic" w:hAnsi="Simplified Arabic" w:cs="Simplified Arabic" w:hint="cs"/>
            <w:color w:val="auto"/>
            <w:sz w:val="34"/>
            <w:szCs w:val="34"/>
            <w:u w:val="none"/>
            <w:rtl/>
          </w:rPr>
          <w:t>الصادر في</w:t>
        </w:r>
        <w:r w:rsidR="007D4522" w:rsidRPr="00FC3E7C">
          <w:rPr>
            <w:rStyle w:val="Lienhypertexte"/>
            <w:rFonts w:ascii="Simplified Arabic" w:hAnsi="Simplified Arabic" w:cs="Simplified Arabic"/>
            <w:color w:val="auto"/>
            <w:sz w:val="34"/>
            <w:szCs w:val="34"/>
            <w:u w:val="none"/>
            <w:rtl/>
          </w:rPr>
          <w:t xml:space="preserve"> 26 </w:t>
        </w:r>
        <w:r w:rsidR="007D4522">
          <w:rPr>
            <w:rStyle w:val="Lienhypertexte"/>
            <w:rFonts w:ascii="Simplified Arabic" w:hAnsi="Simplified Arabic" w:cs="Simplified Arabic" w:hint="cs"/>
            <w:color w:val="auto"/>
            <w:sz w:val="34"/>
            <w:szCs w:val="34"/>
            <w:u w:val="none"/>
            <w:rtl/>
          </w:rPr>
          <w:t xml:space="preserve">اوت </w:t>
        </w:r>
        <w:r w:rsidR="00FD582A">
          <w:rPr>
            <w:rStyle w:val="Lienhypertexte"/>
            <w:rFonts w:ascii="Simplified Arabic" w:hAnsi="Simplified Arabic" w:cs="Simplified Arabic"/>
            <w:color w:val="auto"/>
            <w:sz w:val="34"/>
            <w:szCs w:val="34"/>
            <w:u w:val="none"/>
            <w:rtl/>
          </w:rPr>
          <w:t>2003</w:t>
        </w:r>
        <w:r w:rsidR="00FD582A">
          <w:rPr>
            <w:rStyle w:val="Lienhypertexte"/>
            <w:rFonts w:ascii="Simplified Arabic" w:hAnsi="Simplified Arabic" w:cs="Simplified Arabic" w:hint="cs"/>
            <w:color w:val="auto"/>
            <w:sz w:val="34"/>
            <w:szCs w:val="34"/>
            <w:u w:val="none"/>
            <w:rtl/>
          </w:rPr>
          <w:t xml:space="preserve"> المت</w:t>
        </w:r>
        <w:r w:rsidR="007D4522" w:rsidRPr="00FC3E7C">
          <w:rPr>
            <w:rStyle w:val="Lienhypertexte"/>
            <w:rFonts w:ascii="Simplified Arabic" w:hAnsi="Simplified Arabic" w:cs="Simplified Arabic"/>
            <w:color w:val="auto"/>
            <w:sz w:val="34"/>
            <w:szCs w:val="34"/>
            <w:u w:val="none"/>
            <w:rtl/>
          </w:rPr>
          <w:t>علق بالنقد و القرض</w:t>
        </w:r>
      </w:hyperlink>
      <w:r w:rsidR="007D4522">
        <w:rPr>
          <w:rStyle w:val="style11"/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7D4522" w:rsidRPr="00FC3E7C">
        <w:rPr>
          <w:rFonts w:ascii="Simplified Arabic" w:hAnsi="Simplified Arabic" w:cs="Simplified Arabic"/>
          <w:sz w:val="34"/>
          <w:szCs w:val="34"/>
          <w:rtl/>
        </w:rPr>
        <w:t>المعدل والمتمم</w:t>
      </w:r>
      <w:r w:rsidR="007D4522" w:rsidRPr="00AD5FB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proofErr w:type="spellStart"/>
      <w:r w:rsidR="007D4522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7D4522">
        <w:rPr>
          <w:rFonts w:ascii="Simplified Arabic" w:hAnsi="Simplified Arabic" w:cs="Simplified Arabic" w:hint="cs"/>
          <w:sz w:val="34"/>
          <w:szCs w:val="34"/>
          <w:rtl/>
        </w:rPr>
        <w:t xml:space="preserve"> حيث </w:t>
      </w:r>
      <w:r w:rsidR="007D4522" w:rsidRPr="00AD5FB6">
        <w:rPr>
          <w:rFonts w:ascii="Simplified Arabic" w:hAnsi="Simplified Arabic" w:cs="Simplified Arabic"/>
          <w:sz w:val="34"/>
          <w:szCs w:val="34"/>
          <w:rtl/>
        </w:rPr>
        <w:t>أوكل لها مجموعة من المهام التي تضمن من خلالها فرض الرقابة على البنوك و المؤسسات المالية</w:t>
      </w:r>
      <w:r w:rsidR="008B25FD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8B25FD">
        <w:rPr>
          <w:rFonts w:ascii="Simplified Arabic" w:hAnsi="Simplified Arabic" w:cs="Simplified Arabic" w:hint="cs"/>
          <w:sz w:val="34"/>
          <w:szCs w:val="34"/>
          <w:rtl/>
        </w:rPr>
        <w:t>.</w:t>
      </w:r>
      <w:proofErr w:type="spellEnd"/>
    </w:p>
    <w:p w:rsidR="00DE0FC6" w:rsidRPr="00622863" w:rsidRDefault="00B04BD0" w:rsidP="008B25FD">
      <w:pPr>
        <w:pStyle w:val="NormalWeb"/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AD5FB6">
        <w:rPr>
          <w:rFonts w:ascii="Simplified Arabic" w:hAnsi="Simplified Arabic" w:cs="Simplified Arabic"/>
          <w:sz w:val="34"/>
          <w:szCs w:val="34"/>
          <w:rtl/>
        </w:rPr>
        <w:lastRenderedPageBreak/>
        <w:t xml:space="preserve">و </w:t>
      </w:r>
      <w:r w:rsidR="007D4522" w:rsidRPr="00860734">
        <w:rPr>
          <w:rFonts w:ascii="Simplified Arabic" w:hAnsi="Simplified Arabic" w:cs="Simplified Arabic"/>
          <w:sz w:val="34"/>
          <w:szCs w:val="34"/>
          <w:rtl/>
        </w:rPr>
        <w:t xml:space="preserve">بموجب </w:t>
      </w:r>
      <w:r w:rsidR="007D4522" w:rsidRPr="00860734">
        <w:rPr>
          <w:rFonts w:ascii="Simplified Arabic" w:hAnsi="Simplified Arabic" w:cs="Simplified Arabic" w:hint="cs"/>
          <w:sz w:val="34"/>
          <w:szCs w:val="34"/>
          <w:rtl/>
        </w:rPr>
        <w:t>المرسوم</w:t>
      </w:r>
      <w:r w:rsidR="007D4522" w:rsidRPr="00860734">
        <w:rPr>
          <w:rFonts w:ascii="Simplified Arabic" w:hAnsi="Simplified Arabic" w:cs="Simplified Arabic"/>
          <w:sz w:val="34"/>
          <w:szCs w:val="34"/>
          <w:rtl/>
        </w:rPr>
        <w:t xml:space="preserve"> التشريعي رقم 93-10 </w:t>
      </w:r>
      <w:r w:rsidR="007D4522">
        <w:rPr>
          <w:rFonts w:ascii="Simplified Arabic" w:hAnsi="Simplified Arabic" w:cs="Simplified Arabic"/>
          <w:sz w:val="34"/>
          <w:szCs w:val="34"/>
          <w:rtl/>
        </w:rPr>
        <w:t xml:space="preserve">المؤرخ في 23 </w:t>
      </w:r>
      <w:proofErr w:type="spellStart"/>
      <w:r w:rsidR="007D4522">
        <w:rPr>
          <w:rFonts w:ascii="Simplified Arabic" w:hAnsi="Simplified Arabic" w:cs="Simplified Arabic"/>
          <w:sz w:val="34"/>
          <w:szCs w:val="34"/>
          <w:rtl/>
        </w:rPr>
        <w:t>ماي</w:t>
      </w:r>
      <w:proofErr w:type="spellEnd"/>
      <w:r w:rsidR="007D4522">
        <w:rPr>
          <w:rFonts w:ascii="Simplified Arabic" w:hAnsi="Simplified Arabic" w:cs="Simplified Arabic"/>
          <w:sz w:val="34"/>
          <w:szCs w:val="34"/>
          <w:rtl/>
        </w:rPr>
        <w:t xml:space="preserve"> سنة 1993 المعدل والمتمم</w:t>
      </w:r>
      <w:r w:rsidR="007D4522" w:rsidRPr="00860734">
        <w:rPr>
          <w:rFonts w:ascii="Simplified Arabic" w:hAnsi="Simplified Arabic" w:cs="Simplified Arabic"/>
          <w:sz w:val="34"/>
          <w:szCs w:val="34"/>
          <w:rtl/>
        </w:rPr>
        <w:t xml:space="preserve"> المتعلق ببورصة</w:t>
      </w:r>
      <w:r w:rsidR="007D4522">
        <w:rPr>
          <w:rFonts w:ascii="Simplified Arabic" w:hAnsi="Simplified Arabic" w:cs="Simplified Arabic" w:hint="cs"/>
          <w:sz w:val="34"/>
          <w:szCs w:val="34"/>
          <w:rtl/>
        </w:rPr>
        <w:t xml:space="preserve"> القيم </w:t>
      </w:r>
      <w:proofErr w:type="spellStart"/>
      <w:r w:rsidR="007D4522">
        <w:rPr>
          <w:rFonts w:ascii="Simplified Arabic" w:hAnsi="Simplified Arabic" w:cs="Simplified Arabic" w:hint="cs"/>
          <w:sz w:val="34"/>
          <w:szCs w:val="34"/>
          <w:rtl/>
        </w:rPr>
        <w:t>المنقولة،</w:t>
      </w:r>
      <w:proofErr w:type="spellEnd"/>
      <w:r w:rsidR="007D4522" w:rsidRPr="00860734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AD5FB6" w:rsidRPr="00AD5FB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8B25FD">
        <w:rPr>
          <w:rFonts w:ascii="Simplified Arabic" w:hAnsi="Simplified Arabic" w:cs="Simplified Arabic" w:hint="cs"/>
          <w:sz w:val="34"/>
          <w:szCs w:val="34"/>
          <w:rtl/>
        </w:rPr>
        <w:t>أحدثت</w:t>
      </w:r>
      <w:r w:rsidR="008B25FD" w:rsidRPr="00AD5FB6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Pr="00AD5FB6">
        <w:rPr>
          <w:rFonts w:ascii="Simplified Arabic" w:hAnsi="Simplified Arabic" w:cs="Simplified Arabic"/>
          <w:sz w:val="34"/>
          <w:szCs w:val="34"/>
          <w:rtl/>
        </w:rPr>
        <w:t xml:space="preserve">هيئة تسيير و مراقبة </w:t>
      </w:r>
      <w:r w:rsidRPr="00860734">
        <w:rPr>
          <w:rFonts w:ascii="Simplified Arabic" w:hAnsi="Simplified Arabic" w:cs="Simplified Arabic"/>
          <w:sz w:val="34"/>
          <w:szCs w:val="34"/>
          <w:rtl/>
        </w:rPr>
        <w:t xml:space="preserve">عمليات البورصة </w:t>
      </w:r>
      <w:r w:rsidR="00860734" w:rsidRPr="00860734">
        <w:rPr>
          <w:rFonts w:ascii="Simplified Arabic" w:hAnsi="Simplified Arabic" w:cs="Simplified Arabic"/>
          <w:sz w:val="34"/>
          <w:szCs w:val="34"/>
          <w:rtl/>
        </w:rPr>
        <w:t xml:space="preserve">ممثلة في </w:t>
      </w:r>
      <w:r w:rsidR="007D4522">
        <w:rPr>
          <w:rFonts w:ascii="Simplified Arabic" w:hAnsi="Simplified Arabic" w:cs="Simplified Arabic"/>
          <w:sz w:val="34"/>
          <w:szCs w:val="34"/>
          <w:rtl/>
        </w:rPr>
        <w:t>ل</w:t>
      </w:r>
      <w:r w:rsidR="007D4522">
        <w:rPr>
          <w:rFonts w:ascii="Simplified Arabic" w:hAnsi="Simplified Arabic" w:cs="Simplified Arabic" w:hint="cs"/>
          <w:sz w:val="34"/>
          <w:szCs w:val="34"/>
          <w:rtl/>
        </w:rPr>
        <w:t>ج</w:t>
      </w:r>
      <w:r w:rsidR="00860734" w:rsidRPr="00860734">
        <w:rPr>
          <w:rFonts w:ascii="Simplified Arabic" w:hAnsi="Simplified Arabic" w:cs="Simplified Arabic"/>
          <w:sz w:val="34"/>
          <w:szCs w:val="34"/>
          <w:rtl/>
        </w:rPr>
        <w:t xml:space="preserve">نة تنظيم عمليات البورصة ومراقبتها هي سلطة ضبط </w:t>
      </w:r>
      <w:proofErr w:type="spellStart"/>
      <w:r w:rsidR="00860734" w:rsidRPr="00860734">
        <w:rPr>
          <w:rFonts w:ascii="Simplified Arabic" w:hAnsi="Simplified Arabic" w:cs="Simplified Arabic"/>
          <w:sz w:val="34"/>
          <w:szCs w:val="34"/>
          <w:rtl/>
        </w:rPr>
        <w:t>مستقلة،</w:t>
      </w:r>
      <w:proofErr w:type="spellEnd"/>
      <w:r w:rsidR="00860734" w:rsidRPr="00860734">
        <w:rPr>
          <w:rFonts w:ascii="Simplified Arabic" w:hAnsi="Simplified Arabic" w:cs="Simplified Arabic"/>
          <w:sz w:val="34"/>
          <w:szCs w:val="34"/>
          <w:rtl/>
        </w:rPr>
        <w:t xml:space="preserve"> تتمتع بالشخصية المعنوية </w:t>
      </w:r>
      <w:r w:rsidR="007D4522">
        <w:rPr>
          <w:rFonts w:ascii="Simplified Arabic" w:hAnsi="Simplified Arabic" w:cs="Simplified Arabic"/>
          <w:sz w:val="34"/>
          <w:szCs w:val="34"/>
          <w:rtl/>
        </w:rPr>
        <w:t xml:space="preserve">والاستقلال </w:t>
      </w:r>
      <w:proofErr w:type="spellStart"/>
      <w:r w:rsidR="007D4522">
        <w:rPr>
          <w:rFonts w:ascii="Simplified Arabic" w:hAnsi="Simplified Arabic" w:cs="Simplified Arabic"/>
          <w:sz w:val="34"/>
          <w:szCs w:val="34"/>
          <w:rtl/>
        </w:rPr>
        <w:t>المالي</w:t>
      </w:r>
      <w:r w:rsidR="00AE71BC" w:rsidRPr="00860734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552064" w:rsidRPr="00860734">
        <w:rPr>
          <w:rFonts w:ascii="Simplified Arabic" w:hAnsi="Simplified Arabic" w:cs="Simplified Arabic"/>
          <w:sz w:val="34"/>
          <w:szCs w:val="34"/>
          <w:rtl/>
        </w:rPr>
        <w:t xml:space="preserve"> وتم إحداث مجلس المنافسة</w:t>
      </w:r>
      <w:r w:rsidR="00552064" w:rsidRPr="00860734">
        <w:rPr>
          <w:rFonts w:ascii="Simplified Arabic" w:hAnsi="Simplified Arabic" w:cs="Simplified Arabic"/>
          <w:sz w:val="34"/>
          <w:szCs w:val="34"/>
        </w:rPr>
        <w:t xml:space="preserve"> </w:t>
      </w:r>
      <w:r w:rsidR="00552064" w:rsidRPr="00860734">
        <w:rPr>
          <w:rFonts w:ascii="Simplified Arabic" w:hAnsi="Simplified Arabic" w:cs="Simplified Arabic"/>
          <w:sz w:val="34"/>
          <w:szCs w:val="34"/>
          <w:rtl/>
        </w:rPr>
        <w:t xml:space="preserve">بموجب الامر 95-06 الصادر في  25 </w:t>
      </w:r>
      <w:proofErr w:type="spellStart"/>
      <w:r w:rsidR="00552064" w:rsidRPr="00860734">
        <w:rPr>
          <w:rFonts w:ascii="Simplified Arabic" w:hAnsi="Simplified Arabic" w:cs="Simplified Arabic"/>
          <w:sz w:val="34"/>
          <w:szCs w:val="34"/>
          <w:rtl/>
        </w:rPr>
        <w:t>جانفي</w:t>
      </w:r>
      <w:proofErr w:type="spellEnd"/>
      <w:r w:rsidR="00552064" w:rsidRPr="00860734">
        <w:rPr>
          <w:rFonts w:ascii="Simplified Arabic" w:hAnsi="Simplified Arabic" w:cs="Simplified Arabic"/>
          <w:sz w:val="34"/>
          <w:szCs w:val="34"/>
          <w:rtl/>
        </w:rPr>
        <w:t xml:space="preserve"> 1995  (الملغى</w:t>
      </w:r>
      <w:proofErr w:type="spellStart"/>
      <w:r w:rsidR="00552064" w:rsidRPr="00622863">
        <w:rPr>
          <w:rFonts w:ascii="Simplified Arabic" w:hAnsi="Simplified Arabic" w:cs="Simplified Arabic" w:hint="cs"/>
          <w:sz w:val="34"/>
          <w:szCs w:val="34"/>
          <w:rtl/>
        </w:rPr>
        <w:t>)</w:t>
      </w:r>
      <w:proofErr w:type="spellEnd"/>
      <w:r w:rsidR="008A1297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proofErr w:type="spellStart"/>
      <w:r w:rsidR="00DE0FC6" w:rsidRPr="00622863">
        <w:rPr>
          <w:rFonts w:ascii="Simplified Arabic" w:hAnsi="Simplified Arabic" w:cs="Simplified Arabic" w:hint="cs"/>
          <w:sz w:val="34"/>
          <w:szCs w:val="34"/>
          <w:rtl/>
        </w:rPr>
        <w:t>.</w:t>
      </w:r>
      <w:proofErr w:type="spellEnd"/>
    </w:p>
    <w:p w:rsidR="007F6BC6" w:rsidRDefault="00DE0FC6" w:rsidP="007D4522">
      <w:pPr>
        <w:pStyle w:val="NormalWeb"/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622863">
        <w:rPr>
          <w:rFonts w:ascii="Simplified Arabic" w:hAnsi="Simplified Arabic" w:cs="Simplified Arabic" w:hint="cs"/>
          <w:sz w:val="34"/>
          <w:szCs w:val="34"/>
          <w:rtl/>
        </w:rPr>
        <w:t>وبموجب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Pr="00622863">
        <w:rPr>
          <w:rFonts w:ascii="Simplified Arabic" w:hAnsi="Simplified Arabic" w:cs="Simplified Arabic" w:hint="cs"/>
          <w:sz w:val="34"/>
          <w:szCs w:val="34"/>
          <w:rtl/>
        </w:rPr>
        <w:t>القانون 2000-03 المحدد للقواعد العامة المتعلقة بالبريد والاتصالات (الملغى</w:t>
      </w:r>
      <w:proofErr w:type="spellStart"/>
      <w:r w:rsidRPr="00622863">
        <w:rPr>
          <w:rFonts w:ascii="Simplified Arabic" w:hAnsi="Simplified Arabic" w:cs="Simplified Arabic" w:hint="cs"/>
          <w:sz w:val="34"/>
          <w:szCs w:val="34"/>
          <w:rtl/>
        </w:rPr>
        <w:t>)</w:t>
      </w:r>
      <w:proofErr w:type="spellEnd"/>
      <w:r w:rsidRPr="00622863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8A4139">
        <w:rPr>
          <w:rFonts w:ascii="Simplified Arabic" w:hAnsi="Simplified Arabic" w:cs="Simplified Arabic" w:hint="cs"/>
          <w:sz w:val="34"/>
          <w:szCs w:val="34"/>
          <w:rtl/>
        </w:rPr>
        <w:t xml:space="preserve">تم إحداث 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سلطة ضبط البريد و الاتصالات</w:t>
      </w:r>
      <w:r w:rsidR="00D27AC1" w:rsidRPr="00622863">
        <w:rPr>
          <w:rFonts w:ascii="Simplified Arabic" w:hAnsi="Simplified Arabic" w:cs="Simplified Arabic" w:hint="cs"/>
          <w:sz w:val="34"/>
          <w:szCs w:val="34"/>
          <w:rtl/>
        </w:rPr>
        <w:t xml:space="preserve"> السلكية </w:t>
      </w:r>
      <w:r w:rsidR="00D27AC1" w:rsidRPr="00622863">
        <w:rPr>
          <w:rFonts w:ascii="Simplified Arabic" w:hAnsi="Simplified Arabic" w:cs="Simplified Arabic"/>
          <w:sz w:val="34"/>
          <w:szCs w:val="34"/>
          <w:rtl/>
        </w:rPr>
        <w:t xml:space="preserve">واللاسلكية </w:t>
      </w:r>
      <w:proofErr w:type="spellStart"/>
      <w:r w:rsidR="00ED53DF"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ED53DF" w:rsidRPr="00622863">
        <w:rPr>
          <w:rFonts w:ascii="Simplified Arabic" w:hAnsi="Simplified Arabic" w:cs="Simplified Arabic"/>
          <w:sz w:val="34"/>
          <w:szCs w:val="34"/>
        </w:rPr>
        <w:t> </w:t>
      </w:r>
      <w:r w:rsidR="00ED53DF" w:rsidRPr="00622863">
        <w:rPr>
          <w:rFonts w:ascii="Simplified Arabic" w:hAnsi="Simplified Arabic" w:cs="Simplified Arabic"/>
          <w:sz w:val="34"/>
          <w:szCs w:val="34"/>
          <w:rtl/>
        </w:rPr>
        <w:t>و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الوكالة الوطنية للث</w:t>
      </w:r>
      <w:r w:rsidR="00BF221C" w:rsidRPr="00622863">
        <w:rPr>
          <w:rFonts w:ascii="Simplified Arabic" w:hAnsi="Simplified Arabic" w:cs="Simplified Arabic"/>
          <w:sz w:val="34"/>
          <w:szCs w:val="34"/>
          <w:rtl/>
        </w:rPr>
        <w:t>رو</w:t>
      </w:r>
      <w:r w:rsidR="00ED53DF" w:rsidRPr="00622863">
        <w:rPr>
          <w:rFonts w:ascii="Simplified Arabic" w:hAnsi="Simplified Arabic" w:cs="Simplified Arabic"/>
          <w:sz w:val="34"/>
          <w:szCs w:val="34"/>
          <w:rtl/>
        </w:rPr>
        <w:t xml:space="preserve">ة </w:t>
      </w:r>
      <w:proofErr w:type="spellStart"/>
      <w:r w:rsidR="00ED53DF" w:rsidRPr="00622863">
        <w:rPr>
          <w:rFonts w:ascii="Simplified Arabic" w:hAnsi="Simplified Arabic" w:cs="Simplified Arabic"/>
          <w:sz w:val="34"/>
          <w:szCs w:val="34"/>
          <w:rtl/>
        </w:rPr>
        <w:t>المنجمية،</w:t>
      </w:r>
      <w:proofErr w:type="spellEnd"/>
      <w:r w:rsidR="00ED53DF" w:rsidRPr="00622863">
        <w:rPr>
          <w:rFonts w:ascii="Simplified Arabic" w:hAnsi="Simplified Arabic" w:cs="Simplified Arabic"/>
          <w:sz w:val="34"/>
          <w:szCs w:val="34"/>
          <w:rtl/>
        </w:rPr>
        <w:t xml:space="preserve"> و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الوكالة الو</w:t>
      </w:r>
      <w:r w:rsidR="001E3866" w:rsidRPr="00622863">
        <w:rPr>
          <w:rFonts w:ascii="Simplified Arabic" w:hAnsi="Simplified Arabic" w:cs="Simplified Arabic"/>
          <w:sz w:val="34"/>
          <w:szCs w:val="34"/>
          <w:rtl/>
        </w:rPr>
        <w:t xml:space="preserve">طنية للجيولوجيا و </w:t>
      </w:r>
      <w:r w:rsidR="00635951" w:rsidRPr="00622863">
        <w:rPr>
          <w:rFonts w:ascii="Simplified Arabic" w:hAnsi="Simplified Arabic" w:cs="Simplified Arabic"/>
          <w:sz w:val="34"/>
          <w:szCs w:val="34"/>
          <w:rtl/>
        </w:rPr>
        <w:t>ال</w:t>
      </w:r>
      <w:r w:rsidR="001E3866" w:rsidRPr="00622863">
        <w:rPr>
          <w:rFonts w:ascii="Simplified Arabic" w:hAnsi="Simplified Arabic" w:cs="Simplified Arabic"/>
          <w:sz w:val="34"/>
          <w:szCs w:val="34"/>
          <w:rtl/>
        </w:rPr>
        <w:t xml:space="preserve">مراقبة </w:t>
      </w:r>
      <w:proofErr w:type="spellStart"/>
      <w:r w:rsidR="001E3866" w:rsidRPr="00622863">
        <w:rPr>
          <w:rFonts w:ascii="Simplified Arabic" w:hAnsi="Simplified Arabic" w:cs="Simplified Arabic"/>
          <w:sz w:val="34"/>
          <w:szCs w:val="34"/>
          <w:rtl/>
        </w:rPr>
        <w:t>الم</w:t>
      </w:r>
      <w:r w:rsidR="00635951" w:rsidRPr="00622863">
        <w:rPr>
          <w:rFonts w:ascii="Simplified Arabic" w:hAnsi="Simplified Arabic" w:cs="Simplified Arabic"/>
          <w:sz w:val="34"/>
          <w:szCs w:val="34"/>
          <w:rtl/>
        </w:rPr>
        <w:t>نجمية</w:t>
      </w:r>
      <w:proofErr w:type="spellEnd"/>
      <w:r w:rsidR="00635951" w:rsidRPr="00622863">
        <w:rPr>
          <w:rFonts w:ascii="Simplified Arabic" w:hAnsi="Simplified Arabic" w:cs="Simplified Arabic"/>
          <w:sz w:val="34"/>
          <w:szCs w:val="34"/>
          <w:rtl/>
        </w:rPr>
        <w:t xml:space="preserve"> بموجب </w:t>
      </w:r>
      <w:r w:rsidR="00635951" w:rsidRPr="00622863">
        <w:rPr>
          <w:rStyle w:val="hgkelc"/>
          <w:rFonts w:ascii="Simplified Arabic" w:hAnsi="Simplified Arabic" w:cs="Simplified Arabic"/>
          <w:sz w:val="34"/>
          <w:szCs w:val="34"/>
          <w:rtl/>
        </w:rPr>
        <w:t xml:space="preserve">قانون المناجم رقم 01-10 المؤرخ في 03 </w:t>
      </w:r>
      <w:proofErr w:type="spellStart"/>
      <w:r w:rsidR="00635951" w:rsidRPr="00622863">
        <w:rPr>
          <w:rStyle w:val="hgkelc"/>
          <w:rFonts w:ascii="Simplified Arabic" w:hAnsi="Simplified Arabic" w:cs="Simplified Arabic"/>
          <w:sz w:val="34"/>
          <w:szCs w:val="34"/>
          <w:rtl/>
        </w:rPr>
        <w:t>جويلية</w:t>
      </w:r>
      <w:proofErr w:type="spellEnd"/>
      <w:r w:rsidR="00635951" w:rsidRPr="00622863">
        <w:rPr>
          <w:rStyle w:val="hgkelc"/>
          <w:rFonts w:ascii="Simplified Arabic" w:hAnsi="Simplified Arabic" w:cs="Simplified Arabic"/>
          <w:sz w:val="34"/>
          <w:szCs w:val="34"/>
          <w:rtl/>
        </w:rPr>
        <w:t xml:space="preserve"> 2001</w:t>
      </w:r>
      <w:r w:rsidR="00635951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635951" w:rsidRPr="00622863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2"/>
      </w:r>
      <w:proofErr w:type="spellStart"/>
      <w:r w:rsidR="001E3866"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B04BD0" w:rsidRPr="00622863">
        <w:rPr>
          <w:rFonts w:ascii="Simplified Arabic" w:hAnsi="Simplified Arabic" w:cs="Simplified Arabic"/>
          <w:sz w:val="34"/>
          <w:szCs w:val="34"/>
        </w:rPr>
        <w:t xml:space="preserve">  </w:t>
      </w:r>
      <w:r w:rsidR="00ED53DF" w:rsidRPr="00622863">
        <w:rPr>
          <w:rFonts w:ascii="Simplified Arabic" w:hAnsi="Simplified Arabic" w:cs="Simplified Arabic"/>
          <w:sz w:val="34"/>
          <w:szCs w:val="34"/>
          <w:rtl/>
        </w:rPr>
        <w:t>و</w:t>
      </w:r>
      <w:r w:rsidR="00BF221C" w:rsidRPr="00622863">
        <w:rPr>
          <w:rFonts w:ascii="Simplified Arabic" w:hAnsi="Simplified Arabic" w:cs="Simplified Arabic"/>
          <w:sz w:val="34"/>
          <w:szCs w:val="34"/>
          <w:rtl/>
        </w:rPr>
        <w:t>هيئة ضبط الكهرباء  </w:t>
      </w:r>
      <w:r w:rsidR="001E3866" w:rsidRPr="00622863">
        <w:rPr>
          <w:rFonts w:ascii="Simplified Arabic" w:hAnsi="Simplified Arabic" w:cs="Simplified Arabic"/>
          <w:sz w:val="34"/>
          <w:szCs w:val="34"/>
          <w:rtl/>
        </w:rPr>
        <w:t>و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الغاز</w:t>
      </w:r>
      <w:r w:rsidR="00C8062C" w:rsidRPr="00622863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C8062C" w:rsidRPr="00622863">
        <w:rPr>
          <w:rFonts w:ascii="Simplified Arabic" w:hAnsi="Simplified Arabic" w:cs="Simplified Arabic"/>
          <w:sz w:val="34"/>
          <w:szCs w:val="34"/>
          <w:rtl/>
        </w:rPr>
        <w:t xml:space="preserve">سنة 2002 </w:t>
      </w:r>
      <w:proofErr w:type="spellStart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بالإضافة إلى </w:t>
      </w:r>
      <w:r w:rsidR="00C8062C" w:rsidRPr="00622863">
        <w:rPr>
          <w:rFonts w:ascii="Simplified Arabic" w:hAnsi="Simplified Arabic" w:cs="Simplified Arabic"/>
          <w:sz w:val="34"/>
          <w:szCs w:val="34"/>
          <w:rtl/>
        </w:rPr>
        <w:t>لجنة الإشراف على التأمينات سنة 2006</w:t>
      </w:r>
      <w:r w:rsidR="00C8062C" w:rsidRPr="00622863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3"/>
      </w:r>
      <w:r w:rsidR="00C8062C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proofErr w:type="spellStart"/>
      <w:r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و بموجب قانون المالية 2003 أنشأ المشرع سلطة ضبط </w:t>
      </w:r>
      <w:proofErr w:type="spellStart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النقل،</w:t>
      </w:r>
      <w:proofErr w:type="spellEnd"/>
      <w:r w:rsidR="00B04BD0" w:rsidRPr="00622863">
        <w:rPr>
          <w:rFonts w:ascii="Simplified Arabic" w:hAnsi="Simplified Arabic" w:cs="Simplified Arabic"/>
          <w:sz w:val="34"/>
          <w:szCs w:val="34"/>
        </w:rPr>
        <w:t xml:space="preserve"> 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و في سنة 2005 أنشأت سلطة ضبط </w:t>
      </w:r>
      <w:proofErr w:type="spellStart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المياه،</w:t>
      </w:r>
      <w:proofErr w:type="spellEnd"/>
      <w:r w:rsidR="00B04BD0" w:rsidRPr="00622863">
        <w:rPr>
          <w:rFonts w:ascii="Simplified Arabic" w:hAnsi="Simplified Arabic" w:cs="Simplified Arabic"/>
          <w:sz w:val="34"/>
          <w:szCs w:val="34"/>
        </w:rPr>
        <w:t xml:space="preserve"> </w:t>
      </w:r>
      <w:r w:rsidR="005C0543" w:rsidRPr="00622863">
        <w:rPr>
          <w:rFonts w:ascii="Simplified Arabic" w:hAnsi="Simplified Arabic" w:cs="Simplified Arabic"/>
          <w:sz w:val="34"/>
          <w:szCs w:val="34"/>
          <w:rtl/>
        </w:rPr>
        <w:t>و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الوكالة الوطنية لمراقبة نشاطات المحروقات</w:t>
      </w:r>
      <w:r w:rsidR="00B04BD0" w:rsidRPr="00622863">
        <w:rPr>
          <w:rFonts w:ascii="Simplified Arabic" w:hAnsi="Simplified Arabic" w:cs="Simplified Arabic"/>
          <w:sz w:val="34"/>
          <w:szCs w:val="34"/>
        </w:rPr>
        <w:t xml:space="preserve">. </w:t>
      </w:r>
      <w:r w:rsidR="00AE71BC" w:rsidRPr="00622863">
        <w:rPr>
          <w:rFonts w:ascii="Simplified Arabic" w:hAnsi="Simplified Arabic" w:cs="Simplified Arabic"/>
          <w:sz w:val="34"/>
          <w:szCs w:val="34"/>
          <w:rtl/>
        </w:rPr>
        <w:t xml:space="preserve">كما أحدث المشرع 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AE71BC" w:rsidRPr="00622863">
        <w:rPr>
          <w:rFonts w:ascii="Simplified Arabic" w:hAnsi="Simplified Arabic" w:cs="Simplified Arabic"/>
          <w:sz w:val="34"/>
          <w:szCs w:val="34"/>
          <w:rtl/>
        </w:rPr>
        <w:t xml:space="preserve">الجزائري 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سنة 2006 الهيئة الوطنية للوقاية من الفساد و </w:t>
      </w:r>
      <w:proofErr w:type="spellStart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مكافحته،</w:t>
      </w:r>
      <w:proofErr w:type="spellEnd"/>
      <w:r w:rsidR="00B04BD0" w:rsidRPr="00622863">
        <w:rPr>
          <w:rFonts w:ascii="Simplified Arabic" w:hAnsi="Simplified Arabic" w:cs="Simplified Arabic"/>
          <w:sz w:val="34"/>
          <w:szCs w:val="34"/>
        </w:rPr>
        <w:t xml:space="preserve"> 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و في سنة 2008 أنشأت الهيئة الوطنية للمواد الص</w:t>
      </w:r>
      <w:r w:rsidR="005C0543" w:rsidRPr="00622863">
        <w:rPr>
          <w:rFonts w:ascii="Simplified Arabic" w:hAnsi="Simplified Arabic" w:cs="Simplified Arabic"/>
          <w:sz w:val="34"/>
          <w:szCs w:val="34"/>
          <w:rtl/>
        </w:rPr>
        <w:t>يدلانية المستعملة في الطب البشر</w:t>
      </w:r>
      <w:r w:rsidR="007F6BC6">
        <w:rPr>
          <w:rFonts w:ascii="Simplified Arabic" w:hAnsi="Simplified Arabic" w:cs="Simplified Arabic" w:hint="cs"/>
          <w:sz w:val="34"/>
          <w:szCs w:val="34"/>
          <w:rtl/>
        </w:rPr>
        <w:t>ي</w:t>
      </w:r>
      <w:r w:rsidR="00385790" w:rsidRPr="00622863">
        <w:rPr>
          <w:rFonts w:ascii="Simplified Arabic" w:hAnsi="Simplified Arabic" w:cs="Simplified Arabic"/>
          <w:sz w:val="34"/>
          <w:szCs w:val="34"/>
        </w:rPr>
        <w:t>.</w:t>
      </w:r>
    </w:p>
    <w:p w:rsidR="007E2778" w:rsidRPr="00622863" w:rsidRDefault="00AE71BC" w:rsidP="007F6BC6">
      <w:pPr>
        <w:pStyle w:val="NormalWeb"/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622863">
        <w:rPr>
          <w:rFonts w:ascii="Simplified Arabic" w:hAnsi="Simplified Arabic" w:cs="Simplified Arabic"/>
          <w:sz w:val="34"/>
          <w:szCs w:val="34"/>
          <w:rtl/>
        </w:rPr>
        <w:lastRenderedPageBreak/>
        <w:t>و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في سنة 2012 أنشأت سلطة ضبط الصحافة المكتوبة و سلطة ضبط السمعي البصري بموجب القانون العضوي رقم </w:t>
      </w:r>
      <w:proofErr w:type="spellStart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12-</w:t>
      </w:r>
      <w:proofErr w:type="spellEnd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05 المتعلق </w:t>
      </w:r>
      <w:proofErr w:type="spellStart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>بالإعلام،</w:t>
      </w:r>
      <w:proofErr w:type="spellEnd"/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وجسدت 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>صلاحياتها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بالقانون المتعلق بالسمعي البصري الصادر 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>سنة</w:t>
      </w:r>
      <w:r w:rsidR="00B04BD0" w:rsidRPr="00622863">
        <w:rPr>
          <w:rFonts w:ascii="Simplified Arabic" w:hAnsi="Simplified Arabic" w:cs="Simplified Arabic"/>
          <w:sz w:val="34"/>
          <w:szCs w:val="34"/>
          <w:rtl/>
        </w:rPr>
        <w:t xml:space="preserve"> 2014</w:t>
      </w:r>
      <w:r w:rsidR="005C0543" w:rsidRPr="00622863">
        <w:rPr>
          <w:rFonts w:ascii="Simplified Arabic" w:hAnsi="Simplified Arabic" w:cs="Simplified Arabic" w:hint="cs"/>
          <w:sz w:val="34"/>
          <w:szCs w:val="34"/>
          <w:rtl/>
        </w:rPr>
        <w:t>.</w:t>
      </w:r>
    </w:p>
    <w:p w:rsidR="00385790" w:rsidRPr="00524FBB" w:rsidRDefault="00231059" w:rsidP="002C51BE">
      <w:pPr>
        <w:pStyle w:val="NormalWeb"/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1</w:t>
      </w:r>
      <w:r w:rsidR="00196540" w:rsidRPr="00524FB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-</w:t>
      </w:r>
      <w:r w:rsidR="00385790" w:rsidRPr="00524FB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التعريف بالسلطات الادارية المستحدثة في مجال الضبط الاقتصادي:</w:t>
      </w:r>
    </w:p>
    <w:p w:rsidR="00385790" w:rsidRPr="00622863" w:rsidRDefault="002C51BE" w:rsidP="0085631E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   </w:t>
      </w:r>
      <w:r w:rsidRPr="002C51BE">
        <w:rPr>
          <w:rFonts w:ascii="Simplified Arabic" w:hAnsi="Simplified Arabic" w:cs="Simplified Arabic" w:hint="cs"/>
          <w:sz w:val="34"/>
          <w:szCs w:val="34"/>
          <w:rtl/>
          <w:lang w:bidi="ar-DZ"/>
        </w:rPr>
        <w:t>السلطات الادارية المستحدثة في مجال الضبط الاقتصادي</w:t>
      </w:r>
      <w:r w:rsidRPr="002C51BE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385790" w:rsidRPr="002C51BE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هي عبارة عن </w:t>
      </w:r>
      <w:r w:rsidR="009B2D16">
        <w:rPr>
          <w:rFonts w:ascii="Simplified Arabic" w:hAnsi="Simplified Arabic" w:cs="Simplified Arabic" w:hint="cs"/>
          <w:sz w:val="34"/>
          <w:szCs w:val="34"/>
          <w:rtl/>
          <w:lang w:bidi="ar-DZ"/>
        </w:rPr>
        <w:t>أجهزة</w:t>
      </w:r>
      <w:r w:rsidR="00385790" w:rsidRPr="002C51BE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مكلفة </w:t>
      </w:r>
      <w:r w:rsidR="008E6119" w:rsidRPr="002C51BE">
        <w:rPr>
          <w:rFonts w:ascii="Simplified Arabic" w:hAnsi="Simplified Arabic" w:cs="Simplified Arabic" w:hint="cs"/>
          <w:sz w:val="34"/>
          <w:szCs w:val="34"/>
          <w:rtl/>
        </w:rPr>
        <w:t>بوظائف</w:t>
      </w:r>
      <w:r w:rsidR="00385790" w:rsidRPr="002C51BE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8E6119" w:rsidRPr="002C51BE">
        <w:rPr>
          <w:rFonts w:ascii="Simplified Arabic" w:hAnsi="Simplified Arabic" w:cs="Simplified Arabic" w:hint="cs"/>
          <w:sz w:val="34"/>
          <w:szCs w:val="34"/>
          <w:rtl/>
        </w:rPr>
        <w:t>ال</w:t>
      </w:r>
      <w:r w:rsidR="00385790" w:rsidRPr="002C51BE">
        <w:rPr>
          <w:rFonts w:ascii="Simplified Arabic" w:hAnsi="Simplified Arabic" w:cs="Simplified Arabic"/>
          <w:sz w:val="34"/>
          <w:szCs w:val="34"/>
          <w:rtl/>
        </w:rPr>
        <w:t>ضبط كانت في الأص</w:t>
      </w:r>
      <w:r w:rsidR="008E6119" w:rsidRPr="002C51BE">
        <w:rPr>
          <w:rFonts w:ascii="Simplified Arabic" w:hAnsi="Simplified Arabic" w:cs="Simplified Arabic"/>
          <w:sz w:val="34"/>
          <w:szCs w:val="34"/>
          <w:rtl/>
        </w:rPr>
        <w:t>ل موزعة بين وزارات</w:t>
      </w:r>
      <w:r w:rsidR="008E6119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85631E">
        <w:rPr>
          <w:rFonts w:ascii="Simplified Arabic" w:hAnsi="Simplified Arabic" w:cs="Simplified Arabic" w:hint="cs"/>
          <w:sz w:val="34"/>
          <w:szCs w:val="34"/>
          <w:rtl/>
        </w:rPr>
        <w:t xml:space="preserve">وإدارات </w:t>
      </w:r>
      <w:r w:rsidR="008E6119">
        <w:rPr>
          <w:rFonts w:ascii="Simplified Arabic" w:hAnsi="Simplified Arabic" w:cs="Simplified Arabic"/>
          <w:sz w:val="34"/>
          <w:szCs w:val="34"/>
          <w:rtl/>
        </w:rPr>
        <w:t xml:space="preserve">قطاعية </w:t>
      </w:r>
      <w:proofErr w:type="spellStart"/>
      <w:r w:rsidR="008E6119">
        <w:rPr>
          <w:rFonts w:ascii="Simplified Arabic" w:hAnsi="Simplified Arabic" w:cs="Simplified Arabic"/>
          <w:sz w:val="34"/>
          <w:szCs w:val="34"/>
          <w:rtl/>
        </w:rPr>
        <w:t>عديدة</w:t>
      </w:r>
      <w:r w:rsidR="008E6119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8E6119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85631E">
        <w:rPr>
          <w:rFonts w:ascii="Simplified Arabic" w:hAnsi="Simplified Arabic" w:cs="Simplified Arabic" w:hint="cs"/>
          <w:sz w:val="34"/>
          <w:szCs w:val="34"/>
          <w:rtl/>
        </w:rPr>
        <w:t>وتتمتع</w:t>
      </w:r>
      <w:r w:rsidR="008E6119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85631E">
        <w:rPr>
          <w:rFonts w:ascii="Simplified Arabic" w:hAnsi="Simplified Arabic" w:cs="Simplified Arabic" w:hint="cs"/>
          <w:sz w:val="34"/>
          <w:szCs w:val="34"/>
          <w:rtl/>
        </w:rPr>
        <w:t>ب</w:t>
      </w:r>
      <w:r w:rsidR="00385790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>سلطة اتخاذ القرار</w:t>
      </w:r>
      <w:r w:rsidR="00805559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الاداري</w:t>
      </w:r>
      <w:r w:rsidR="00385790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385790" w:rsidRPr="006C77A4">
        <w:rPr>
          <w:rFonts w:ascii="Simplified Arabic" w:hAnsi="Simplified Arabic" w:cs="Simplified Arabic"/>
          <w:sz w:val="34"/>
          <w:szCs w:val="34"/>
          <w:rtl/>
          <w:lang w:bidi="ar-DZ"/>
        </w:rPr>
        <w:t>الفردي و</w:t>
      </w:r>
      <w:r w:rsidR="009B2D16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/أو </w:t>
      </w:r>
      <w:r w:rsidR="00385790" w:rsidRPr="006C77A4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التنظيمي </w:t>
      </w:r>
      <w:r w:rsidR="00EC5059" w:rsidRPr="006C77A4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4"/>
      </w:r>
      <w:r w:rsidR="009B2D16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proofErr w:type="spellStart"/>
      <w:r w:rsidR="009B2D16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="0086111B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6165CA" w:rsidRPr="006C77A4">
        <w:rPr>
          <w:rFonts w:ascii="Simplified Arabic" w:hAnsi="Simplified Arabic" w:cs="Simplified Arabic"/>
          <w:sz w:val="34"/>
          <w:szCs w:val="34"/>
          <w:rtl/>
          <w:lang w:bidi="ar-DZ"/>
        </w:rPr>
        <w:t>و</w:t>
      </w:r>
      <w:r w:rsidR="008F452C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سلطة </w:t>
      </w:r>
      <w:r w:rsidR="0086111B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فرض </w:t>
      </w:r>
      <w:r w:rsidR="006165CA" w:rsidRPr="006C77A4">
        <w:rPr>
          <w:rFonts w:ascii="Simplified Arabic" w:hAnsi="Simplified Arabic" w:cs="Simplified Arabic"/>
          <w:sz w:val="34"/>
          <w:szCs w:val="34"/>
          <w:rtl/>
          <w:lang w:bidi="ar-DZ"/>
        </w:rPr>
        <w:t>الرقابة القبلية</w:t>
      </w:r>
      <w:r w:rsidR="006165CA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6165CA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>والبعد</w:t>
      </w:r>
      <w:r w:rsidR="00385790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>ية</w:t>
      </w:r>
      <w:proofErr w:type="spellEnd"/>
      <w:r w:rsidR="00385790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86111B">
        <w:rPr>
          <w:rFonts w:ascii="Simplified Arabic" w:hAnsi="Simplified Arabic" w:cs="Simplified Arabic" w:hint="cs"/>
          <w:sz w:val="34"/>
          <w:szCs w:val="34"/>
          <w:rtl/>
          <w:lang w:bidi="ar-DZ"/>
        </w:rPr>
        <w:t>على المتعاملين الاقتصاديين</w:t>
      </w:r>
      <w:r w:rsidR="008F452C" w:rsidRPr="008F452C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8F452C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في حدود ما يسمح </w:t>
      </w:r>
      <w:proofErr w:type="spellStart"/>
      <w:r w:rsidR="008F452C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>به</w:t>
      </w:r>
      <w:proofErr w:type="spellEnd"/>
      <w:r w:rsidR="008F452C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النص التشريعي</w:t>
      </w:r>
      <w:r w:rsidR="008F452C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proofErr w:type="spellStart"/>
      <w:r w:rsidR="00CE00B7"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="006165CA"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CE00B7"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حيث </w:t>
      </w:r>
      <w:r w:rsidR="00385790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>تخول لها الاختصاصات ات</w:t>
      </w:r>
      <w:r w:rsidR="006165CA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>ي كانت سابقا من صلاحيات الادار</w:t>
      </w:r>
      <w:r w:rsidR="00385790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ة </w:t>
      </w:r>
      <w:r w:rsidR="00CE00B7"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>التقليدية</w:t>
      </w:r>
      <w:r w:rsidR="00CE00B7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بحكم انسحاب ال</w:t>
      </w:r>
      <w:r w:rsidR="00CE00B7" w:rsidRPr="00622863">
        <w:rPr>
          <w:rFonts w:ascii="Simplified Arabic" w:hAnsi="Simplified Arabic" w:cs="Simplified Arabic" w:hint="cs"/>
          <w:sz w:val="34"/>
          <w:szCs w:val="34"/>
          <w:rtl/>
          <w:lang w:bidi="ar-DZ"/>
        </w:rPr>
        <w:t>د</w:t>
      </w:r>
      <w:r w:rsidR="00385790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>ولة و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 تنازل السلطة التنفيذية عن بعض المهام المتعلقة أساسا بضبط السوق لصالح هذه السلطات </w:t>
      </w:r>
      <w:proofErr w:type="spellStart"/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>المست</w:t>
      </w:r>
      <w:r w:rsidR="00CE00B7" w:rsidRPr="00622863">
        <w:rPr>
          <w:rFonts w:ascii="Simplified Arabic" w:hAnsi="Simplified Arabic" w:cs="Simplified Arabic" w:hint="cs"/>
          <w:sz w:val="34"/>
          <w:szCs w:val="34"/>
          <w:rtl/>
        </w:rPr>
        <w:t>ح</w:t>
      </w:r>
      <w:r w:rsidR="00342AE9">
        <w:rPr>
          <w:rFonts w:ascii="Simplified Arabic" w:hAnsi="Simplified Arabic" w:cs="Simplified Arabic"/>
          <w:sz w:val="34"/>
          <w:szCs w:val="34"/>
          <w:rtl/>
        </w:rPr>
        <w:t>دثة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 و عليه فلم تعد من اختصاص الوزارات و الإدارات المرتبطة </w:t>
      </w:r>
      <w:proofErr w:type="spellStart"/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>بها</w:t>
      </w:r>
      <w:proofErr w:type="spellEnd"/>
      <w:r w:rsidR="00385790"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تفاديا لقيام الدولة </w:t>
      </w:r>
      <w:r w:rsidR="00CE00B7" w:rsidRPr="00622863">
        <w:rPr>
          <w:rFonts w:ascii="Simplified Arabic" w:hAnsi="Simplified Arabic" w:cs="Simplified Arabic" w:hint="cs"/>
          <w:sz w:val="34"/>
          <w:szCs w:val="34"/>
          <w:rtl/>
        </w:rPr>
        <w:t>بدورين</w:t>
      </w:r>
      <w:r w:rsidR="00CE00B7" w:rsidRPr="00622863">
        <w:rPr>
          <w:rFonts w:ascii="Simplified Arabic" w:hAnsi="Simplified Arabic" w:cs="Simplified Arabic"/>
          <w:sz w:val="34"/>
          <w:szCs w:val="34"/>
          <w:rtl/>
        </w:rPr>
        <w:t xml:space="preserve"> متناقض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ين هما </w:t>
      </w:r>
      <w:r w:rsidR="009B2D16">
        <w:rPr>
          <w:rFonts w:ascii="Simplified Arabic" w:hAnsi="Simplified Arabic" w:cs="Simplified Arabic" w:hint="cs"/>
          <w:sz w:val="34"/>
          <w:szCs w:val="34"/>
          <w:rtl/>
        </w:rPr>
        <w:t>"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وظيفة المؤسسة الاقتصادية أو </w:t>
      </w:r>
      <w:proofErr w:type="spellStart"/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>المتدخل</w:t>
      </w:r>
      <w:r w:rsidR="009B2D16">
        <w:rPr>
          <w:rFonts w:ascii="Simplified Arabic" w:hAnsi="Simplified Arabic" w:cs="Simplified Arabic" w:hint="cs"/>
          <w:sz w:val="34"/>
          <w:szCs w:val="34"/>
          <w:rtl/>
        </w:rPr>
        <w:t>"</w:t>
      </w:r>
      <w:proofErr w:type="spellEnd"/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 و </w:t>
      </w:r>
      <w:r w:rsidR="009B2D16">
        <w:rPr>
          <w:rFonts w:ascii="Simplified Arabic" w:hAnsi="Simplified Arabic" w:cs="Simplified Arabic" w:hint="cs"/>
          <w:sz w:val="34"/>
          <w:szCs w:val="34"/>
          <w:rtl/>
        </w:rPr>
        <w:t>"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وظيفة الرقابة بواسطة آلية الضبط </w:t>
      </w:r>
      <w:proofErr w:type="spellStart"/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>الاقتصادي</w:t>
      </w:r>
      <w:r w:rsidR="009B2D16">
        <w:rPr>
          <w:rFonts w:ascii="Simplified Arabic" w:hAnsi="Simplified Arabic" w:cs="Simplified Arabic" w:hint="cs"/>
          <w:sz w:val="34"/>
          <w:szCs w:val="34"/>
          <w:rtl/>
        </w:rPr>
        <w:t>"</w:t>
      </w:r>
      <w:proofErr w:type="spellEnd"/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proofErr w:type="spellStart"/>
      <w:r w:rsidR="00BD0B4B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BD0B4B">
        <w:rPr>
          <w:rFonts w:ascii="Simplified Arabic" w:hAnsi="Simplified Arabic" w:cs="Simplified Arabic"/>
          <w:sz w:val="34"/>
          <w:szCs w:val="34"/>
          <w:rtl/>
        </w:rPr>
        <w:t xml:space="preserve"> كما </w:t>
      </w:r>
      <w:r w:rsidR="00BD0B4B">
        <w:rPr>
          <w:rFonts w:ascii="Simplified Arabic" w:hAnsi="Simplified Arabic" w:cs="Simplified Arabic" w:hint="cs"/>
          <w:sz w:val="34"/>
          <w:szCs w:val="34"/>
          <w:rtl/>
        </w:rPr>
        <w:t>أن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ها </w:t>
      </w:r>
      <w:r w:rsidR="00E56F73">
        <w:rPr>
          <w:rFonts w:ascii="Simplified Arabic" w:hAnsi="Simplified Arabic" w:cs="Simplified Arabic" w:hint="cs"/>
          <w:sz w:val="34"/>
          <w:szCs w:val="34"/>
          <w:rtl/>
        </w:rPr>
        <w:t xml:space="preserve">قد 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تتمتع بصلاحيات كانت تعهد </w:t>
      </w:r>
      <w:r w:rsidR="009B2D16">
        <w:rPr>
          <w:rFonts w:ascii="Simplified Arabic" w:hAnsi="Simplified Arabic" w:cs="Simplified Arabic" w:hint="cs"/>
          <w:sz w:val="34"/>
          <w:szCs w:val="34"/>
          <w:rtl/>
        </w:rPr>
        <w:t xml:space="preserve">بعضها 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>س</w:t>
      </w:r>
      <w:r w:rsidR="00BD0B4B">
        <w:rPr>
          <w:rFonts w:ascii="Simplified Arabic" w:hAnsi="Simplified Arabic" w:cs="Simplified Arabic" w:hint="cs"/>
          <w:sz w:val="34"/>
          <w:szCs w:val="34"/>
          <w:rtl/>
        </w:rPr>
        <w:t>ا</w:t>
      </w:r>
      <w:r w:rsidR="00BD0B4B">
        <w:rPr>
          <w:rFonts w:ascii="Simplified Arabic" w:hAnsi="Simplified Arabic" w:cs="Simplified Arabic"/>
          <w:sz w:val="34"/>
          <w:szCs w:val="34"/>
          <w:rtl/>
        </w:rPr>
        <w:t>ب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قا الى السلطة القضائية </w:t>
      </w:r>
      <w:r w:rsidR="0030029C">
        <w:rPr>
          <w:rFonts w:ascii="Simplified Arabic" w:hAnsi="Simplified Arabic" w:cs="Simplified Arabic" w:hint="cs"/>
          <w:sz w:val="34"/>
          <w:szCs w:val="34"/>
          <w:rtl/>
        </w:rPr>
        <w:t xml:space="preserve"> وهي صلاحية </w:t>
      </w:r>
      <w:r w:rsidR="0030029C">
        <w:rPr>
          <w:rFonts w:ascii="Simplified Arabic" w:hAnsi="Simplified Arabic" w:cs="Simplified Arabic" w:hint="cs"/>
          <w:sz w:val="34"/>
          <w:szCs w:val="34"/>
          <w:rtl/>
        </w:rPr>
        <w:lastRenderedPageBreak/>
        <w:t>الفصل في النزاعات  مجسدة في</w:t>
      </w:r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 xml:space="preserve"> سلطة القمع و</w:t>
      </w:r>
      <w:r w:rsidR="0030029C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385790" w:rsidRPr="00622863">
        <w:rPr>
          <w:rFonts w:ascii="Simplified Arabic" w:hAnsi="Simplified Arabic" w:cs="Simplified Arabic"/>
          <w:sz w:val="34"/>
          <w:szCs w:val="34"/>
          <w:rtl/>
        </w:rPr>
        <w:t>التحكيم</w:t>
      </w:r>
      <w:r w:rsidR="00EB6F47" w:rsidRPr="00622863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EB6F47" w:rsidRPr="00622863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342AE9">
        <w:rPr>
          <w:rFonts w:ascii="Simplified Arabic" w:hAnsi="Simplified Arabic" w:cs="Simplified Arabic"/>
          <w:sz w:val="34"/>
          <w:szCs w:val="34"/>
          <w:rtl/>
        </w:rPr>
        <w:t xml:space="preserve">و هي ليست هيئات استشارية </w:t>
      </w:r>
      <w:proofErr w:type="spellStart"/>
      <w:r w:rsidR="00342AE9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342AE9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EB6F47" w:rsidRPr="00622863">
        <w:rPr>
          <w:rFonts w:ascii="Simplified Arabic" w:hAnsi="Simplified Arabic" w:cs="Simplified Arabic"/>
          <w:sz w:val="34"/>
          <w:szCs w:val="34"/>
          <w:rtl/>
        </w:rPr>
        <w:t>وإن نص القانون في بعض الجوانب عن امكانية أداء  هذا الدور</w:t>
      </w:r>
      <w:r w:rsidR="00385790" w:rsidRPr="00622863">
        <w:rPr>
          <w:rFonts w:ascii="Simplified Arabic" w:hAnsi="Simplified Arabic" w:cs="Simplified Arabic" w:hint="cs"/>
          <w:sz w:val="34"/>
          <w:szCs w:val="34"/>
          <w:rtl/>
        </w:rPr>
        <w:t>.</w:t>
      </w:r>
    </w:p>
    <w:p w:rsidR="006165CA" w:rsidRPr="00622863" w:rsidRDefault="006165CA" w:rsidP="00FD5F04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lang w:bidi="ar-DZ"/>
        </w:rPr>
      </w:pPr>
      <w:r w:rsidRPr="00622863">
        <w:rPr>
          <w:rFonts w:ascii="Simplified Arabic" w:hAnsi="Simplified Arabic" w:cs="Simplified Arabic"/>
          <w:sz w:val="34"/>
          <w:szCs w:val="34"/>
          <w:rtl/>
        </w:rPr>
        <w:t>فمثلا تعتبر سلطة ضبط البريد والاتصالات الالكترونية</w:t>
      </w:r>
      <w:r w:rsidR="00BA7517" w:rsidRPr="00622863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5"/>
      </w:r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هيئة مستقلة</w:t>
      </w:r>
      <w:r w:rsidR="00B71995" w:rsidRPr="00622863">
        <w:rPr>
          <w:rFonts w:ascii="Simplified Arabic" w:hAnsi="Simplified Arabic" w:cs="Simplified Arabic" w:hint="cs"/>
          <w:sz w:val="34"/>
          <w:szCs w:val="34"/>
          <w:rtl/>
        </w:rPr>
        <w:t xml:space="preserve"> في قطاع</w:t>
      </w:r>
      <w:r w:rsidR="00B71995"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B71995" w:rsidRPr="00622863">
        <w:rPr>
          <w:rFonts w:ascii="Simplified Arabic" w:hAnsi="Simplified Arabic" w:cs="Simplified Arabic" w:hint="cs"/>
          <w:sz w:val="34"/>
          <w:szCs w:val="34"/>
          <w:rtl/>
        </w:rPr>
        <w:t>ا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لبريد والاتصالات </w:t>
      </w:r>
      <w:proofErr w:type="spellStart"/>
      <w:r w:rsidRPr="00622863">
        <w:rPr>
          <w:rFonts w:ascii="Simplified Arabic" w:hAnsi="Simplified Arabic" w:cs="Simplified Arabic"/>
          <w:sz w:val="34"/>
          <w:szCs w:val="34"/>
          <w:rtl/>
        </w:rPr>
        <w:t>الالكترونية،</w:t>
      </w:r>
      <w:proofErr w:type="spellEnd"/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تتمتع بالشخصية المعنوية والاستقلال المالي و</w:t>
      </w:r>
      <w:r w:rsidR="00B71995" w:rsidRPr="00622863">
        <w:rPr>
          <w:rFonts w:ascii="Simplified Arabic" w:hAnsi="Simplified Arabic" w:cs="Simplified Arabic" w:hint="cs"/>
          <w:sz w:val="34"/>
          <w:szCs w:val="34"/>
          <w:rtl/>
        </w:rPr>
        <w:t xml:space="preserve">قد 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>تم إنشا</w:t>
      </w:r>
      <w:r w:rsidR="00B71995" w:rsidRPr="00622863">
        <w:rPr>
          <w:rFonts w:ascii="Simplified Arabic" w:hAnsi="Simplified Arabic" w:cs="Simplified Arabic" w:hint="cs"/>
          <w:sz w:val="34"/>
          <w:szCs w:val="34"/>
          <w:rtl/>
        </w:rPr>
        <w:t>ؤ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ها في إطار القانون رقم 2000-03 المؤرخ في قانون رقم 2000-03 </w:t>
      </w:r>
      <w:r w:rsidRPr="00622863">
        <w:rPr>
          <w:rFonts w:ascii="Simplified Arabic" w:hAnsi="Simplified Arabic" w:cs="Simplified Arabic"/>
          <w:sz w:val="34"/>
          <w:szCs w:val="34"/>
          <w:rtl/>
          <w:lang w:bidi="ar-DZ"/>
        </w:rPr>
        <w:t>الصادر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Pr="00622863">
        <w:rPr>
          <w:rFonts w:ascii="Simplified Arabic" w:hAnsi="Simplified Arabic" w:cs="Simplified Arabic"/>
          <w:sz w:val="34"/>
          <w:szCs w:val="34"/>
        </w:rPr>
        <w:t xml:space="preserve">05 </w:t>
      </w:r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أوت سنة </w:t>
      </w:r>
      <w:proofErr w:type="spellStart"/>
      <w:r w:rsidRPr="00622863">
        <w:rPr>
          <w:rFonts w:ascii="Simplified Arabic" w:hAnsi="Simplified Arabic" w:cs="Simplified Arabic"/>
          <w:sz w:val="34"/>
          <w:szCs w:val="34"/>
          <w:rtl/>
        </w:rPr>
        <w:t>2000،</w:t>
      </w:r>
      <w:proofErr w:type="spellEnd"/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المعدل </w:t>
      </w:r>
      <w:proofErr w:type="spellStart"/>
      <w:r w:rsidRPr="00622863">
        <w:rPr>
          <w:rFonts w:ascii="Simplified Arabic" w:hAnsi="Simplified Arabic" w:cs="Simplified Arabic"/>
          <w:sz w:val="34"/>
          <w:szCs w:val="34"/>
          <w:rtl/>
        </w:rPr>
        <w:t>والمتمم،</w:t>
      </w:r>
      <w:proofErr w:type="spellEnd"/>
      <w:r w:rsidRPr="00622863">
        <w:rPr>
          <w:rFonts w:ascii="Simplified Arabic" w:hAnsi="Simplified Arabic" w:cs="Simplified Arabic"/>
          <w:sz w:val="34"/>
          <w:szCs w:val="34"/>
          <w:rtl/>
        </w:rPr>
        <w:t xml:space="preserve"> يحدد القواعد العامة المتعلقة بالبريد و المواصلات السلكية و اللاسلكية </w:t>
      </w:r>
      <w:r w:rsidR="00B71995" w:rsidRPr="00622863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6"/>
      </w:r>
      <w:proofErr w:type="spellStart"/>
      <w:r w:rsidR="00FD5F04" w:rsidRPr="00622863">
        <w:rPr>
          <w:rFonts w:ascii="Simplified Arabic" w:hAnsi="Simplified Arabic" w:cs="Simplified Arabic" w:hint="cs"/>
          <w:sz w:val="34"/>
          <w:szCs w:val="34"/>
          <w:rtl/>
        </w:rPr>
        <w:t>.</w:t>
      </w:r>
      <w:proofErr w:type="spellEnd"/>
    </w:p>
    <w:p w:rsidR="006165CA" w:rsidRPr="00622863" w:rsidRDefault="00B3493F" w:rsidP="00B3493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و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</w:t>
      </w:r>
      <w:r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تشم</w:t>
      </w:r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 xml:space="preserve">ل 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مهام سلطة </w:t>
      </w:r>
      <w:r w:rsidR="00FD5F04" w:rsidRPr="00622863">
        <w:rPr>
          <w:rFonts w:ascii="Simplified Arabic" w:hAnsi="Simplified Arabic" w:cs="Simplified Arabic"/>
          <w:sz w:val="34"/>
          <w:szCs w:val="34"/>
          <w:rtl/>
        </w:rPr>
        <w:t xml:space="preserve">ضبط البريد والاتصالات </w:t>
      </w:r>
      <w:proofErr w:type="gramStart"/>
      <w:r w:rsidR="00FD5F04" w:rsidRPr="00622863">
        <w:rPr>
          <w:rFonts w:ascii="Simplified Arabic" w:hAnsi="Simplified Arabic" w:cs="Simplified Arabic"/>
          <w:sz w:val="34"/>
          <w:szCs w:val="34"/>
          <w:rtl/>
        </w:rPr>
        <w:t>الالكترونية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 ما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يلي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lang w:eastAsia="fr-FR"/>
        </w:rPr>
        <w:t>:</w:t>
      </w:r>
    </w:p>
    <w:p w:rsidR="006165CA" w:rsidRPr="00622863" w:rsidRDefault="00AE3C14" w:rsidP="00441E13">
      <w:pPr>
        <w:bidi/>
        <w:spacing w:after="0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السهر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على وجود منافسة فعلية ومشروعة في سوقي البريد والاتصالات الإلكترونية باتخاذ كل التدابير الضرورية لترقية أو استعادة المنافسة في هاتين السوقي</w:t>
      </w:r>
      <w:r w:rsidR="00022BD4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ن.</w:t>
      </w:r>
    </w:p>
    <w:p w:rsidR="006165CA" w:rsidRPr="00622863" w:rsidRDefault="00AE3C14" w:rsidP="00AE3C1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السهر على تجسيد تقاسم 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منشآت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الاتصالات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الالكترونية،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في ظل احترام حق الملكية</w:t>
      </w:r>
      <w:r w:rsidR="00022BD4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AE3C1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lastRenderedPageBreak/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تخصيص الذبذبات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لمتعاملي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شبكات الاتصالات الالكترونية المفتوحة للجمهور في الحزم التي تمنحها لها الوكالة الوطنية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للذبذبات،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ومراقبة استخدامها وفق مبدأ عدم التمييز</w:t>
      </w:r>
      <w:r w:rsidR="00022BD4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AE3C14" w:rsidRPr="00622863" w:rsidRDefault="00AE3C14" w:rsidP="00AE3C1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proofErr w:type="gramStart"/>
      <w:r w:rsidR="00D97BE4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إعداد</w:t>
      </w:r>
      <w:proofErr w:type="gramEnd"/>
      <w:r w:rsidR="00D97BE4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وتح</w:t>
      </w:r>
      <w:r w:rsidR="00D97BE4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ي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ين وضعية الذبذبات التي تخصصها للمتعاملين وتبليغها بانتظام إلى الوكالة الوطنية للذبذبات</w:t>
      </w:r>
      <w:r w:rsidR="00022BD4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AE3C14" w:rsidRPr="00622863" w:rsidRDefault="00AE3C14" w:rsidP="00AE3C1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</w:pPr>
      <w:proofErr w:type="spellStart"/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 w:bidi="ar-DZ"/>
        </w:rPr>
        <w:t>-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إعداد مخطط وطني للترقيم ودراسة طلبات الأرقام ومنحها للمتعاملين</w:t>
      </w:r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AE3C14" w:rsidRPr="00622863" w:rsidRDefault="00AE3C14" w:rsidP="00AE3C1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منح التراخيص العامة لإنشاء و/أو استغـــلال شبكات الاتصالات الإلكترونية وتوفير خدمات الاتصالات الإلــكــتــرونــيــة وتـراخـيص الشبـكـات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الخاصة،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وكـذا تـراخـيص تقديم خدمات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أداءات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البريد</w:t>
      </w:r>
      <w:r w:rsidR="00022BD4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AE3C1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المصادقة على تجهيزات البريد 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والاتصالات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الإلكترونية طبقا للمواصفات والمعايير المحددة عن طريق التنظيم</w:t>
      </w:r>
      <w:r w:rsidR="00022BD4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AE3C14" w:rsidRPr="00622863" w:rsidRDefault="00AE3C14" w:rsidP="006306CD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rtl/>
          <w:lang w:eastAsia="fr-FR" w:bidi="ar-DZ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الفصل في النزاعات التي تنشأ بين المتعاملين عــنــدمــا يــتــعــلــق الأمــر بــالــتـوصيـل الـبـيـني والـنـفـاذ وتـقـاسم المنشآت والتجوال الوطني</w:t>
      </w:r>
      <w:r w:rsidR="001A3D6F" w:rsidRPr="00622863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7"/>
      </w:r>
      <w:proofErr w:type="spellStart"/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  <w:proofErr w:type="spellEnd"/>
    </w:p>
    <w:p w:rsidR="006165CA" w:rsidRPr="00622863" w:rsidRDefault="00AE3C14" w:rsidP="00AE3C14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proofErr w:type="spellStart"/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 w:bidi="ar-DZ"/>
        </w:rPr>
        <w:lastRenderedPageBreak/>
        <w:t>-</w:t>
      </w:r>
      <w:proofErr w:type="spellEnd"/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تسوية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النزاعات التي تنشا بين المتعاملين والمشتركين</w:t>
      </w:r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AE3C14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الحصول من المتعاملين على جميع المعلومات الضرورية للقيام بالمهام المخولة لها</w:t>
      </w:r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1A3D6F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التعاون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في إطار مهامها مع السلطات الأخرى أو الهيئات الوطنية كانت أم أجنبية ذات الهدف المشترك</w:t>
      </w:r>
      <w:r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AE3C14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إعداد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ونشر التقارير والإحصائيات الموجهة للجمهور المتعلقة بالبريد والاتصالات الإلكترونية بصفة منتظمة</w:t>
      </w:r>
      <w:r w:rsidR="00B43A65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AE3C14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proofErr w:type="spellStart"/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proofErr w:type="spellEnd"/>
      <w:r w:rsidR="006165CA" w:rsidRPr="00622863">
        <w:rPr>
          <w:rFonts w:ascii="Simplified Arabic" w:eastAsia="Times New Roman" w:hAnsi="Simplified Arabic" w:cs="Simplified Arabic"/>
          <w:i/>
          <w:iCs/>
          <w:sz w:val="34"/>
          <w:szCs w:val="34"/>
          <w:lang w:eastAsia="fr-FR"/>
        </w:rPr>
        <w:t> 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lang w:eastAsia="fr-FR"/>
        </w:rPr>
        <w:t xml:space="preserve"> 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إعداد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ونشر تقـــريــر سنــوي يــتضمــن قــراراتــهــا وآراءهـــا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وتـــوصيـــاتها،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مع احــتــرام واجب الــتــحــفــظ حــمــايــة لخصوصية وسرية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الأعمال،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ويرسل إلى البرلمان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بغرفتيه،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والوزارة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الأولى،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والوزارة المكلفة بالبريد والاتصالات الالكترونية</w:t>
      </w:r>
    </w:p>
    <w:p w:rsidR="006165CA" w:rsidRPr="00622863" w:rsidRDefault="00AE3C14" w:rsidP="007F6BC6">
      <w:pPr>
        <w:bidi/>
        <w:spacing w:before="100" w:beforeAutospacing="1" w:after="0" w:line="360" w:lineRule="auto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نشر في المذكرة الرسمية لسلطة الضبط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قراراتها،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مع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مراعاة حماية السرية وأسرار الأعمال</w:t>
      </w:r>
    </w:p>
    <w:p w:rsidR="006165CA" w:rsidRPr="00622863" w:rsidRDefault="00AE3C14" w:rsidP="00022BD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proofErr w:type="spellStart"/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lang w:eastAsia="fr-FR"/>
        </w:rPr>
        <w:t xml:space="preserve"> 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السهر على احترام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متعاملي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البريد والاتصالات الالكترونية للأحكام القانونية والتنظيمية المتعلقة على الخصوص بالبريد والاتصالات الالكترونية والأمن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السيبراني</w:t>
      </w:r>
      <w:proofErr w:type="spellEnd"/>
      <w:r w:rsidR="00D460CB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022BD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lastRenderedPageBreak/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السهر على حماية حقوق المشتركين في خدمات الاتصالات الإلكترونية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ومرتفقي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البريد</w:t>
      </w:r>
      <w:r w:rsidR="00D460CB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022BD4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وضع إجراء يحدد</w:t>
      </w:r>
      <w:r w:rsidR="00197381"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 xml:space="preserve"> 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كيفية معالجة شكاوى 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المشتركين</w:t>
      </w:r>
      <w:proofErr w:type="gramEnd"/>
      <w:r w:rsidR="00197381"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AE3C14" w:rsidRPr="00622863" w:rsidRDefault="00AE3C14" w:rsidP="001A2321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نشر كل معلومة مفيدة لحماية حقوق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المشتركين،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وكذا القيام بحملات تنظيم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تحسيسية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وتوعوية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لفائدة هؤلاء</w:t>
      </w:r>
      <w:r w:rsidR="00022BD4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B43A65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proofErr w:type="spellStart"/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lang w:eastAsia="fr-FR"/>
        </w:rPr>
        <w:t xml:space="preserve"> 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المشاركة في تمثيل الجزائر في المنظمات الدولية المختصة في مجالي البريد والاتصالات الإلكترونية</w:t>
      </w:r>
      <w:r w:rsidR="00B43A65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7F6BC6">
      <w:pPr>
        <w:bidi/>
        <w:spacing w:after="0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تسديد المساهمات والنفقات المختلفة التي تستحقها على الجزائر المنظمات الإقــلــيــمــيــة والــدولــيــة المختصة في مجالي البريد والاتصالات الإلكترونية والتي تكون الجزائر عضوا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فيها،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بناء على إثباتات يرسلها إليها الوزير المكلف بالبريد وبالاتصالات الإلكترونية</w:t>
      </w:r>
      <w:r w:rsidR="00622863" w:rsidRPr="00622863">
        <w:rPr>
          <w:rFonts w:ascii="Simplified Arabic" w:eastAsia="Times New Roman" w:hAnsi="Simplified Arabic" w:cs="Simplified Arabic" w:hint="cs"/>
          <w:sz w:val="34"/>
          <w:szCs w:val="34"/>
          <w:rtl/>
          <w:lang w:eastAsia="fr-FR"/>
        </w:rPr>
        <w:t>.</w:t>
      </w:r>
    </w:p>
    <w:p w:rsidR="006165CA" w:rsidRPr="00622863" w:rsidRDefault="00AE3C14" w:rsidP="00D460CB">
      <w:pPr>
        <w:bidi/>
        <w:spacing w:before="100" w:beforeAutospacing="1" w:after="100" w:afterAutospacing="1" w:line="360" w:lineRule="auto"/>
        <w:jc w:val="both"/>
        <w:rPr>
          <w:rFonts w:ascii="Simplified Arabic" w:eastAsia="Times New Roman" w:hAnsi="Simplified Arabic" w:cs="Simplified Arabic"/>
          <w:sz w:val="34"/>
          <w:szCs w:val="34"/>
          <w:lang w:eastAsia="fr-FR"/>
        </w:rPr>
      </w:pPr>
      <w:r w:rsidRPr="00622863">
        <w:rPr>
          <w:rFonts w:ascii="Simplified Arabic" w:eastAsia="Times New Roman" w:hAnsi="Simplified Arabic" w:cs="Simplified Arabic" w:hint="cs"/>
          <w:i/>
          <w:iCs/>
          <w:sz w:val="34"/>
          <w:szCs w:val="34"/>
          <w:rtl/>
          <w:lang w:eastAsia="fr-FR"/>
        </w:rPr>
        <w:t>-</w:t>
      </w:r>
      <w:proofErr w:type="gram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إجراء</w:t>
      </w:r>
      <w:proofErr w:type="gram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أي رقابة تدخل ضمن إطار صلاحياتها وفقا للتنظيم المعمول </w:t>
      </w:r>
      <w:proofErr w:type="spellStart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>به</w:t>
      </w:r>
      <w:proofErr w:type="spellEnd"/>
      <w:r w:rsidR="006165CA" w:rsidRPr="00622863">
        <w:rPr>
          <w:rFonts w:ascii="Simplified Arabic" w:eastAsia="Times New Roman" w:hAnsi="Simplified Arabic" w:cs="Simplified Arabic"/>
          <w:sz w:val="34"/>
          <w:szCs w:val="34"/>
          <w:rtl/>
          <w:lang w:eastAsia="fr-FR"/>
        </w:rPr>
        <w:t xml:space="preserve"> وأحكام دفتر شروط المتعاملين</w:t>
      </w:r>
      <w:r w:rsidR="006165CA" w:rsidRPr="00622863">
        <w:rPr>
          <w:rFonts w:ascii="Simplified Arabic" w:eastAsia="Times New Roman" w:hAnsi="Simplified Arabic" w:cs="Simplified Arabic"/>
          <w:sz w:val="34"/>
          <w:szCs w:val="34"/>
          <w:lang w:eastAsia="fr-FR"/>
        </w:rPr>
        <w:t>.</w:t>
      </w:r>
      <w:r w:rsidR="00FD5F04" w:rsidRPr="00622863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FD5F04" w:rsidRPr="00622863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8"/>
      </w:r>
    </w:p>
    <w:p w:rsidR="00B3493F" w:rsidRPr="00622863" w:rsidRDefault="00B3493F" w:rsidP="00B3493F">
      <w:pPr>
        <w:bidi/>
        <w:spacing w:before="100" w:beforeAutospacing="1" w:after="100" w:afterAutospacing="1" w:line="360" w:lineRule="auto"/>
        <w:rPr>
          <w:rFonts w:ascii="Simplified Arabic" w:hAnsi="Simplified Arabic" w:cs="Simplified Arabic"/>
          <w:sz w:val="34"/>
          <w:szCs w:val="34"/>
          <w:rtl/>
          <w:lang w:bidi="ar-DZ"/>
        </w:rPr>
      </w:pPr>
    </w:p>
    <w:p w:rsidR="00B3493F" w:rsidRPr="00384FAA" w:rsidRDefault="00384FAA" w:rsidP="00384FAA">
      <w:pPr>
        <w:bidi/>
        <w:spacing w:before="100" w:beforeAutospacing="1" w:after="100" w:afterAutospacing="1" w:line="360" w:lineRule="auto"/>
        <w:jc w:val="right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384FAA">
        <w:rPr>
          <w:rFonts w:ascii="Sakkal Majalla" w:hAnsi="Sakkal Majalla" w:cs="Sakkal Majalla"/>
          <w:b/>
          <w:bCs/>
          <w:sz w:val="72"/>
          <w:szCs w:val="72"/>
          <w:highlight w:val="green"/>
          <w:rtl/>
          <w:lang w:bidi="ar-DZ"/>
        </w:rPr>
        <w:t>يتبع</w:t>
      </w:r>
    </w:p>
    <w:sectPr w:rsidR="00B3493F" w:rsidRPr="00384FAA" w:rsidSect="000554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36C" w:rsidRDefault="0006136C" w:rsidP="007E2778">
      <w:pPr>
        <w:spacing w:after="0" w:line="240" w:lineRule="auto"/>
      </w:pPr>
      <w:r>
        <w:separator/>
      </w:r>
    </w:p>
  </w:endnote>
  <w:endnote w:type="continuationSeparator" w:id="0">
    <w:p w:rsidR="0006136C" w:rsidRDefault="0006136C" w:rsidP="007E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78" w:rsidRDefault="007E2778" w:rsidP="007E2778">
    <w:pPr>
      <w:pStyle w:val="En-tte"/>
      <w:rPr>
        <w:rFonts w:ascii="Andalus" w:hAnsi="Andalus" w:cs="Andalus"/>
        <w:b/>
        <w:bCs/>
        <w:color w:val="002060"/>
        <w:rtl/>
        <w:lang w:bidi="ar-DZ"/>
      </w:rPr>
    </w:pPr>
    <w:r>
      <w:rPr>
        <w:rFonts w:ascii="Andalus" w:hAnsi="Andalus" w:cs="Andalus" w:hint="cs"/>
        <w:b/>
        <w:bCs/>
        <w:color w:val="002060"/>
        <w:rtl/>
        <w:lang w:bidi="ar-DZ"/>
      </w:rPr>
      <w:t xml:space="preserve">ثانية ما ستر أعمال                        كلية الحقوق والعلوم السياسية                 جامعة محمد </w:t>
    </w:r>
    <w:proofErr w:type="spellStart"/>
    <w:r>
      <w:rPr>
        <w:rFonts w:ascii="Andalus" w:hAnsi="Andalus" w:cs="Andalus" w:hint="cs"/>
        <w:b/>
        <w:bCs/>
        <w:color w:val="002060"/>
        <w:rtl/>
        <w:lang w:bidi="ar-DZ"/>
      </w:rPr>
      <w:t>خيضر</w:t>
    </w:r>
    <w:proofErr w:type="spellEnd"/>
    <w:r>
      <w:rPr>
        <w:rFonts w:ascii="Andalus" w:hAnsi="Andalus" w:cs="Andalus" w:hint="cs"/>
        <w:b/>
        <w:bCs/>
        <w:color w:val="002060"/>
        <w:rtl/>
        <w:lang w:bidi="ar-DZ"/>
      </w:rPr>
      <w:t xml:space="preserve"> بسكرة 2020/2021</w:t>
    </w:r>
  </w:p>
  <w:p w:rsidR="007E2778" w:rsidRPr="007E2778" w:rsidRDefault="007E2778" w:rsidP="007E2778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36C" w:rsidRDefault="0006136C" w:rsidP="007E2778">
      <w:pPr>
        <w:spacing w:after="0" w:line="240" w:lineRule="auto"/>
      </w:pPr>
      <w:r>
        <w:separator/>
      </w:r>
    </w:p>
  </w:footnote>
  <w:footnote w:type="continuationSeparator" w:id="0">
    <w:p w:rsidR="0006136C" w:rsidRDefault="0006136C" w:rsidP="007E2778">
      <w:pPr>
        <w:spacing w:after="0" w:line="240" w:lineRule="auto"/>
      </w:pPr>
      <w:r>
        <w:continuationSeparator/>
      </w:r>
    </w:p>
  </w:footnote>
  <w:footnote w:id="1">
    <w:p w:rsidR="000A395A" w:rsidRPr="00E753A6" w:rsidRDefault="000A395A" w:rsidP="00D2411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0A395A">
        <w:rPr>
          <w:rStyle w:val="Appelnotedebasdep"/>
          <w:rFonts w:ascii="Simplified Arabic" w:hAnsi="Simplified Arabic" w:cs="Simplified Arabic"/>
          <w:b/>
          <w:bCs/>
          <w:sz w:val="24"/>
          <w:szCs w:val="24"/>
        </w:rPr>
        <w:footnoteRef/>
      </w:r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مع مراعاة اختلاف المسميات في التشريع الجزائري  </w:t>
      </w:r>
      <w:proofErr w:type="spellStart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بين"</w:t>
      </w:r>
      <w:proofErr w:type="spellEnd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الوكالة،</w:t>
      </w:r>
      <w:proofErr w:type="spellEnd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4658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</w:t>
      </w:r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مجلس،</w:t>
      </w:r>
      <w:proofErr w:type="spellEnd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الهيئة </w:t>
      </w:r>
      <w:proofErr w:type="spellStart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،اللجنة"</w:t>
      </w:r>
      <w:proofErr w:type="spellEnd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السلطة </w:t>
      </w:r>
      <w:proofErr w:type="spellStart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</w:t>
      </w:r>
      <w:proofErr w:type="spellEnd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كما أن هناك بعض السلطات أسست قانونيا ولم يتم تنصيبها إلا بعد فترة زمنية من استحداثها تشريعيا </w:t>
      </w:r>
      <w:proofErr w:type="spellStart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Pr="000A395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إضافة الى التعديلات المتلاحقة على </w:t>
      </w:r>
      <w:r w:rsidRPr="00E753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القوانين المؤسسة لها.</w:t>
      </w:r>
    </w:p>
  </w:footnote>
  <w:footnote w:id="2">
    <w:p w:rsidR="00635951" w:rsidRPr="00E753A6" w:rsidRDefault="00635951" w:rsidP="00C8062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E753A6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E753A6">
        <w:rPr>
          <w:rStyle w:val="hgkelc"/>
          <w:rFonts w:ascii="Simplified Arabic" w:hAnsi="Simplified Arabic" w:cs="Simplified Arabic"/>
          <w:b/>
          <w:bCs/>
          <w:rtl/>
        </w:rPr>
        <w:t xml:space="preserve">تم إلغاء القانون </w:t>
      </w:r>
      <w:proofErr w:type="gramStart"/>
      <w:r w:rsidRPr="00E753A6">
        <w:rPr>
          <w:rStyle w:val="hgkelc"/>
          <w:rFonts w:ascii="Simplified Arabic" w:hAnsi="Simplified Arabic" w:cs="Simplified Arabic"/>
          <w:b/>
          <w:bCs/>
          <w:rtl/>
        </w:rPr>
        <w:t>01-10  بالقانون</w:t>
      </w:r>
      <w:proofErr w:type="gramEnd"/>
      <w:r w:rsidRPr="00E753A6">
        <w:rPr>
          <w:rStyle w:val="hgkelc"/>
          <w:rFonts w:ascii="Simplified Arabic" w:hAnsi="Simplified Arabic" w:cs="Simplified Arabic"/>
          <w:b/>
          <w:bCs/>
          <w:rtl/>
        </w:rPr>
        <w:t xml:space="preserve"> رقم 14-05 المؤرخ في 24 فيفري 2014 </w:t>
      </w:r>
      <w:proofErr w:type="spellStart"/>
      <w:r w:rsidRPr="00E753A6">
        <w:rPr>
          <w:rStyle w:val="hgkelc"/>
          <w:rFonts w:ascii="Simplified Arabic" w:hAnsi="Simplified Arabic" w:cs="Simplified Arabic"/>
          <w:b/>
          <w:bCs/>
          <w:rtl/>
        </w:rPr>
        <w:t>،</w:t>
      </w:r>
      <w:proofErr w:type="spellEnd"/>
      <w:r w:rsidRPr="00E753A6">
        <w:rPr>
          <w:rStyle w:val="hgkelc"/>
          <w:rFonts w:ascii="Simplified Arabic" w:hAnsi="Simplified Arabic" w:cs="Simplified Arabic"/>
          <w:b/>
          <w:bCs/>
          <w:rtl/>
        </w:rPr>
        <w:t xml:space="preserve"> مع بقاء النصوص التطبيقية للقانون 01-10 تبقى سارية المفعول إلى غاية صدور النصوص التطبيقية الجديدة الخاصة بهذا القانون</w:t>
      </w:r>
      <w:r w:rsidR="00E753A6" w:rsidRPr="00E753A6">
        <w:rPr>
          <w:rStyle w:val="hgkelc"/>
          <w:rFonts w:ascii="Simplified Arabic" w:hAnsi="Simplified Arabic" w:cs="Simplified Arabic" w:hint="cs"/>
          <w:b/>
          <w:bCs/>
          <w:rtl/>
        </w:rPr>
        <w:t>.</w:t>
      </w:r>
    </w:p>
  </w:footnote>
  <w:footnote w:id="3">
    <w:p w:rsidR="00C8062C" w:rsidRPr="00E753A6" w:rsidRDefault="00C8062C" w:rsidP="00C8062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rtl/>
        </w:rPr>
      </w:pPr>
      <w:r w:rsidRPr="00E753A6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E753A6">
        <w:rPr>
          <w:b/>
          <w:bCs/>
          <w:rtl/>
        </w:rPr>
        <w:t>بموجب القانون رقم 06-04 المعدل والمتمم للأمر رقم 95-07 المتعلق بقانون التأمينات</w:t>
      </w:r>
      <w:r w:rsidRPr="00E753A6">
        <w:rPr>
          <w:rFonts w:hint="cs"/>
          <w:b/>
          <w:bCs/>
          <w:rtl/>
        </w:rPr>
        <w:t xml:space="preserve"> بعد</w:t>
      </w:r>
      <w:r w:rsidRPr="00E753A6">
        <w:rPr>
          <w:b/>
          <w:bCs/>
          <w:rtl/>
        </w:rPr>
        <w:t xml:space="preserve">ما كانت من صلاحيات السلطة التنفيذية </w:t>
      </w:r>
      <w:r w:rsidRPr="00E753A6">
        <w:rPr>
          <w:rFonts w:hint="cs"/>
          <w:b/>
          <w:bCs/>
          <w:rtl/>
        </w:rPr>
        <w:t>ممثلة</w:t>
      </w:r>
      <w:r w:rsidRPr="00E753A6">
        <w:rPr>
          <w:b/>
          <w:bCs/>
          <w:rtl/>
        </w:rPr>
        <w:t xml:space="preserve"> في الوزير المكلف </w:t>
      </w:r>
      <w:proofErr w:type="gramStart"/>
      <w:r w:rsidRPr="00E753A6">
        <w:rPr>
          <w:b/>
          <w:bCs/>
          <w:rtl/>
        </w:rPr>
        <w:t>بالمالية</w:t>
      </w:r>
      <w:r w:rsidRPr="00E753A6">
        <w:rPr>
          <w:rFonts w:hint="cs"/>
          <w:b/>
          <w:bCs/>
          <w:rtl/>
        </w:rPr>
        <w:t xml:space="preserve"> </w:t>
      </w:r>
      <w:proofErr w:type="spellStart"/>
      <w:r w:rsidRPr="00E753A6">
        <w:rPr>
          <w:rFonts w:hint="cs"/>
          <w:b/>
          <w:bCs/>
          <w:rtl/>
        </w:rPr>
        <w:t>.</w:t>
      </w:r>
      <w:proofErr w:type="spellEnd"/>
      <w:proofErr w:type="gramEnd"/>
    </w:p>
    <w:p w:rsidR="00C8062C" w:rsidRPr="00E753A6" w:rsidRDefault="00C8062C" w:rsidP="00C8062C">
      <w:pPr>
        <w:pStyle w:val="Notedebasdepage"/>
        <w:jc w:val="both"/>
        <w:rPr>
          <w:rFonts w:ascii="Simplified Arabic" w:hAnsi="Simplified Arabic" w:cs="Simplified Arabic"/>
          <w:b/>
          <w:bCs/>
          <w:sz w:val="24"/>
          <w:szCs w:val="24"/>
          <w:lang w:val="fr-FR"/>
        </w:rPr>
      </w:pPr>
    </w:p>
  </w:footnote>
  <w:footnote w:id="4">
    <w:p w:rsidR="00EC5059" w:rsidRPr="00EC5059" w:rsidRDefault="00EC5059" w:rsidP="006A145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lang w:bidi="ar-DZ"/>
        </w:rPr>
      </w:pPr>
      <w:r w:rsidRPr="00EC5059">
        <w:rPr>
          <w:rStyle w:val="Appelnotedebasdep"/>
          <w:rFonts w:ascii="Simplified Arabic" w:hAnsi="Simplified Arabic" w:cs="Simplified Arabic"/>
          <w:b/>
          <w:bCs/>
        </w:rPr>
        <w:footnoteRef/>
      </w:r>
      <w:r>
        <w:rPr>
          <w:rStyle w:val="hgkelc"/>
          <w:rFonts w:ascii="Simplified Arabic" w:hAnsi="Simplified Arabic" w:cs="Simplified Arabic" w:hint="cs"/>
          <w:rtl/>
          <w:lang w:bidi="ar-DZ"/>
        </w:rPr>
        <w:t xml:space="preserve"> </w:t>
      </w:r>
      <w:r w:rsidRPr="00805559">
        <w:rPr>
          <w:rStyle w:val="hgkelc"/>
          <w:rFonts w:ascii="Simplified Arabic" w:hAnsi="Simplified Arabic" w:cs="Simplified Arabic" w:hint="cs"/>
          <w:b/>
          <w:bCs/>
          <w:rtl/>
          <w:lang w:bidi="ar-DZ"/>
        </w:rPr>
        <w:t>ال</w:t>
      </w:r>
      <w:r w:rsidRPr="00805559">
        <w:rPr>
          <w:rStyle w:val="hgkelc"/>
          <w:rFonts w:ascii="Simplified Arabic" w:hAnsi="Simplified Arabic" w:cs="Simplified Arabic"/>
          <w:b/>
          <w:bCs/>
          <w:rtl/>
          <w:lang w:bidi="ar-DZ"/>
        </w:rPr>
        <w:t xml:space="preserve">قرارات </w:t>
      </w:r>
      <w:r w:rsidR="00805559" w:rsidRPr="00805559">
        <w:rPr>
          <w:rStyle w:val="hgkelc"/>
          <w:rFonts w:ascii="Simplified Arabic" w:hAnsi="Simplified Arabic" w:cs="Simplified Arabic" w:hint="cs"/>
          <w:b/>
          <w:bCs/>
          <w:rtl/>
          <w:lang w:bidi="ar-DZ"/>
        </w:rPr>
        <w:t xml:space="preserve">الادارية </w:t>
      </w:r>
      <w:r w:rsidRPr="00805559">
        <w:rPr>
          <w:rStyle w:val="hgkelc"/>
          <w:rFonts w:ascii="Simplified Arabic" w:hAnsi="Simplified Arabic" w:cs="Simplified Arabic"/>
          <w:b/>
          <w:bCs/>
          <w:rtl/>
          <w:lang w:bidi="ar-DZ"/>
        </w:rPr>
        <w:t>الفردية</w:t>
      </w:r>
      <w:r w:rsidRPr="00EC5059">
        <w:rPr>
          <w:rStyle w:val="hgkelc"/>
          <w:rFonts w:ascii="Simplified Arabic" w:hAnsi="Simplified Arabic" w:cs="Simplified Arabic"/>
          <w:rtl/>
          <w:lang w:bidi="ar-DZ"/>
        </w:rPr>
        <w:t xml:space="preserve"> </w:t>
      </w:r>
      <w:r w:rsidRPr="00EC5059">
        <w:rPr>
          <w:rStyle w:val="hgkelc"/>
          <w:rFonts w:ascii="Simplified Arabic" w:hAnsi="Simplified Arabic" w:cs="Simplified Arabic"/>
          <w:rtl/>
        </w:rPr>
        <w:t xml:space="preserve">تكون موجهة الى اشخاص معينة بذاتها </w:t>
      </w:r>
      <w:proofErr w:type="spellStart"/>
      <w:r w:rsidRPr="00EC5059">
        <w:rPr>
          <w:rStyle w:val="hgkelc"/>
          <w:rFonts w:ascii="Simplified Arabic" w:hAnsi="Simplified Arabic" w:cs="Simplified Arabic"/>
          <w:rtl/>
        </w:rPr>
        <w:t>،</w:t>
      </w:r>
      <w:proofErr w:type="spellEnd"/>
      <w:r w:rsidRPr="00EC5059">
        <w:rPr>
          <w:rStyle w:val="hgkelc"/>
          <w:rFonts w:ascii="Simplified Arabic" w:hAnsi="Simplified Arabic" w:cs="Simplified Arabic"/>
          <w:rtl/>
        </w:rPr>
        <w:t xml:space="preserve"> كالقرار الصادر بتعيين موظف أو بمنح اعتماد  أو ب</w:t>
      </w:r>
      <w:r w:rsidR="00805559">
        <w:rPr>
          <w:rStyle w:val="hgkelc"/>
          <w:rFonts w:ascii="Simplified Arabic" w:hAnsi="Simplified Arabic" w:cs="Simplified Arabic" w:hint="cs"/>
          <w:rtl/>
        </w:rPr>
        <w:t>سحب</w:t>
      </w:r>
      <w:r w:rsidRPr="00EC5059">
        <w:rPr>
          <w:rStyle w:val="hgkelc"/>
          <w:rFonts w:ascii="Simplified Arabic" w:hAnsi="Simplified Arabic" w:cs="Simplified Arabic"/>
          <w:rtl/>
        </w:rPr>
        <w:t xml:space="preserve">ه </w:t>
      </w:r>
      <w:proofErr w:type="spellStart"/>
      <w:r w:rsidR="006A1452">
        <w:rPr>
          <w:rStyle w:val="hgkelc"/>
          <w:rFonts w:ascii="Simplified Arabic" w:hAnsi="Simplified Arabic" w:cs="Simplified Arabic" w:hint="cs"/>
          <w:rtl/>
        </w:rPr>
        <w:t>،</w:t>
      </w:r>
      <w:proofErr w:type="spellEnd"/>
      <w:r w:rsidRPr="00EC5059">
        <w:rPr>
          <w:rStyle w:val="hgkelc"/>
          <w:rFonts w:ascii="Simplified Arabic" w:hAnsi="Simplified Arabic" w:cs="Simplified Arabic"/>
          <w:rtl/>
        </w:rPr>
        <w:t xml:space="preserve"> </w:t>
      </w:r>
      <w:r w:rsidRPr="006A1452">
        <w:rPr>
          <w:rStyle w:val="hgkelc"/>
          <w:rFonts w:ascii="Simplified Arabic" w:hAnsi="Simplified Arabic" w:cs="Simplified Arabic"/>
          <w:b/>
          <w:bCs/>
          <w:rtl/>
        </w:rPr>
        <w:t>والقرارات</w:t>
      </w:r>
      <w:r w:rsidR="00805559" w:rsidRPr="006A1452">
        <w:rPr>
          <w:rStyle w:val="hgkelc"/>
          <w:rFonts w:ascii="Simplified Arabic" w:hAnsi="Simplified Arabic" w:cs="Simplified Arabic" w:hint="cs"/>
          <w:b/>
          <w:bCs/>
          <w:rtl/>
        </w:rPr>
        <w:t xml:space="preserve"> الادارية</w:t>
      </w:r>
      <w:r w:rsidRPr="006A1452">
        <w:rPr>
          <w:rStyle w:val="hgkelc"/>
          <w:rFonts w:ascii="Simplified Arabic" w:hAnsi="Simplified Arabic" w:cs="Simplified Arabic"/>
          <w:b/>
          <w:bCs/>
          <w:rtl/>
        </w:rPr>
        <w:t xml:space="preserve"> التنظيمية</w:t>
      </w:r>
      <w:r w:rsidRPr="00EC5059">
        <w:rPr>
          <w:rStyle w:val="hgkelc"/>
          <w:rFonts w:ascii="Simplified Arabic" w:hAnsi="Simplified Arabic" w:cs="Simplified Arabic"/>
          <w:rtl/>
        </w:rPr>
        <w:t xml:space="preserve"> هي التي </w:t>
      </w:r>
      <w:r w:rsidR="00805559">
        <w:rPr>
          <w:rStyle w:val="hgkelc"/>
          <w:rFonts w:ascii="Simplified Arabic" w:hAnsi="Simplified Arabic" w:cs="Simplified Arabic" w:hint="cs"/>
          <w:rtl/>
        </w:rPr>
        <w:t>تتضمن</w:t>
      </w:r>
      <w:r w:rsidRPr="00EC5059">
        <w:rPr>
          <w:rStyle w:val="hgkelc"/>
          <w:rFonts w:ascii="Simplified Arabic" w:hAnsi="Simplified Arabic" w:cs="Simplified Arabic"/>
          <w:rtl/>
        </w:rPr>
        <w:t xml:space="preserve"> قواعد عامة مجردة ملزمة تنطبق </w:t>
      </w:r>
      <w:r w:rsidRPr="00EC5059">
        <w:rPr>
          <w:rStyle w:val="hgkelc"/>
          <w:rFonts w:ascii="Simplified Arabic" w:hAnsi="Simplified Arabic" w:cs="Simplified Arabic"/>
          <w:rtl/>
          <w:lang w:bidi="ar-DZ"/>
        </w:rPr>
        <w:t>على اشخاص محددة بصفاتهم</w:t>
      </w:r>
      <w:r w:rsidR="00805559">
        <w:rPr>
          <w:rStyle w:val="hgkelc"/>
          <w:rFonts w:ascii="Simplified Arabic" w:hAnsi="Simplified Arabic" w:cs="Simplified Arabic" w:hint="cs"/>
          <w:rtl/>
          <w:lang w:bidi="ar-DZ"/>
        </w:rPr>
        <w:t>.</w:t>
      </w:r>
      <w:r w:rsidRPr="00EC5059">
        <w:rPr>
          <w:rStyle w:val="hgkelc"/>
          <w:rFonts w:ascii="Simplified Arabic" w:hAnsi="Simplified Arabic" w:cs="Simplified Arabic"/>
          <w:rtl/>
          <w:lang w:bidi="ar-DZ"/>
        </w:rPr>
        <w:t xml:space="preserve"> </w:t>
      </w:r>
    </w:p>
  </w:footnote>
  <w:footnote w:id="5">
    <w:p w:rsidR="00BA7517" w:rsidRPr="00EC5059" w:rsidRDefault="00BA7517" w:rsidP="007F6BC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EC5059">
        <w:rPr>
          <w:rStyle w:val="Appelnotedebasdep"/>
          <w:rFonts w:ascii="Simplified Arabic" w:hAnsi="Simplified Arabic" w:cs="Simplified Arabic"/>
          <w:b/>
          <w:bCs/>
          <w:sz w:val="24"/>
          <w:szCs w:val="24"/>
        </w:rPr>
        <w:footnoteRef/>
      </w:r>
      <w:r w:rsidRPr="00EC5059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Pr="00EC5059">
        <w:rPr>
          <w:rFonts w:ascii="Simplified Arabic" w:hAnsi="Simplified Arabic" w:cs="Simplified Arabic"/>
          <w:b/>
          <w:bCs/>
          <w:sz w:val="24"/>
          <w:szCs w:val="24"/>
        </w:rPr>
        <w:t xml:space="preserve">(ARPCE) </w:t>
      </w:r>
      <w:r w:rsidRPr="00EC5059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Pr="00EC5059">
        <w:rPr>
          <w:rFonts w:ascii="Simplified Arabic" w:hAnsi="Simplified Arabic" w:cs="Simplified Arabic"/>
          <w:b/>
          <w:bCs/>
          <w:sz w:val="24"/>
          <w:szCs w:val="24"/>
        </w:rPr>
        <w:t>L’Autorité de Régulation de la Poste et des Communications Electroniques</w:t>
      </w:r>
    </w:p>
  </w:footnote>
  <w:footnote w:id="6">
    <w:p w:rsidR="00B71995" w:rsidRPr="00B3493F" w:rsidRDefault="00B71995" w:rsidP="007F6BC6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3493F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B34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ألغي بالقانون 18-04 </w:t>
      </w:r>
      <w:r w:rsidRPr="00B3493F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الصادر </w:t>
      </w:r>
      <w:proofErr w:type="gramStart"/>
      <w:r w:rsidRPr="00B3493F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في</w:t>
      </w:r>
      <w:r w:rsidRPr="00B3493F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34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10</w:t>
      </w:r>
      <w:proofErr w:type="gramEnd"/>
      <w:r w:rsidRPr="00B34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مايو سنة 2018 </w:t>
      </w:r>
      <w:proofErr w:type="spellStart"/>
      <w:r w:rsidRPr="00B3493F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proofErr w:type="spellEnd"/>
      <w:r w:rsidRPr="00B34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يحدد القواعد العامة المتعلقة بالبريد والاتصالات </w:t>
      </w:r>
      <w:proofErr w:type="spellStart"/>
      <w:r w:rsidRPr="00B3493F">
        <w:rPr>
          <w:rFonts w:ascii="Simplified Arabic" w:hAnsi="Simplified Arabic" w:cs="Simplified Arabic"/>
          <w:b/>
          <w:bCs/>
          <w:sz w:val="24"/>
          <w:szCs w:val="24"/>
          <w:rtl/>
        </w:rPr>
        <w:t>الالكترونية،</w:t>
      </w:r>
      <w:proofErr w:type="spellEnd"/>
      <w:r w:rsidRPr="00B34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الذي جدّد إنشاء سلطة ضبط سوقي البريد و الاتصالات الالكترونية في المادة</w:t>
      </w:r>
      <w:r w:rsidR="00FD5F04" w:rsidRPr="00B3493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11 منه.</w:t>
      </w:r>
    </w:p>
    <w:p w:rsidR="00B71995" w:rsidRPr="00BA7517" w:rsidRDefault="00B71995" w:rsidP="00B71995">
      <w:pPr>
        <w:pStyle w:val="Notedebasdepage"/>
        <w:jc w:val="both"/>
        <w:rPr>
          <w:rFonts w:ascii="Simplified Arabic" w:hAnsi="Simplified Arabic" w:cs="Simplified Arabic"/>
          <w:b/>
          <w:bCs/>
          <w:sz w:val="24"/>
          <w:szCs w:val="24"/>
          <w:lang w:val="fr-FR"/>
        </w:rPr>
      </w:pPr>
    </w:p>
  </w:footnote>
  <w:footnote w:id="7">
    <w:p w:rsidR="001A3D6F" w:rsidRPr="00B3493F" w:rsidRDefault="001A3D6F" w:rsidP="001A3D6F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3493F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proofErr w:type="gramStart"/>
      <w:r>
        <w:rPr>
          <w:rtl/>
        </w:rPr>
        <w:t>ربط</w:t>
      </w:r>
      <w:proofErr w:type="gramEnd"/>
      <w:r>
        <w:rPr>
          <w:rtl/>
        </w:rPr>
        <w:t xml:space="preserve"> بين شبكات الاتصالات التابعة لمقدم الخدمة نفسه أو بينه وبين مقدم خدمة </w:t>
      </w:r>
      <w:proofErr w:type="spellStart"/>
      <w:r>
        <w:rPr>
          <w:rtl/>
        </w:rPr>
        <w:t>آخر,</w:t>
      </w:r>
      <w:proofErr w:type="spellEnd"/>
      <w:r>
        <w:rPr>
          <w:rtl/>
        </w:rPr>
        <w:t xml:space="preserve"> بغرض تمكين مستخدمي شبكات الاتصالات للاتصال فيما بينهم</w:t>
      </w:r>
      <w:r>
        <w:t>. </w:t>
      </w:r>
    </w:p>
    <w:p w:rsidR="001A3D6F" w:rsidRPr="00BA7517" w:rsidRDefault="001A3D6F" w:rsidP="001A3D6F">
      <w:pPr>
        <w:pStyle w:val="Notedebasdepage"/>
        <w:jc w:val="both"/>
        <w:rPr>
          <w:rFonts w:ascii="Simplified Arabic" w:hAnsi="Simplified Arabic" w:cs="Simplified Arabic"/>
          <w:b/>
          <w:bCs/>
          <w:sz w:val="24"/>
          <w:szCs w:val="24"/>
          <w:lang w:val="fr-FR"/>
        </w:rPr>
      </w:pPr>
    </w:p>
  </w:footnote>
  <w:footnote w:id="8">
    <w:p w:rsidR="00FD5F04" w:rsidRPr="000A395A" w:rsidRDefault="00FD5F04" w:rsidP="000A395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A751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="00B3493F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انظر المادة 13 من القانون </w:t>
      </w:r>
      <w:r w:rsidRPr="000A395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18-04 </w:t>
      </w:r>
      <w:r w:rsidRPr="000A395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الصادر في</w:t>
      </w:r>
      <w:r w:rsidRPr="000A395A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A395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10 مايو سنة 2018 </w:t>
      </w:r>
      <w:proofErr w:type="spellStart"/>
      <w:r w:rsidRPr="000A395A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proofErr w:type="spellEnd"/>
      <w:r w:rsidRPr="000A395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يحدد القواعد العامة المتعلقة بالبريد والاتصالات </w:t>
      </w:r>
      <w:proofErr w:type="spellStart"/>
      <w:r w:rsidRPr="000A395A">
        <w:rPr>
          <w:rFonts w:ascii="Simplified Arabic" w:hAnsi="Simplified Arabic" w:cs="Simplified Arabic"/>
          <w:b/>
          <w:bCs/>
          <w:sz w:val="24"/>
          <w:szCs w:val="24"/>
          <w:rtl/>
        </w:rPr>
        <w:t>الالكترونية،</w:t>
      </w:r>
      <w:proofErr w:type="spellEnd"/>
      <w:r w:rsidRPr="000A395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3493F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الجريدة الرسمية </w:t>
      </w:r>
      <w:proofErr w:type="spellStart"/>
      <w:r w:rsidR="00B3493F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العدد</w:t>
      </w:r>
      <w:r w:rsidR="00AE74F7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27</w:t>
      </w:r>
      <w:proofErr w:type="spellEnd"/>
      <w:r w:rsidR="00B3493F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spellStart"/>
      <w:r w:rsidR="00B3493F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</w:t>
      </w:r>
      <w:proofErr w:type="spellEnd"/>
      <w:r w:rsidR="00B3493F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تاريخ النشر:13 </w:t>
      </w:r>
      <w:proofErr w:type="spellStart"/>
      <w:r w:rsidR="00B3493F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ماي</w:t>
      </w:r>
      <w:proofErr w:type="spellEnd"/>
      <w:r w:rsidR="00B3493F" w:rsidRPr="000A39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2018.</w:t>
      </w:r>
    </w:p>
    <w:p w:rsidR="00FD5F04" w:rsidRPr="00BA7517" w:rsidRDefault="00FD5F04" w:rsidP="00FD5F04">
      <w:pPr>
        <w:pStyle w:val="Notedebasdepage"/>
        <w:jc w:val="both"/>
        <w:rPr>
          <w:rFonts w:ascii="Simplified Arabic" w:hAnsi="Simplified Arabic" w:cs="Simplified Arabic"/>
          <w:b/>
          <w:bCs/>
          <w:sz w:val="24"/>
          <w:szCs w:val="24"/>
          <w:lang w:val="fr-F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78" w:rsidRDefault="00A5186D" w:rsidP="00725C8A">
    <w:pPr>
      <w:pStyle w:val="En-tte"/>
      <w:bidi/>
      <w:rPr>
        <w:rFonts w:ascii="Andalus" w:hAnsi="Andalus" w:cs="Andalus"/>
        <w:b/>
        <w:bCs/>
        <w:color w:val="002060"/>
        <w:rtl/>
        <w:lang w:bidi="ar-DZ"/>
      </w:rPr>
    </w:pPr>
    <w:r w:rsidRPr="00A5186D">
      <w:rPr>
        <w:noProof/>
        <w:sz w:val="18"/>
        <w:szCs w:val="18"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3.05pt;margin-top:18.35pt;width:462.15pt;height:.65pt;flip:x;z-index:251660288" o:connectortype="straight" strokecolor="#0070c0" strokeweight="2.5pt">
          <v:shadow color="#868686"/>
        </v:shape>
      </w:pict>
    </w:r>
    <w:r w:rsidR="007E2778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>محاضرات ف</w:t>
    </w:r>
    <w:r w:rsidR="00725C8A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ي قانون الضبط </w:t>
    </w:r>
    <w:proofErr w:type="spellStart"/>
    <w:r w:rsidR="00725C8A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>الاقتاصدي</w:t>
    </w:r>
    <w:proofErr w:type="spellEnd"/>
    <w:r w:rsidR="00725C8A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 </w:t>
    </w:r>
    <w:r w:rsidR="007E2778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المحور </w:t>
    </w:r>
    <w:r w:rsidR="00725C8A"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 xml:space="preserve">الثاني </w:t>
    </w:r>
    <w:proofErr w:type="spellStart"/>
    <w:r w:rsidR="00725C8A"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>:</w:t>
    </w:r>
    <w:proofErr w:type="spellEnd"/>
    <w:r w:rsidR="007E2778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مدخل </w:t>
    </w:r>
    <w:r w:rsidR="00725C8A"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>مفاهيمي</w:t>
    </w:r>
    <w:r w:rsidR="00725C8A" w:rsidRPr="00725C8A">
      <w:rPr>
        <w:rFonts w:hint="cs"/>
        <w:b/>
        <w:bCs/>
        <w:sz w:val="18"/>
        <w:szCs w:val="18"/>
        <w:rtl/>
        <w:lang w:bidi="ar-DZ"/>
      </w:rPr>
      <w:t xml:space="preserve"> إلى السلطات الإدارية المستقلة في مجال الضبط الاقتصادي</w:t>
    </w:r>
    <w:r w:rsidR="00725C8A">
      <w:rPr>
        <w:rFonts w:ascii="Andalus" w:hAnsi="Andalus" w:cs="Andalus"/>
        <w:b/>
        <w:bCs/>
        <w:color w:val="002060"/>
        <w:lang w:bidi="ar-DZ"/>
      </w:rPr>
      <w:t xml:space="preserve">  </w:t>
    </w:r>
    <w:r w:rsidR="00725C8A">
      <w:rPr>
        <w:rFonts w:ascii="Andalus" w:hAnsi="Andalus" w:cs="Andalus"/>
        <w:b/>
        <w:bCs/>
        <w:color w:val="002060"/>
        <w:rtl/>
        <w:lang w:bidi="ar-DZ"/>
      </w:rPr>
      <w:t xml:space="preserve"> </w:t>
    </w:r>
    <w:r w:rsidR="007E2778">
      <w:rPr>
        <w:rFonts w:ascii="Andalus" w:hAnsi="Andalus" w:cs="Andalus"/>
        <w:b/>
        <w:bCs/>
        <w:color w:val="002060"/>
        <w:rtl/>
        <w:lang w:bidi="ar-DZ"/>
      </w:rPr>
      <w:t xml:space="preserve">   الاستاذة صولي الزهرة  </w:t>
    </w:r>
  </w:p>
  <w:p w:rsidR="007E2778" w:rsidRPr="007E2778" w:rsidRDefault="007E2778" w:rsidP="007E2778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0C1"/>
    <w:multiLevelType w:val="multilevel"/>
    <w:tmpl w:val="AE5C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2778"/>
    <w:rsid w:val="0001609F"/>
    <w:rsid w:val="00022BD4"/>
    <w:rsid w:val="00030439"/>
    <w:rsid w:val="00055408"/>
    <w:rsid w:val="00057705"/>
    <w:rsid w:val="0006136C"/>
    <w:rsid w:val="0006753B"/>
    <w:rsid w:val="00090C83"/>
    <w:rsid w:val="000A395A"/>
    <w:rsid w:val="000B63FE"/>
    <w:rsid w:val="0010509B"/>
    <w:rsid w:val="001153CE"/>
    <w:rsid w:val="00146261"/>
    <w:rsid w:val="00155218"/>
    <w:rsid w:val="00196540"/>
    <w:rsid w:val="00196FD6"/>
    <w:rsid w:val="00197381"/>
    <w:rsid w:val="001A2321"/>
    <w:rsid w:val="001A30B5"/>
    <w:rsid w:val="001A3D6F"/>
    <w:rsid w:val="001A6410"/>
    <w:rsid w:val="001E1A15"/>
    <w:rsid w:val="001E3866"/>
    <w:rsid w:val="001E43FE"/>
    <w:rsid w:val="0020306B"/>
    <w:rsid w:val="00217AD4"/>
    <w:rsid w:val="00222EAD"/>
    <w:rsid w:val="002242B3"/>
    <w:rsid w:val="00231059"/>
    <w:rsid w:val="00233B86"/>
    <w:rsid w:val="002660F0"/>
    <w:rsid w:val="00281F3C"/>
    <w:rsid w:val="002858F7"/>
    <w:rsid w:val="00293DD3"/>
    <w:rsid w:val="002C51BE"/>
    <w:rsid w:val="002E6C39"/>
    <w:rsid w:val="0030029C"/>
    <w:rsid w:val="00342AE9"/>
    <w:rsid w:val="00354087"/>
    <w:rsid w:val="00361B0E"/>
    <w:rsid w:val="00373970"/>
    <w:rsid w:val="003777D7"/>
    <w:rsid w:val="003848AB"/>
    <w:rsid w:val="00384FAA"/>
    <w:rsid w:val="00385790"/>
    <w:rsid w:val="003B5326"/>
    <w:rsid w:val="004218CD"/>
    <w:rsid w:val="0044147C"/>
    <w:rsid w:val="00441E13"/>
    <w:rsid w:val="004613B0"/>
    <w:rsid w:val="004658CE"/>
    <w:rsid w:val="0047541C"/>
    <w:rsid w:val="00477018"/>
    <w:rsid w:val="00494295"/>
    <w:rsid w:val="004C59C7"/>
    <w:rsid w:val="004D7377"/>
    <w:rsid w:val="004E7753"/>
    <w:rsid w:val="004F2C5E"/>
    <w:rsid w:val="00524FBB"/>
    <w:rsid w:val="005478B3"/>
    <w:rsid w:val="00552064"/>
    <w:rsid w:val="00577CBF"/>
    <w:rsid w:val="005937D7"/>
    <w:rsid w:val="005A65DE"/>
    <w:rsid w:val="005C0543"/>
    <w:rsid w:val="005D3511"/>
    <w:rsid w:val="005E7214"/>
    <w:rsid w:val="005F0E23"/>
    <w:rsid w:val="006165CA"/>
    <w:rsid w:val="00622863"/>
    <w:rsid w:val="006306CD"/>
    <w:rsid w:val="006309CA"/>
    <w:rsid w:val="00635951"/>
    <w:rsid w:val="006469B5"/>
    <w:rsid w:val="006729E2"/>
    <w:rsid w:val="00680F25"/>
    <w:rsid w:val="006A1452"/>
    <w:rsid w:val="006B27D4"/>
    <w:rsid w:val="006C77A4"/>
    <w:rsid w:val="00720B97"/>
    <w:rsid w:val="00725C8A"/>
    <w:rsid w:val="00725EEF"/>
    <w:rsid w:val="007A0C2F"/>
    <w:rsid w:val="007A7430"/>
    <w:rsid w:val="007C7F0A"/>
    <w:rsid w:val="007D4522"/>
    <w:rsid w:val="007E2778"/>
    <w:rsid w:val="007F6BC6"/>
    <w:rsid w:val="008035E6"/>
    <w:rsid w:val="00805559"/>
    <w:rsid w:val="00851C38"/>
    <w:rsid w:val="0085631E"/>
    <w:rsid w:val="008564F0"/>
    <w:rsid w:val="00860734"/>
    <w:rsid w:val="0086111B"/>
    <w:rsid w:val="0089003E"/>
    <w:rsid w:val="008A1297"/>
    <w:rsid w:val="008A4139"/>
    <w:rsid w:val="008B25FD"/>
    <w:rsid w:val="008C10F9"/>
    <w:rsid w:val="008E6119"/>
    <w:rsid w:val="008F452C"/>
    <w:rsid w:val="008F741D"/>
    <w:rsid w:val="0091628C"/>
    <w:rsid w:val="00983267"/>
    <w:rsid w:val="009A36EB"/>
    <w:rsid w:val="009B2D16"/>
    <w:rsid w:val="009F7566"/>
    <w:rsid w:val="00A22DDA"/>
    <w:rsid w:val="00A2676A"/>
    <w:rsid w:val="00A47047"/>
    <w:rsid w:val="00A5186D"/>
    <w:rsid w:val="00A61C65"/>
    <w:rsid w:val="00A813E9"/>
    <w:rsid w:val="00A84F23"/>
    <w:rsid w:val="00AC2985"/>
    <w:rsid w:val="00AC502F"/>
    <w:rsid w:val="00AC57BE"/>
    <w:rsid w:val="00AD5FB6"/>
    <w:rsid w:val="00AE3C14"/>
    <w:rsid w:val="00AE71BC"/>
    <w:rsid w:val="00AE74F7"/>
    <w:rsid w:val="00B04BD0"/>
    <w:rsid w:val="00B3493F"/>
    <w:rsid w:val="00B43A65"/>
    <w:rsid w:val="00B71995"/>
    <w:rsid w:val="00B8286B"/>
    <w:rsid w:val="00BA7517"/>
    <w:rsid w:val="00BC2EB8"/>
    <w:rsid w:val="00BD0B4B"/>
    <w:rsid w:val="00BF221C"/>
    <w:rsid w:val="00C62DE6"/>
    <w:rsid w:val="00C8062C"/>
    <w:rsid w:val="00C91662"/>
    <w:rsid w:val="00CD0E6E"/>
    <w:rsid w:val="00CE00B7"/>
    <w:rsid w:val="00CE7A9E"/>
    <w:rsid w:val="00CE7F7E"/>
    <w:rsid w:val="00D05FF3"/>
    <w:rsid w:val="00D1066C"/>
    <w:rsid w:val="00D24111"/>
    <w:rsid w:val="00D27AC1"/>
    <w:rsid w:val="00D32967"/>
    <w:rsid w:val="00D460CB"/>
    <w:rsid w:val="00D6126A"/>
    <w:rsid w:val="00D64498"/>
    <w:rsid w:val="00D67E2E"/>
    <w:rsid w:val="00D97BE4"/>
    <w:rsid w:val="00DC50A1"/>
    <w:rsid w:val="00DE0FC6"/>
    <w:rsid w:val="00DE6199"/>
    <w:rsid w:val="00DF2D16"/>
    <w:rsid w:val="00E03C81"/>
    <w:rsid w:val="00E337FD"/>
    <w:rsid w:val="00E56F73"/>
    <w:rsid w:val="00E637EA"/>
    <w:rsid w:val="00E753A6"/>
    <w:rsid w:val="00E84D93"/>
    <w:rsid w:val="00EB6F47"/>
    <w:rsid w:val="00EC5059"/>
    <w:rsid w:val="00ED53DF"/>
    <w:rsid w:val="00EE0279"/>
    <w:rsid w:val="00EE469B"/>
    <w:rsid w:val="00F4572B"/>
    <w:rsid w:val="00F86F15"/>
    <w:rsid w:val="00F94C8F"/>
    <w:rsid w:val="00FA5ED6"/>
    <w:rsid w:val="00FC0493"/>
    <w:rsid w:val="00FC3E7C"/>
    <w:rsid w:val="00FD582A"/>
    <w:rsid w:val="00FD5F04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E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2778"/>
  </w:style>
  <w:style w:type="paragraph" w:styleId="Pieddepage">
    <w:name w:val="footer"/>
    <w:basedOn w:val="Normal"/>
    <w:link w:val="PieddepageCar"/>
    <w:uiPriority w:val="99"/>
    <w:semiHidden/>
    <w:unhideWhenUsed/>
    <w:rsid w:val="007E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2778"/>
  </w:style>
  <w:style w:type="paragraph" w:styleId="NormalWeb">
    <w:name w:val="Normal (Web)"/>
    <w:basedOn w:val="Normal"/>
    <w:uiPriority w:val="99"/>
    <w:unhideWhenUsed/>
    <w:rsid w:val="001A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A641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832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566"/>
    <w:rPr>
      <w:rFonts w:ascii="Tahoma" w:hAnsi="Tahoma" w:cs="Tahoma"/>
      <w:sz w:val="16"/>
      <w:szCs w:val="16"/>
    </w:rPr>
  </w:style>
  <w:style w:type="character" w:customStyle="1" w:styleId="hgkelc">
    <w:name w:val="hgkelc"/>
    <w:basedOn w:val="Policepardfaut"/>
    <w:rsid w:val="00BC2EB8"/>
  </w:style>
  <w:style w:type="paragraph" w:styleId="Notedebasdepage">
    <w:name w:val="footnote text"/>
    <w:basedOn w:val="Normal"/>
    <w:link w:val="NotedebasdepageCar"/>
    <w:uiPriority w:val="99"/>
    <w:unhideWhenUsed/>
    <w:rsid w:val="00BA751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A75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BA751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3493F"/>
    <w:pPr>
      <w:ind w:left="720"/>
      <w:contextualSpacing/>
    </w:pPr>
  </w:style>
  <w:style w:type="character" w:customStyle="1" w:styleId="style11">
    <w:name w:val="style11"/>
    <w:basedOn w:val="Policepardfaut"/>
    <w:rsid w:val="00FC3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nk-of-algeria.dz/pdf/ord0311_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154</cp:revision>
  <dcterms:created xsi:type="dcterms:W3CDTF">2021-01-01T13:29:00Z</dcterms:created>
  <dcterms:modified xsi:type="dcterms:W3CDTF">2021-01-07T15:17:00Z</dcterms:modified>
</cp:coreProperties>
</file>