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DF" w:rsidRPr="00D348DF" w:rsidRDefault="00D348DF" w:rsidP="00D34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D348DF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Influence of </w:t>
      </w:r>
      <w:proofErr w:type="spellStart"/>
      <w:r w:rsidRPr="00D348DF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Pistacia</w:t>
      </w:r>
      <w:proofErr w:type="spellEnd"/>
      <w:r w:rsidRPr="00D348DF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 xml:space="preserve"> </w:t>
      </w:r>
      <w:proofErr w:type="spellStart"/>
      <w:r w:rsidRPr="00D348DF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Lentiscus</w:t>
      </w:r>
      <w:proofErr w:type="spellEnd"/>
      <w:r w:rsidRPr="00D348DF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 xml:space="preserve"> </w:t>
      </w:r>
      <w:r w:rsidRPr="00D348DF">
        <w:rPr>
          <w:rFonts w:ascii="Times New Roman" w:hAnsi="Times New Roman" w:cs="Times New Roman"/>
          <w:b/>
          <w:bCs/>
          <w:sz w:val="36"/>
          <w:szCs w:val="36"/>
          <w:lang w:val="en-US"/>
        </w:rPr>
        <w:t>Oil on Serum Biochemical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D348DF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Parameters of Domestic Rabbit </w:t>
      </w:r>
      <w:proofErr w:type="spellStart"/>
      <w:r w:rsidRPr="00D348DF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Oryctolagus</w:t>
      </w:r>
      <w:proofErr w:type="spellEnd"/>
      <w:r w:rsidRPr="00D348DF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 xml:space="preserve"> </w:t>
      </w:r>
      <w:proofErr w:type="spellStart"/>
      <w:r w:rsidRPr="00D348DF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Cuniculus</w:t>
      </w:r>
      <w:proofErr w:type="spellEnd"/>
      <w:r w:rsidRPr="00D348DF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 xml:space="preserve"> </w:t>
      </w:r>
      <w:r w:rsidRPr="00D348DF">
        <w:rPr>
          <w:rFonts w:ascii="Times New Roman" w:hAnsi="Times New Roman" w:cs="Times New Roman"/>
          <w:b/>
          <w:bCs/>
          <w:sz w:val="36"/>
          <w:szCs w:val="36"/>
          <w:lang w:val="en-US"/>
        </w:rPr>
        <w:t>in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D348DF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Mercury </w:t>
      </w:r>
    </w:p>
    <w:p w:rsidR="00000000" w:rsidRDefault="00D348DF" w:rsidP="00D34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D348DF">
        <w:rPr>
          <w:rFonts w:ascii="Times New Roman" w:hAnsi="Times New Roman" w:cs="Times New Roman"/>
          <w:b/>
          <w:bCs/>
          <w:sz w:val="36"/>
          <w:szCs w:val="36"/>
          <w:lang w:val="en-US"/>
        </w:rPr>
        <w:t>Induced Toxicity</w:t>
      </w:r>
    </w:p>
    <w:p w:rsidR="00D348DF" w:rsidRDefault="00D348DF" w:rsidP="00D34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348DF" w:rsidRPr="00D348DF" w:rsidRDefault="00D348DF" w:rsidP="00D34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D348D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Abstract</w:t>
      </w:r>
    </w:p>
    <w:p w:rsidR="00D348DF" w:rsidRDefault="00D348DF" w:rsidP="00D34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48DF" w:rsidRDefault="00D348DF" w:rsidP="00D34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48DF" w:rsidRDefault="00D348DF" w:rsidP="00D34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48DF" w:rsidRPr="00D348DF" w:rsidRDefault="00D348DF" w:rsidP="00D348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 xml:space="preserve">The impact of </w:t>
      </w:r>
      <w:proofErr w:type="spellStart"/>
      <w:r w:rsidRPr="00D348DF">
        <w:rPr>
          <w:rFonts w:ascii="Times New Roman" w:hAnsi="Times New Roman" w:cs="Times New Roman"/>
          <w:i/>
          <w:iCs/>
          <w:sz w:val="24"/>
          <w:szCs w:val="24"/>
          <w:lang w:val="en-US"/>
        </w:rPr>
        <w:t>Pistacia</w:t>
      </w:r>
      <w:proofErr w:type="spellEnd"/>
      <w:r w:rsidRPr="00D348D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48DF">
        <w:rPr>
          <w:rFonts w:ascii="Times New Roman" w:hAnsi="Times New Roman" w:cs="Times New Roman"/>
          <w:i/>
          <w:iCs/>
          <w:sz w:val="24"/>
          <w:szCs w:val="24"/>
          <w:lang w:val="en-US"/>
        </w:rPr>
        <w:t>lentiscus</w:t>
      </w:r>
      <w:proofErr w:type="spellEnd"/>
      <w:r w:rsidRPr="00D348D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>oil, on mercury induced toxicity in domestic rabbit</w:t>
      </w:r>
    </w:p>
    <w:p w:rsidR="00D348DF" w:rsidRPr="00D348DF" w:rsidRDefault="00D348DF" w:rsidP="00D348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48DF">
        <w:rPr>
          <w:rFonts w:ascii="Times New Roman" w:hAnsi="Times New Roman" w:cs="Times New Roman"/>
          <w:i/>
          <w:iCs/>
          <w:sz w:val="24"/>
          <w:szCs w:val="24"/>
          <w:lang w:val="en-US"/>
        </w:rPr>
        <w:t>Oryctolagus</w:t>
      </w:r>
      <w:proofErr w:type="spellEnd"/>
      <w:r w:rsidRPr="00D348D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4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348DF">
        <w:rPr>
          <w:rFonts w:ascii="Times New Roman" w:hAnsi="Times New Roman" w:cs="Times New Roman"/>
          <w:i/>
          <w:iCs/>
          <w:sz w:val="24"/>
          <w:szCs w:val="24"/>
          <w:lang w:val="en-US"/>
        </w:rPr>
        <w:t>uniculus</w:t>
      </w:r>
      <w:proofErr w:type="spellEnd"/>
      <w:r w:rsidRPr="00D348D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 xml:space="preserve">was investigated. Twenty four males were divided into three </w:t>
      </w:r>
      <w:proofErr w:type="spellStart"/>
      <w:r w:rsidRPr="00D348DF">
        <w:rPr>
          <w:rFonts w:ascii="Times New Roman" w:hAnsi="Times New Roman" w:cs="Times New Roman"/>
          <w:sz w:val="24"/>
          <w:szCs w:val="24"/>
          <w:lang w:val="en-US"/>
        </w:rPr>
        <w:t>groups.The</w:t>
      </w:r>
      <w:proofErr w:type="spellEnd"/>
      <w:r w:rsidRPr="00D348DF">
        <w:rPr>
          <w:rFonts w:ascii="Times New Roman" w:hAnsi="Times New Roman" w:cs="Times New Roman"/>
          <w:sz w:val="24"/>
          <w:szCs w:val="24"/>
          <w:lang w:val="en-US"/>
        </w:rPr>
        <w:t xml:space="preserve"> control was fed a basic diet, whereas the other two groups were treated either by Hg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>alone (1g HgCl</w:t>
      </w:r>
      <w:r w:rsidRPr="00D348DF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>/Kg food) or Hg-oil (1g HgCl</w:t>
      </w:r>
      <w:r w:rsidRPr="00D348DF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 xml:space="preserve">/Kg food + 5% </w:t>
      </w:r>
      <w:proofErr w:type="spellStart"/>
      <w:r w:rsidRPr="00D348DF">
        <w:rPr>
          <w:rFonts w:ascii="Times New Roman" w:hAnsi="Times New Roman" w:cs="Times New Roman"/>
          <w:i/>
          <w:iCs/>
          <w:sz w:val="24"/>
          <w:szCs w:val="24"/>
          <w:lang w:val="en-US"/>
        </w:rPr>
        <w:t>Pistacia</w:t>
      </w:r>
      <w:proofErr w:type="spellEnd"/>
      <w:r w:rsidRPr="00D348D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>oil), respectively,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>for 37 consecutive days. The following serum parameters were estimated; alkaline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48DF">
        <w:rPr>
          <w:rFonts w:ascii="Times New Roman" w:hAnsi="Times New Roman" w:cs="Times New Roman"/>
          <w:sz w:val="24"/>
          <w:szCs w:val="24"/>
          <w:lang w:val="en-US"/>
        </w:rPr>
        <w:t>phosphatase</w:t>
      </w:r>
      <w:proofErr w:type="spellEnd"/>
      <w:r w:rsidRPr="00D348DF">
        <w:rPr>
          <w:rFonts w:ascii="Times New Roman" w:hAnsi="Times New Roman" w:cs="Times New Roman"/>
          <w:sz w:val="24"/>
          <w:szCs w:val="24"/>
          <w:lang w:val="en-US"/>
        </w:rPr>
        <w:t xml:space="preserve"> (ALP), </w:t>
      </w:r>
      <w:proofErr w:type="spellStart"/>
      <w:r w:rsidRPr="00D348DF">
        <w:rPr>
          <w:rFonts w:ascii="Times New Roman" w:hAnsi="Times New Roman" w:cs="Times New Roman"/>
          <w:sz w:val="24"/>
          <w:szCs w:val="24"/>
          <w:lang w:val="en-US"/>
        </w:rPr>
        <w:t>aspartate</w:t>
      </w:r>
      <w:proofErr w:type="spellEnd"/>
      <w:r w:rsidRPr="00D348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48DF">
        <w:rPr>
          <w:rFonts w:ascii="Times New Roman" w:hAnsi="Times New Roman" w:cs="Times New Roman"/>
          <w:sz w:val="24"/>
          <w:szCs w:val="24"/>
          <w:lang w:val="en-US"/>
        </w:rPr>
        <w:t>aminotransferase</w:t>
      </w:r>
      <w:proofErr w:type="spellEnd"/>
      <w:r w:rsidRPr="00D348DF">
        <w:rPr>
          <w:rFonts w:ascii="Times New Roman" w:hAnsi="Times New Roman" w:cs="Times New Roman"/>
          <w:sz w:val="24"/>
          <w:szCs w:val="24"/>
          <w:lang w:val="en-US"/>
        </w:rPr>
        <w:t xml:space="preserve"> (AST), </w:t>
      </w:r>
      <w:proofErr w:type="spellStart"/>
      <w:r w:rsidRPr="00D348DF">
        <w:rPr>
          <w:rFonts w:ascii="Times New Roman" w:hAnsi="Times New Roman" w:cs="Times New Roman"/>
          <w:sz w:val="24"/>
          <w:szCs w:val="24"/>
          <w:lang w:val="en-US"/>
        </w:rPr>
        <w:t>alanine</w:t>
      </w:r>
      <w:proofErr w:type="spellEnd"/>
      <w:r w:rsidRPr="00D348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48DF">
        <w:rPr>
          <w:rFonts w:ascii="Times New Roman" w:hAnsi="Times New Roman" w:cs="Times New Roman"/>
          <w:sz w:val="24"/>
          <w:szCs w:val="24"/>
          <w:lang w:val="en-US"/>
        </w:rPr>
        <w:t>aminotransferase</w:t>
      </w:r>
      <w:proofErr w:type="spellEnd"/>
      <w:r w:rsidRPr="00D348DF">
        <w:rPr>
          <w:rFonts w:ascii="Times New Roman" w:hAnsi="Times New Roman" w:cs="Times New Roman"/>
          <w:sz w:val="24"/>
          <w:szCs w:val="24"/>
          <w:lang w:val="en-US"/>
        </w:rPr>
        <w:t xml:space="preserve"> (ALT),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 xml:space="preserve">urea, </w:t>
      </w:r>
      <w:proofErr w:type="spellStart"/>
      <w:r w:rsidRPr="00D348DF">
        <w:rPr>
          <w:rFonts w:ascii="Times New Roman" w:hAnsi="Times New Roman" w:cs="Times New Roman"/>
          <w:sz w:val="24"/>
          <w:szCs w:val="24"/>
          <w:lang w:val="en-US"/>
        </w:rPr>
        <w:t>creatinine</w:t>
      </w:r>
      <w:proofErr w:type="spellEnd"/>
      <w:r w:rsidRPr="00D348DF">
        <w:rPr>
          <w:rFonts w:ascii="Times New Roman" w:hAnsi="Times New Roman" w:cs="Times New Roman"/>
          <w:sz w:val="24"/>
          <w:szCs w:val="24"/>
          <w:lang w:val="en-US"/>
        </w:rPr>
        <w:t xml:space="preserve">, uric acid, </w:t>
      </w:r>
      <w:proofErr w:type="spellStart"/>
      <w:r w:rsidRPr="00D348DF">
        <w:rPr>
          <w:rFonts w:ascii="Times New Roman" w:hAnsi="Times New Roman" w:cs="Times New Roman"/>
          <w:sz w:val="24"/>
          <w:szCs w:val="24"/>
          <w:lang w:val="en-US"/>
        </w:rPr>
        <w:t>triglicerides</w:t>
      </w:r>
      <w:proofErr w:type="spellEnd"/>
      <w:r w:rsidRPr="00D348DF">
        <w:rPr>
          <w:rFonts w:ascii="Times New Roman" w:hAnsi="Times New Roman" w:cs="Times New Roman"/>
          <w:sz w:val="24"/>
          <w:szCs w:val="24"/>
          <w:lang w:val="en-US"/>
        </w:rPr>
        <w:t xml:space="preserve">, total cholesterol, HDL-cholesterol and </w:t>
      </w:r>
      <w:proofErr w:type="spellStart"/>
      <w:r w:rsidRPr="00D348DF">
        <w:rPr>
          <w:rFonts w:ascii="Times New Roman" w:hAnsi="Times New Roman" w:cs="Times New Roman"/>
          <w:sz w:val="24"/>
          <w:szCs w:val="24"/>
          <w:lang w:val="en-US"/>
        </w:rPr>
        <w:t>LDLcholesterol</w:t>
      </w:r>
      <w:proofErr w:type="spellEnd"/>
      <w:r w:rsidRPr="00D348D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>Compared to the control, results have revealed a significant decrease in serum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>ALP activity in mercury treated group, accompanied by a significant increase in serum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>AST. Furthermore, serum urea concentration was significantly higher in the mercury group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>compared to the control. However, the concentration of urea and the activity of ALP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 xml:space="preserve">AST of the </w:t>
      </w:r>
      <w:proofErr w:type="spellStart"/>
      <w:r w:rsidRPr="00D348DF">
        <w:rPr>
          <w:rFonts w:ascii="Times New Roman" w:hAnsi="Times New Roman" w:cs="Times New Roman"/>
          <w:sz w:val="24"/>
          <w:szCs w:val="24"/>
          <w:lang w:val="en-US"/>
        </w:rPr>
        <w:t>Hg+oil</w:t>
      </w:r>
      <w:proofErr w:type="spellEnd"/>
      <w:r w:rsidRPr="00D348DF">
        <w:rPr>
          <w:rFonts w:ascii="Times New Roman" w:hAnsi="Times New Roman" w:cs="Times New Roman"/>
          <w:sz w:val="24"/>
          <w:szCs w:val="24"/>
          <w:lang w:val="en-US"/>
        </w:rPr>
        <w:t xml:space="preserve"> group were not statistically different from the control. Moreover, 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 xml:space="preserve">significant variations were recorded concerning AST, </w:t>
      </w:r>
      <w:proofErr w:type="spellStart"/>
      <w:r w:rsidRPr="00D348DF">
        <w:rPr>
          <w:rFonts w:ascii="Times New Roman" w:hAnsi="Times New Roman" w:cs="Times New Roman"/>
          <w:sz w:val="24"/>
          <w:szCs w:val="24"/>
          <w:lang w:val="en-US"/>
        </w:rPr>
        <w:t>creatinine</w:t>
      </w:r>
      <w:proofErr w:type="spellEnd"/>
      <w:r w:rsidRPr="00D348DF">
        <w:rPr>
          <w:rFonts w:ascii="Times New Roman" w:hAnsi="Times New Roman" w:cs="Times New Roman"/>
          <w:sz w:val="24"/>
          <w:szCs w:val="24"/>
          <w:lang w:val="en-US"/>
        </w:rPr>
        <w:t xml:space="preserve"> and uric acid. The lipid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>profile; triglycerides, total cholesterol, HDL-cholesterol and LDL-cholesterol were 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>significantly varied between the three groups, despite the observed elevated concentration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 xml:space="preserve">of triglycerides in </w:t>
      </w:r>
      <w:proofErr w:type="spellStart"/>
      <w:r w:rsidRPr="00D348DF">
        <w:rPr>
          <w:rFonts w:ascii="Times New Roman" w:hAnsi="Times New Roman" w:cs="Times New Roman"/>
          <w:sz w:val="24"/>
          <w:szCs w:val="24"/>
          <w:lang w:val="en-US"/>
        </w:rPr>
        <w:t>Hg+oil</w:t>
      </w:r>
      <w:proofErr w:type="spellEnd"/>
      <w:r w:rsidRPr="00D348DF">
        <w:rPr>
          <w:rFonts w:ascii="Times New Roman" w:hAnsi="Times New Roman" w:cs="Times New Roman"/>
          <w:sz w:val="24"/>
          <w:szCs w:val="24"/>
          <w:lang w:val="en-US"/>
        </w:rPr>
        <w:t xml:space="preserve"> group. In conclusion, </w:t>
      </w:r>
      <w:r w:rsidRPr="00D348D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P. </w:t>
      </w:r>
      <w:proofErr w:type="spellStart"/>
      <w:r w:rsidRPr="00D348DF">
        <w:rPr>
          <w:rFonts w:ascii="Times New Roman" w:hAnsi="Times New Roman" w:cs="Times New Roman"/>
          <w:i/>
          <w:iCs/>
          <w:sz w:val="24"/>
          <w:szCs w:val="24"/>
          <w:lang w:val="en-US"/>
        </w:rPr>
        <w:t>lentiscus</w:t>
      </w:r>
      <w:proofErr w:type="spellEnd"/>
      <w:r w:rsidRPr="00D348D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>oil may partially help in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>protection against mercury intoxication as in the case of ALP, AST and urea, and it could</w:t>
      </w:r>
    </w:p>
    <w:p w:rsidR="00D348DF" w:rsidRDefault="00D348DF" w:rsidP="00D348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348DF">
        <w:rPr>
          <w:rFonts w:ascii="Times New Roman" w:hAnsi="Times New Roman" w:cs="Times New Roman"/>
          <w:sz w:val="24"/>
          <w:szCs w:val="24"/>
          <w:lang w:val="en-US"/>
        </w:rPr>
        <w:t>also</w:t>
      </w:r>
      <w:proofErr w:type="gramEnd"/>
      <w:r w:rsidRPr="00D348DF">
        <w:rPr>
          <w:rFonts w:ascii="Times New Roman" w:hAnsi="Times New Roman" w:cs="Times New Roman"/>
          <w:sz w:val="24"/>
          <w:szCs w:val="24"/>
          <w:lang w:val="en-US"/>
        </w:rPr>
        <w:t xml:space="preserve"> be considered a safe nutritional source, at least by maintaining total cholesterol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>LDL-cholesterol in their normal ranges.</w:t>
      </w:r>
    </w:p>
    <w:p w:rsidR="00D348DF" w:rsidRDefault="00D348DF" w:rsidP="00D348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48DF" w:rsidRDefault="00D348DF" w:rsidP="00D348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48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Keywords: 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 xml:space="preserve">Hg, lipid profile, oil, </w:t>
      </w:r>
      <w:proofErr w:type="spellStart"/>
      <w:r w:rsidRPr="00D348DF">
        <w:rPr>
          <w:rFonts w:ascii="Times New Roman" w:hAnsi="Times New Roman" w:cs="Times New Roman"/>
          <w:i/>
          <w:iCs/>
          <w:sz w:val="24"/>
          <w:szCs w:val="24"/>
          <w:lang w:val="en-US"/>
        </w:rPr>
        <w:t>Pistacia</w:t>
      </w:r>
      <w:proofErr w:type="spellEnd"/>
      <w:r w:rsidRPr="00D348D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348DF">
        <w:rPr>
          <w:rFonts w:ascii="Times New Roman" w:hAnsi="Times New Roman" w:cs="Times New Roman"/>
          <w:i/>
          <w:iCs/>
          <w:sz w:val="24"/>
          <w:szCs w:val="24"/>
          <w:lang w:val="en-US"/>
        </w:rPr>
        <w:t>lentiscus</w:t>
      </w:r>
      <w:proofErr w:type="spellEnd"/>
      <w:r w:rsidRPr="00D348DF">
        <w:rPr>
          <w:rFonts w:ascii="Times New Roman" w:hAnsi="Times New Roman" w:cs="Times New Roman"/>
          <w:sz w:val="24"/>
          <w:szCs w:val="24"/>
          <w:lang w:val="en-US"/>
        </w:rPr>
        <w:t xml:space="preserve">, rabbit, serum biochemical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D348DF" w:rsidRDefault="00D348DF" w:rsidP="00D348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D348DF">
        <w:rPr>
          <w:rFonts w:ascii="Times New Roman" w:hAnsi="Times New Roman" w:cs="Times New Roman"/>
          <w:sz w:val="24"/>
          <w:szCs w:val="24"/>
          <w:lang w:val="en-US"/>
        </w:rPr>
        <w:t>Parameters</w:t>
      </w:r>
    </w:p>
    <w:p w:rsidR="00D348DF" w:rsidRDefault="00D348DF" w:rsidP="00D348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48DF" w:rsidRDefault="00D348DF" w:rsidP="00D348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48DF" w:rsidRDefault="00D348DF" w:rsidP="00D348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48DF" w:rsidRDefault="00D348DF" w:rsidP="00D348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48DF" w:rsidRDefault="00D348DF" w:rsidP="00D348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48DF" w:rsidRDefault="00D348DF" w:rsidP="00D348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48DF" w:rsidRDefault="00D348DF" w:rsidP="00D348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48DF" w:rsidRDefault="00D348DF" w:rsidP="00D348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48DF" w:rsidRDefault="00D348DF" w:rsidP="00D348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48DF" w:rsidRDefault="00D348DF" w:rsidP="00D348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48DF" w:rsidRDefault="00D348DF" w:rsidP="00D348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48DF" w:rsidRPr="005F41A9" w:rsidRDefault="00D348DF" w:rsidP="00D348DF">
      <w:pPr>
        <w:ind w:right="-7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F41A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I. Reading comprehension </w:t>
      </w:r>
    </w:p>
    <w:p w:rsidR="00D348DF" w:rsidRPr="005F41A9" w:rsidRDefault="00D348DF" w:rsidP="00D348DF">
      <w:pPr>
        <w:pStyle w:val="Paragraphedeliste"/>
        <w:numPr>
          <w:ilvl w:val="0"/>
          <w:numId w:val="4"/>
        </w:numPr>
        <w:ind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type of text is 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D348DF" w:rsidRPr="005F41A9" w:rsidRDefault="00D348DF" w:rsidP="00D348DF">
      <w:p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5F41A9">
        <w:rPr>
          <w:rFonts w:ascii="Times New Roman" w:hAnsi="Times New Roman" w:cs="Times New Roman"/>
          <w:sz w:val="24"/>
          <w:szCs w:val="24"/>
          <w:lang w:val="en-US"/>
        </w:rPr>
        <w:t>narrative</w:t>
      </w:r>
      <w:proofErr w:type="gramEnd"/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             b) argumentative                  c) descriptive</w:t>
      </w:r>
    </w:p>
    <w:p w:rsidR="00D348DF" w:rsidRPr="005F41A9" w:rsidRDefault="00D348DF" w:rsidP="00D348DF">
      <w:pPr>
        <w:pStyle w:val="Paragraphedeliste"/>
        <w:numPr>
          <w:ilvl w:val="0"/>
          <w:numId w:val="4"/>
        </w:numPr>
        <w:ind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Answer the questions according to the text  </w:t>
      </w:r>
    </w:p>
    <w:p w:rsidR="00D348DF" w:rsidRPr="005F41A9" w:rsidRDefault="00D348DF" w:rsidP="00D348DF">
      <w:pPr>
        <w:pStyle w:val="Paragraphedeliste"/>
        <w:numPr>
          <w:ilvl w:val="1"/>
          <w:numId w:val="1"/>
        </w:numPr>
        <w:ind w:left="284" w:right="-71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F41A9">
        <w:rPr>
          <w:rFonts w:ascii="Times New Roman" w:hAnsi="Times New Roman" w:cs="Times New Roman"/>
          <w:sz w:val="24"/>
          <w:szCs w:val="24"/>
          <w:lang w:val="en-US"/>
        </w:rPr>
        <w:t>What  are</w:t>
      </w:r>
      <w:proofErr w:type="gramEnd"/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the serum parameters estimated after the treatment? </w:t>
      </w:r>
    </w:p>
    <w:p w:rsidR="00D348DF" w:rsidRPr="005F41A9" w:rsidRDefault="00D348DF" w:rsidP="00D348DF">
      <w:pPr>
        <w:pStyle w:val="Paragraphedeliste"/>
        <w:numPr>
          <w:ilvl w:val="1"/>
          <w:numId w:val="1"/>
        </w:numPr>
        <w:ind w:left="284"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Does the </w:t>
      </w:r>
      <w:proofErr w:type="spellStart"/>
      <w:r w:rsidRPr="005F41A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spellEnd"/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concentration of urea and the activity of ALP AST of the </w:t>
      </w:r>
      <w:proofErr w:type="spellStart"/>
      <w:r w:rsidRPr="005F41A9">
        <w:rPr>
          <w:rFonts w:ascii="Times New Roman" w:hAnsi="Times New Roman" w:cs="Times New Roman"/>
          <w:sz w:val="24"/>
          <w:szCs w:val="24"/>
          <w:lang w:val="en-US"/>
        </w:rPr>
        <w:t>Hg+oil</w:t>
      </w:r>
      <w:proofErr w:type="spellEnd"/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group remain the </w:t>
      </w:r>
      <w:proofErr w:type="gramStart"/>
      <w:r w:rsidRPr="005F41A9">
        <w:rPr>
          <w:rFonts w:ascii="Times New Roman" w:hAnsi="Times New Roman" w:cs="Times New Roman"/>
          <w:sz w:val="24"/>
          <w:szCs w:val="24"/>
          <w:lang w:val="en-US"/>
        </w:rPr>
        <w:t>same ?</w:t>
      </w:r>
      <w:proofErr w:type="gramEnd"/>
    </w:p>
    <w:p w:rsidR="00D348DF" w:rsidRPr="005F41A9" w:rsidRDefault="00D348DF" w:rsidP="00D348DF">
      <w:pPr>
        <w:pStyle w:val="Paragraphedeliste"/>
        <w:numPr>
          <w:ilvl w:val="1"/>
          <w:numId w:val="1"/>
        </w:numPr>
        <w:ind w:left="284"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What are the possible protection ways of </w:t>
      </w:r>
      <w:proofErr w:type="spellStart"/>
      <w:r w:rsidRPr="005F41A9">
        <w:rPr>
          <w:rFonts w:ascii="Times New Roman" w:hAnsi="Times New Roman" w:cs="Times New Roman"/>
          <w:i/>
          <w:iCs/>
          <w:sz w:val="24"/>
          <w:szCs w:val="24"/>
          <w:lang w:val="en-US"/>
        </w:rPr>
        <w:t>Pistacia</w:t>
      </w:r>
      <w:proofErr w:type="spellEnd"/>
      <w:r w:rsidRPr="005F41A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5F41A9">
        <w:rPr>
          <w:rFonts w:ascii="Times New Roman" w:hAnsi="Times New Roman" w:cs="Times New Roman"/>
          <w:i/>
          <w:iCs/>
          <w:sz w:val="24"/>
          <w:szCs w:val="24"/>
          <w:lang w:val="en-US"/>
        </w:rPr>
        <w:t>lentiscus</w:t>
      </w:r>
      <w:proofErr w:type="spellEnd"/>
      <w:r w:rsidRPr="005F41A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oil</w:t>
      </w:r>
      <w:proofErr w:type="gramEnd"/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?   </w:t>
      </w:r>
    </w:p>
    <w:p w:rsidR="00D348DF" w:rsidRPr="005F41A9" w:rsidRDefault="00D348DF" w:rsidP="00D348DF">
      <w:pPr>
        <w:pStyle w:val="Paragraphedeliste"/>
        <w:ind w:left="284"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348DF" w:rsidRPr="005F41A9" w:rsidRDefault="00D348DF" w:rsidP="00D348DF">
      <w:pPr>
        <w:pStyle w:val="Paragraphedeliste"/>
        <w:numPr>
          <w:ilvl w:val="0"/>
          <w:numId w:val="4"/>
        </w:numPr>
        <w:ind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Are these statements true or </w:t>
      </w:r>
      <w:proofErr w:type="gramStart"/>
      <w:r w:rsidRPr="005F41A9">
        <w:rPr>
          <w:rFonts w:ascii="Times New Roman" w:hAnsi="Times New Roman" w:cs="Times New Roman"/>
          <w:b/>
          <w:bCs/>
          <w:sz w:val="24"/>
          <w:szCs w:val="24"/>
          <w:lang w:val="en-US"/>
        </w:rPr>
        <w:t>false ?</w:t>
      </w:r>
      <w:proofErr w:type="gramEnd"/>
    </w:p>
    <w:p w:rsidR="00D348DF" w:rsidRPr="005F41A9" w:rsidRDefault="00D348DF" w:rsidP="00D348DF">
      <w:pPr>
        <w:pStyle w:val="Paragraphedeliste"/>
        <w:numPr>
          <w:ilvl w:val="0"/>
          <w:numId w:val="2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Hg oil (1g HgCl2/Kg food + 15% </w:t>
      </w:r>
      <w:proofErr w:type="spellStart"/>
      <w:r w:rsidRPr="005F41A9">
        <w:rPr>
          <w:rFonts w:ascii="Times New Roman" w:hAnsi="Times New Roman" w:cs="Times New Roman"/>
          <w:i/>
          <w:iCs/>
          <w:sz w:val="24"/>
          <w:szCs w:val="24"/>
          <w:lang w:val="en-US"/>
        </w:rPr>
        <w:t>Pistacia</w:t>
      </w:r>
      <w:proofErr w:type="spellEnd"/>
      <w:r w:rsidRPr="005F41A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oil) is the major factor of </w:t>
      </w:r>
      <w:proofErr w:type="spellStart"/>
      <w:r w:rsidRPr="005F41A9">
        <w:rPr>
          <w:rFonts w:ascii="Times New Roman" w:hAnsi="Times New Roman" w:cs="Times New Roman"/>
          <w:i/>
          <w:iCs/>
          <w:sz w:val="24"/>
          <w:szCs w:val="24"/>
          <w:lang w:val="en-US"/>
        </w:rPr>
        <w:t>Oryctolagus</w:t>
      </w:r>
      <w:proofErr w:type="spellEnd"/>
      <w:r w:rsidRPr="005F41A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5F41A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F41A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uniculus</w:t>
      </w:r>
      <w:proofErr w:type="spellEnd"/>
      <w:r w:rsidRPr="005F41A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?</w:t>
      </w:r>
      <w:proofErr w:type="gramEnd"/>
    </w:p>
    <w:p w:rsidR="00D348DF" w:rsidRPr="005F41A9" w:rsidRDefault="00D348DF" w:rsidP="00D348DF">
      <w:pPr>
        <w:pStyle w:val="Paragraphedeliste"/>
        <w:numPr>
          <w:ilvl w:val="0"/>
          <w:numId w:val="2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The objective of the present work is therefore, to evaluate the beneficial roles of </w:t>
      </w:r>
      <w:r w:rsidRPr="005F41A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P. </w:t>
      </w:r>
      <w:proofErr w:type="spellStart"/>
      <w:r w:rsidRPr="005F41A9">
        <w:rPr>
          <w:rFonts w:ascii="Times New Roman" w:hAnsi="Times New Roman" w:cs="Times New Roman"/>
          <w:i/>
          <w:iCs/>
          <w:sz w:val="24"/>
          <w:szCs w:val="24"/>
          <w:lang w:val="en-US"/>
        </w:rPr>
        <w:t>lentiscus</w:t>
      </w:r>
      <w:proofErr w:type="spellEnd"/>
      <w:r w:rsidRPr="005F41A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>oil.</w:t>
      </w:r>
    </w:p>
    <w:p w:rsidR="00D348DF" w:rsidRDefault="00D348DF" w:rsidP="00D348DF">
      <w:pPr>
        <w:pStyle w:val="Paragraphedeliste"/>
        <w:numPr>
          <w:ilvl w:val="0"/>
          <w:numId w:val="2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41A9">
        <w:rPr>
          <w:rFonts w:ascii="Times New Roman" w:hAnsi="Times New Roman" w:cs="Times New Roman"/>
          <w:sz w:val="24"/>
          <w:szCs w:val="24"/>
          <w:lang w:val="en-US"/>
        </w:rPr>
        <w:t>Pistacia</w:t>
      </w:r>
      <w:proofErr w:type="spellEnd"/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1A9">
        <w:rPr>
          <w:rFonts w:ascii="Times New Roman" w:hAnsi="Times New Roman" w:cs="Times New Roman"/>
          <w:sz w:val="24"/>
          <w:szCs w:val="24"/>
          <w:lang w:val="en-US"/>
        </w:rPr>
        <w:t>lentiscus</w:t>
      </w:r>
      <w:proofErr w:type="spellEnd"/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is commonly used in Algeria.</w:t>
      </w:r>
    </w:p>
    <w:p w:rsidR="00D348DF" w:rsidRPr="005F41A9" w:rsidRDefault="00D348DF" w:rsidP="00D348DF">
      <w:pPr>
        <w:pStyle w:val="Paragraphedeliste"/>
        <w:ind w:left="36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D348DF" w:rsidRPr="005F41A9" w:rsidRDefault="00D348DF" w:rsidP="00D348DF">
      <w:pPr>
        <w:ind w:right="-7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F41A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II. </w:t>
      </w:r>
      <w:r w:rsidRPr="005F4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Mastery of Language </w:t>
      </w:r>
    </w:p>
    <w:p w:rsidR="00D348DF" w:rsidRDefault="00D348DF" w:rsidP="00D348DF">
      <w:pPr>
        <w:pStyle w:val="Paragraphedeliste"/>
        <w:numPr>
          <w:ilvl w:val="0"/>
          <w:numId w:val="3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>Give the synonym of:  Component =                     strong=</w:t>
      </w:r>
    </w:p>
    <w:p w:rsidR="00D348DF" w:rsidRPr="005F41A9" w:rsidRDefault="00D348DF" w:rsidP="00D348DF">
      <w:pPr>
        <w:pStyle w:val="Paragraphedeliste"/>
        <w:ind w:left="36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D348DF" w:rsidRPr="005F41A9" w:rsidRDefault="00D348DF" w:rsidP="00D348DF">
      <w:pPr>
        <w:pStyle w:val="Paragraphedeliste"/>
        <w:numPr>
          <w:ilvl w:val="0"/>
          <w:numId w:val="3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>Give the antonym of:    Increase</w:t>
      </w:r>
      <w:r w:rsidRPr="005F41A9">
        <w:rPr>
          <w:sz w:val="24"/>
          <w:szCs w:val="24"/>
          <w:lang w:val="en-US"/>
        </w:rPr>
        <w:sym w:font="Symbol" w:char="F0B9"/>
      </w:r>
      <w:r w:rsidRPr="005F41A9">
        <w:rPr>
          <w:sz w:val="24"/>
          <w:szCs w:val="24"/>
          <w:lang w:val="en-US"/>
        </w:rPr>
        <w:t xml:space="preserve">                                               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Pr="005F41A9">
        <w:rPr>
          <w:sz w:val="24"/>
          <w:szCs w:val="24"/>
          <w:lang w:val="en-US"/>
        </w:rPr>
        <w:sym w:font="Symbol" w:char="F0B9"/>
      </w:r>
    </w:p>
    <w:p w:rsidR="00D348DF" w:rsidRPr="005F41A9" w:rsidRDefault="00D348DF" w:rsidP="00D348DF">
      <w:pPr>
        <w:pStyle w:val="Paragraphedeliste"/>
        <w:ind w:left="36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D348DF" w:rsidRPr="005F41A9" w:rsidRDefault="00D348DF" w:rsidP="00D348DF">
      <w:pPr>
        <w:pStyle w:val="Paragraphedeliste"/>
        <w:numPr>
          <w:ilvl w:val="0"/>
          <w:numId w:val="3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>Fill in the table below</w:t>
      </w:r>
    </w:p>
    <w:tbl>
      <w:tblPr>
        <w:tblStyle w:val="Grilledutableau"/>
        <w:tblW w:w="0" w:type="auto"/>
        <w:tblInd w:w="874" w:type="dxa"/>
        <w:tblLook w:val="04A0"/>
      </w:tblPr>
      <w:tblGrid>
        <w:gridCol w:w="2561"/>
        <w:gridCol w:w="2268"/>
        <w:gridCol w:w="2126"/>
      </w:tblGrid>
      <w:tr w:rsidR="00D348DF" w:rsidRPr="005F41A9" w:rsidTr="00D36AD2">
        <w:tc>
          <w:tcPr>
            <w:tcW w:w="2561" w:type="dxa"/>
          </w:tcPr>
          <w:p w:rsidR="00D348DF" w:rsidRPr="005F41A9" w:rsidRDefault="00D348DF" w:rsidP="00D36AD2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Noun </w:t>
            </w:r>
          </w:p>
        </w:tc>
        <w:tc>
          <w:tcPr>
            <w:tcW w:w="2268" w:type="dxa"/>
          </w:tcPr>
          <w:p w:rsidR="00D348DF" w:rsidRPr="005F41A9" w:rsidRDefault="00D348DF" w:rsidP="00D36AD2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Verb </w:t>
            </w:r>
          </w:p>
        </w:tc>
        <w:tc>
          <w:tcPr>
            <w:tcW w:w="2126" w:type="dxa"/>
          </w:tcPr>
          <w:p w:rsidR="00D348DF" w:rsidRPr="005F41A9" w:rsidRDefault="00D348DF" w:rsidP="00D36AD2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4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adjectif</w:t>
            </w:r>
            <w:proofErr w:type="spellEnd"/>
          </w:p>
        </w:tc>
      </w:tr>
      <w:tr w:rsidR="00D348DF" w:rsidRPr="005F41A9" w:rsidTr="00D36AD2">
        <w:trPr>
          <w:trHeight w:val="459"/>
        </w:trPr>
        <w:tc>
          <w:tcPr>
            <w:tcW w:w="2561" w:type="dxa"/>
          </w:tcPr>
          <w:p w:rsidR="00D348DF" w:rsidRPr="005F41A9" w:rsidRDefault="00D348DF" w:rsidP="00D36AD2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4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Empowrment</w:t>
            </w:r>
            <w:proofErr w:type="spellEnd"/>
            <w:r w:rsidRPr="005F4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D348DF" w:rsidRPr="005F41A9" w:rsidRDefault="00D348DF" w:rsidP="00D36AD2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348DF" w:rsidRPr="005F41A9" w:rsidRDefault="00D348DF" w:rsidP="00D36AD2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48DF" w:rsidRPr="005F41A9" w:rsidTr="00D36AD2">
        <w:trPr>
          <w:trHeight w:val="422"/>
        </w:trPr>
        <w:tc>
          <w:tcPr>
            <w:tcW w:w="2561" w:type="dxa"/>
          </w:tcPr>
          <w:p w:rsidR="00D348DF" w:rsidRPr="005F41A9" w:rsidRDefault="00D348DF" w:rsidP="00D36AD2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348DF" w:rsidRPr="005F41A9" w:rsidRDefault="00D348DF" w:rsidP="00D36AD2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research </w:t>
            </w:r>
          </w:p>
        </w:tc>
        <w:tc>
          <w:tcPr>
            <w:tcW w:w="2126" w:type="dxa"/>
          </w:tcPr>
          <w:p w:rsidR="00D348DF" w:rsidRPr="005F41A9" w:rsidRDefault="00D348DF" w:rsidP="00D36AD2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48DF" w:rsidRPr="005F41A9" w:rsidTr="00D36AD2">
        <w:trPr>
          <w:trHeight w:val="414"/>
        </w:trPr>
        <w:tc>
          <w:tcPr>
            <w:tcW w:w="2561" w:type="dxa"/>
          </w:tcPr>
          <w:p w:rsidR="00D348DF" w:rsidRPr="005F41A9" w:rsidRDefault="00D348DF" w:rsidP="00D36AD2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348DF" w:rsidRPr="005F41A9" w:rsidRDefault="00D348DF" w:rsidP="00D36AD2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348DF" w:rsidRPr="005F41A9" w:rsidRDefault="00D348DF" w:rsidP="00D36AD2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Significant </w:t>
            </w:r>
          </w:p>
        </w:tc>
      </w:tr>
    </w:tbl>
    <w:p w:rsidR="00D348DF" w:rsidRPr="005F41A9" w:rsidRDefault="00D348DF" w:rsidP="00D348DF">
      <w:pPr>
        <w:pStyle w:val="Paragraphedeliste"/>
        <w:numPr>
          <w:ilvl w:val="0"/>
          <w:numId w:val="3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Make the verb between brackets into the right form </w:t>
      </w:r>
    </w:p>
    <w:p w:rsidR="00D348DF" w:rsidRDefault="00D348DF" w:rsidP="00D348DF">
      <w:p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>Researchers (to discover) that mercury (to provoke) the oxidative stress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48DF" w:rsidRPr="005F41A9" w:rsidRDefault="00D348DF" w:rsidP="00D348DF">
      <w:pPr>
        <w:ind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D348DF" w:rsidRPr="005F41A9" w:rsidRDefault="00D348DF" w:rsidP="00D348DF">
      <w:pPr>
        <w:ind w:right="-7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F41A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III. Production</w:t>
      </w:r>
    </w:p>
    <w:p w:rsidR="00D348DF" w:rsidRPr="00B964B4" w:rsidRDefault="00D348DF" w:rsidP="00D348DF">
      <w:pPr>
        <w:pStyle w:val="Paragraphedeliste"/>
        <w:ind w:left="-142"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B964B4">
        <w:rPr>
          <w:rFonts w:ascii="Times New Roman" w:hAnsi="Times New Roman" w:cs="Times New Roman"/>
          <w:sz w:val="24"/>
          <w:szCs w:val="24"/>
          <w:lang w:val="en-US"/>
        </w:rPr>
        <w:t>In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well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coherent </w:t>
      </w:r>
      <w:r w:rsidRPr="00B964B4">
        <w:rPr>
          <w:rFonts w:ascii="Times New Roman" w:hAnsi="Times New Roman" w:cs="Times New Roman"/>
          <w:sz w:val="24"/>
          <w:szCs w:val="24"/>
          <w:lang w:val="en-US"/>
        </w:rPr>
        <w:t xml:space="preserve"> paragraph</w:t>
      </w:r>
      <w:proofErr w:type="gramEnd"/>
      <w:r w:rsidRPr="00B964B4">
        <w:rPr>
          <w:rFonts w:ascii="Times New Roman" w:hAnsi="Times New Roman" w:cs="Times New Roman"/>
          <w:sz w:val="24"/>
          <w:szCs w:val="24"/>
          <w:lang w:val="en-US"/>
        </w:rPr>
        <w:t xml:space="preserve">, write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proofErr w:type="spellStart"/>
      <w:r w:rsidRPr="00AC4E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Pistacia</w:t>
      </w:r>
      <w:proofErr w:type="spellEnd"/>
      <w:r w:rsidRPr="00AC4E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C4E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Lentiscus</w:t>
      </w:r>
      <w:proofErr w:type="spellEnd"/>
      <w:r w:rsidRPr="00AC4E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production in Algeria.</w:t>
      </w:r>
    </w:p>
    <w:p w:rsidR="00D348DF" w:rsidRDefault="00D348DF" w:rsidP="00D348DF">
      <w:pPr>
        <w:pStyle w:val="Paragraphedeliste"/>
        <w:ind w:left="2520" w:right="-71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D348DF" w:rsidRDefault="00D348DF" w:rsidP="00D348DF">
      <w:pPr>
        <w:ind w:right="-71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D348DF" w:rsidRPr="00D348DF" w:rsidRDefault="00D348DF" w:rsidP="00D348DF">
      <w:pPr>
        <w:ind w:right="-71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                                                                  </w:t>
      </w:r>
      <w:r w:rsidRPr="00D348DF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GOOD </w:t>
      </w:r>
      <w:proofErr w:type="gramStart"/>
      <w:r w:rsidRPr="00D348DF">
        <w:rPr>
          <w:rFonts w:ascii="Times New Roman" w:hAnsi="Times New Roman" w:cs="Times New Roman"/>
          <w:b/>
          <w:bCs/>
          <w:sz w:val="36"/>
          <w:szCs w:val="36"/>
          <w:lang w:val="en-US"/>
        </w:rPr>
        <w:t>LUCK !!!</w:t>
      </w:r>
      <w:proofErr w:type="gramEnd"/>
    </w:p>
    <w:p w:rsidR="00D348DF" w:rsidRDefault="00D348DF" w:rsidP="00D348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48DF" w:rsidRPr="00D348DF" w:rsidRDefault="00D348DF" w:rsidP="00D348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348DF" w:rsidRPr="00D348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B59"/>
    <w:multiLevelType w:val="hybridMultilevel"/>
    <w:tmpl w:val="E2487916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0C46E5"/>
    <w:multiLevelType w:val="hybridMultilevel"/>
    <w:tmpl w:val="7DCC775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345248"/>
    <w:multiLevelType w:val="hybridMultilevel"/>
    <w:tmpl w:val="1A603F96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149A0"/>
    <w:multiLevelType w:val="hybridMultilevel"/>
    <w:tmpl w:val="931C0416"/>
    <w:lvl w:ilvl="0" w:tplc="040C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348DF"/>
    <w:rsid w:val="00BE71FD"/>
    <w:rsid w:val="00D3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48DF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Imène</dc:creator>
  <cp:keywords/>
  <dc:description/>
  <cp:lastModifiedBy>Imène</cp:lastModifiedBy>
  <cp:revision>2</cp:revision>
  <dcterms:created xsi:type="dcterms:W3CDTF">2020-12-19T17:58:00Z</dcterms:created>
  <dcterms:modified xsi:type="dcterms:W3CDTF">2020-12-19T18:08:00Z</dcterms:modified>
</cp:coreProperties>
</file>