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D3" w:rsidRPr="00421414" w:rsidRDefault="00DE33D3" w:rsidP="00421414">
      <w:pPr>
        <w:bidi/>
        <w:jc w:val="center"/>
        <w:rPr>
          <w:rFonts w:ascii="Simplified Arabic" w:hAnsi="Simplified Arabic" w:cs="Simplified Arabic"/>
          <w:b/>
          <w:bCs/>
          <w:sz w:val="32"/>
          <w:szCs w:val="32"/>
          <w:rtl/>
          <w:lang w:bidi="ar-DZ"/>
        </w:rPr>
      </w:pPr>
      <w:r w:rsidRPr="00421414">
        <w:rPr>
          <w:rFonts w:ascii="Simplified Arabic" w:hAnsi="Simplified Arabic" w:cs="Simplified Arabic" w:hint="cs"/>
          <w:b/>
          <w:bCs/>
          <w:sz w:val="32"/>
          <w:szCs w:val="32"/>
          <w:rtl/>
          <w:lang w:bidi="ar-DZ"/>
        </w:rPr>
        <w:t>محاضرة رقم: 01.</w:t>
      </w:r>
    </w:p>
    <w:p w:rsidR="00DE33D3" w:rsidRPr="00421414" w:rsidRDefault="00DE33D3" w:rsidP="00421414">
      <w:pPr>
        <w:bidi/>
        <w:jc w:val="center"/>
        <w:rPr>
          <w:rFonts w:ascii="Simplified Arabic" w:hAnsi="Simplified Arabic" w:cs="Simplified Arabic"/>
          <w:b/>
          <w:bCs/>
          <w:sz w:val="36"/>
          <w:szCs w:val="36"/>
          <w:rtl/>
          <w:lang w:bidi="ar-DZ"/>
        </w:rPr>
      </w:pPr>
      <w:r w:rsidRPr="00421414">
        <w:rPr>
          <w:rFonts w:ascii="Simplified Arabic" w:hAnsi="Simplified Arabic" w:cs="Simplified Arabic" w:hint="cs"/>
          <w:b/>
          <w:bCs/>
          <w:sz w:val="36"/>
          <w:szCs w:val="36"/>
          <w:rtl/>
          <w:lang w:bidi="ar-DZ"/>
        </w:rPr>
        <w:t>المحور الأول: مفهوم قانون الأسرة.</w:t>
      </w:r>
    </w:p>
    <w:p w:rsidR="00DE33D3" w:rsidRDefault="00DE33D3" w:rsidP="00DE33D3">
      <w:pPr>
        <w:bidi/>
        <w:ind w:firstLine="509"/>
        <w:jc w:val="both"/>
        <w:rPr>
          <w:rFonts w:ascii="Simplified Arabic" w:hAnsi="Simplified Arabic" w:cs="Simplified Arabic"/>
          <w:sz w:val="32"/>
          <w:szCs w:val="32"/>
          <w:rtl/>
          <w:lang w:bidi="ar-DZ"/>
        </w:rPr>
      </w:pPr>
      <w:r w:rsidRPr="00421414">
        <w:rPr>
          <w:rFonts w:ascii="Simplified Arabic" w:hAnsi="Simplified Arabic" w:cs="Simplified Arabic" w:hint="cs"/>
          <w:b/>
          <w:bCs/>
          <w:sz w:val="32"/>
          <w:szCs w:val="32"/>
          <w:rtl/>
          <w:lang w:bidi="ar-DZ"/>
        </w:rPr>
        <w:t>أولا</w:t>
      </w:r>
      <w:r w:rsidRPr="00421414">
        <w:rPr>
          <w:rFonts w:ascii="Simplified Arabic" w:hAnsi="Simplified Arabic" w:cs="Simplified Arabic" w:hint="cs"/>
          <w:b/>
          <w:bCs/>
          <w:sz w:val="32"/>
          <w:szCs w:val="32"/>
          <w:vertAlign w:val="subscript"/>
          <w:rtl/>
          <w:lang w:bidi="ar-DZ"/>
        </w:rPr>
        <w:t>-</w:t>
      </w:r>
      <w:r w:rsidRPr="00421414">
        <w:rPr>
          <w:rFonts w:ascii="Simplified Arabic" w:hAnsi="Simplified Arabic" w:cs="Simplified Arabic" w:hint="cs"/>
          <w:b/>
          <w:bCs/>
          <w:sz w:val="32"/>
          <w:szCs w:val="32"/>
          <w:rtl/>
          <w:lang w:bidi="ar-DZ"/>
        </w:rPr>
        <w:t xml:space="preserve"> مفهوم قانون الأسرة:</w:t>
      </w:r>
      <w:r w:rsidR="00FB5A2B">
        <w:rPr>
          <w:rFonts w:ascii="Simplified Arabic" w:hAnsi="Simplified Arabic" w:cs="Simplified Arabic" w:hint="cs"/>
          <w:sz w:val="32"/>
          <w:szCs w:val="32"/>
          <w:rtl/>
          <w:lang w:bidi="ar-DZ"/>
        </w:rPr>
        <w:t xml:space="preserve"> قانون الأسرة أو قانون الأحوال الشخصية كما يطلق عليه في باقي الدول العربية، ويقصد به جملة العلاقات والأوضاع التي تكون بين الإنسان وأفراد أسرته، وما يترتب على هذه العلاقات من آثار قانونية.</w:t>
      </w:r>
    </w:p>
    <w:p w:rsidR="00FB5A2B" w:rsidRDefault="00FB5A2B" w:rsidP="00FB5A2B">
      <w:pPr>
        <w:bidi/>
        <w:ind w:firstLine="5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ولقد نظمت الدول العربية قانون الأحوال الشخصية ضمن القانون المدني باعتباره يحوي الأحوال العينية والأحوال الشخصية، أما المشرع الجزائري فقد جعل له قانونا خاصا سماه "قانون الأسرة" بالنظر إلى الأحكام الواردة فيه</w:t>
      </w:r>
      <w:r w:rsidR="00421414">
        <w:rPr>
          <w:rFonts w:ascii="Simplified Arabic" w:hAnsi="Simplified Arabic" w:cs="Simplified Arabic" w:hint="cs"/>
          <w:sz w:val="32"/>
          <w:szCs w:val="32"/>
          <w:rtl/>
          <w:lang w:bidi="ar-DZ"/>
        </w:rPr>
        <w:t>، وباعتبارها مستمدة من أحكام الشريعة الإسلامية.</w:t>
      </w:r>
    </w:p>
    <w:p w:rsidR="009F45FF" w:rsidRDefault="009F45FF" w:rsidP="009F45FF">
      <w:pPr>
        <w:bidi/>
        <w:ind w:firstLine="5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ومصطلح الأحوال الشخصية لم يكن معروفا في الفقه القانوني سابقا، ولا في الفقه الإسلامي، فهو مصطلح أتى به الفقه الإيطالي في القرنين الثاني عشر والثالث عشر للميلاد</w:t>
      </w:r>
      <w:r w:rsidR="004D5BE1">
        <w:rPr>
          <w:rFonts w:ascii="Simplified Arabic" w:hAnsi="Simplified Arabic" w:cs="Simplified Arabic" w:hint="cs"/>
          <w:sz w:val="32"/>
          <w:szCs w:val="32"/>
          <w:rtl/>
          <w:lang w:bidi="ar-DZ"/>
        </w:rPr>
        <w:t>، بينما يقسم الفقه الإسلامي الأحكام إلى أحكام عبادات وأحكام معاملات، ويجعل الأحكام المتعلقة بالأسرة ضمن القسم الثاني.</w:t>
      </w:r>
    </w:p>
    <w:p w:rsidR="0099524A" w:rsidRDefault="0099524A" w:rsidP="0099524A">
      <w:pPr>
        <w:bidi/>
        <w:ind w:firstLine="509"/>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w:t>
      </w:r>
      <w:r w:rsidRPr="00421414">
        <w:rPr>
          <w:rFonts w:ascii="Simplified Arabic" w:hAnsi="Simplified Arabic" w:cs="Simplified Arabic" w:hint="cs"/>
          <w:b/>
          <w:bCs/>
          <w:sz w:val="32"/>
          <w:szCs w:val="32"/>
          <w:rtl/>
          <w:lang w:bidi="ar-DZ"/>
        </w:rPr>
        <w:t>ا</w:t>
      </w:r>
      <w:r w:rsidRPr="00421414">
        <w:rPr>
          <w:rFonts w:ascii="Simplified Arabic" w:hAnsi="Simplified Arabic" w:cs="Simplified Arabic" w:hint="cs"/>
          <w:b/>
          <w:bCs/>
          <w:sz w:val="32"/>
          <w:szCs w:val="32"/>
          <w:vertAlign w:val="subscript"/>
          <w:rtl/>
          <w:lang w:bidi="ar-DZ"/>
        </w:rPr>
        <w:t>-</w:t>
      </w:r>
      <w:r>
        <w:rPr>
          <w:rFonts w:ascii="Simplified Arabic" w:hAnsi="Simplified Arabic" w:cs="Simplified Arabic" w:hint="cs"/>
          <w:b/>
          <w:bCs/>
          <w:sz w:val="32"/>
          <w:szCs w:val="32"/>
          <w:rtl/>
          <w:lang w:bidi="ar-DZ"/>
        </w:rPr>
        <w:t xml:space="preserve"> تطور</w:t>
      </w:r>
      <w:r w:rsidRPr="00421414">
        <w:rPr>
          <w:rFonts w:ascii="Simplified Arabic" w:hAnsi="Simplified Arabic" w:cs="Simplified Arabic" w:hint="cs"/>
          <w:b/>
          <w:bCs/>
          <w:sz w:val="32"/>
          <w:szCs w:val="32"/>
          <w:rtl/>
          <w:lang w:bidi="ar-DZ"/>
        </w:rPr>
        <w:t xml:space="preserve"> قانون الأسرة:</w:t>
      </w:r>
    </w:p>
    <w:p w:rsidR="0099524A" w:rsidRDefault="0099524A" w:rsidP="0099524A">
      <w:pPr>
        <w:bidi/>
        <w:ind w:firstLine="5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ظل القضاء في البلاد العربية والإسلامية يعتمد على أحكام الفقه الإسلامي في مختلف مجالات الحياة خاصة منها </w:t>
      </w:r>
      <w:r w:rsidR="003A7892">
        <w:rPr>
          <w:rFonts w:ascii="Simplified Arabic" w:hAnsi="Simplified Arabic" w:cs="Simplified Arabic" w:hint="cs"/>
          <w:sz w:val="32"/>
          <w:szCs w:val="32"/>
          <w:rtl/>
          <w:lang w:bidi="ar-DZ"/>
        </w:rPr>
        <w:t>ما تعلق بالأحوال الشخصية، ورغم ما أصاب العالم العربي والإسلامي من نكبات، وامتداد استعماري استيطاني بغيض فقد ظل قانون الأحوال الشخصية بعيدا عن سيطرة المحتل رغم المحاولات العديدة والمتكررة والجهود المضنية.</w:t>
      </w:r>
    </w:p>
    <w:p w:rsidR="00B11A06" w:rsidRDefault="003A7892" w:rsidP="003A7892">
      <w:pPr>
        <w:bidi/>
        <w:ind w:firstLine="5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وقد أدى اتصال العالم العربي بالغرب إلى انفصال </w:t>
      </w:r>
      <w:r w:rsidR="002E1F61">
        <w:rPr>
          <w:rFonts w:ascii="Simplified Arabic" w:hAnsi="Simplified Arabic" w:cs="Simplified Arabic" w:hint="cs"/>
          <w:sz w:val="32"/>
          <w:szCs w:val="32"/>
          <w:rtl/>
          <w:lang w:bidi="ar-DZ"/>
        </w:rPr>
        <w:t>قضايا الأحوال الشخصية عن بقية المنظومات القانونية الأخرى بالنظر إلى تأثرها الش</w:t>
      </w:r>
      <w:r w:rsidR="00B11A06">
        <w:rPr>
          <w:rFonts w:ascii="Simplified Arabic" w:hAnsi="Simplified Arabic" w:cs="Simplified Arabic" w:hint="cs"/>
          <w:sz w:val="32"/>
          <w:szCs w:val="32"/>
          <w:rtl/>
          <w:lang w:bidi="ar-DZ"/>
        </w:rPr>
        <w:t>ديد بأنظمتها القانونية المختلفة.</w:t>
      </w:r>
      <w:r w:rsidR="002E1F61">
        <w:rPr>
          <w:rFonts w:ascii="Simplified Arabic" w:hAnsi="Simplified Arabic" w:cs="Simplified Arabic" w:hint="cs"/>
          <w:sz w:val="32"/>
          <w:szCs w:val="32"/>
          <w:rtl/>
          <w:lang w:bidi="ar-DZ"/>
        </w:rPr>
        <w:t xml:space="preserve"> </w:t>
      </w:r>
    </w:p>
    <w:p w:rsidR="00CD48E3" w:rsidRDefault="00B11A06" w:rsidP="00B11A06">
      <w:pPr>
        <w:bidi/>
        <w:ind w:firstLine="5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غير أن </w:t>
      </w:r>
      <w:r w:rsidR="002E1F61">
        <w:rPr>
          <w:rFonts w:ascii="Simplified Arabic" w:hAnsi="Simplified Arabic" w:cs="Simplified Arabic" w:hint="cs"/>
          <w:sz w:val="32"/>
          <w:szCs w:val="32"/>
          <w:rtl/>
          <w:lang w:bidi="ar-DZ"/>
        </w:rPr>
        <w:t xml:space="preserve">الشعوب الإسلامية </w:t>
      </w:r>
      <w:r>
        <w:rPr>
          <w:rFonts w:ascii="Simplified Arabic" w:hAnsi="Simplified Arabic" w:cs="Simplified Arabic" w:hint="cs"/>
          <w:sz w:val="32"/>
          <w:szCs w:val="32"/>
          <w:rtl/>
          <w:lang w:bidi="ar-DZ"/>
        </w:rPr>
        <w:t xml:space="preserve">حرصت </w:t>
      </w:r>
      <w:r w:rsidR="002E1F61">
        <w:rPr>
          <w:rFonts w:ascii="Simplified Arabic" w:hAnsi="Simplified Arabic" w:cs="Simplified Arabic" w:hint="cs"/>
          <w:sz w:val="32"/>
          <w:szCs w:val="32"/>
          <w:rtl/>
          <w:lang w:bidi="ar-DZ"/>
        </w:rPr>
        <w:t>على إبقاء أحكام الأسرة في نطاق أحكام الشريعة ال</w:t>
      </w:r>
      <w:r>
        <w:rPr>
          <w:rFonts w:ascii="Simplified Arabic" w:hAnsi="Simplified Arabic" w:cs="Simplified Arabic" w:hint="cs"/>
          <w:sz w:val="32"/>
          <w:szCs w:val="32"/>
          <w:rtl/>
          <w:lang w:bidi="ar-DZ"/>
        </w:rPr>
        <w:t xml:space="preserve">إسلامية، وهو ما أدى إلى ظهور مصطلح القضاء الشرعي أو الإسلامي تمييزا له عن القضاء المدني الذي استسلم إلى </w:t>
      </w:r>
      <w:r w:rsidR="00CB5674">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منظومة</w:t>
      </w:r>
      <w:r w:rsidR="00CB5674">
        <w:rPr>
          <w:rFonts w:ascii="Simplified Arabic" w:hAnsi="Simplified Arabic" w:cs="Simplified Arabic" w:hint="cs"/>
          <w:sz w:val="32"/>
          <w:szCs w:val="32"/>
          <w:rtl/>
          <w:lang w:bidi="ar-DZ"/>
        </w:rPr>
        <w:t xml:space="preserve"> القانونية للاحتلال الغربي، وقد واكب ظهور قوانين الأحوال الشخصية في العالم العربي استقلال هذه الدول عن الاستعمار في الغالب.</w:t>
      </w:r>
    </w:p>
    <w:p w:rsidR="003A7892" w:rsidRDefault="00CD48E3" w:rsidP="00CD48E3">
      <w:pPr>
        <w:bidi/>
        <w:ind w:firstLine="5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سعت فرنسا بكل قواها إلى دمج مجال الأحوال الشخصية ضمن منظومتها القانونية التي زحفت بها على </w:t>
      </w:r>
      <w:r w:rsidR="00AF44FD">
        <w:rPr>
          <w:rFonts w:ascii="Simplified Arabic" w:hAnsi="Simplified Arabic" w:cs="Simplified Arabic" w:hint="cs"/>
          <w:sz w:val="32"/>
          <w:szCs w:val="32"/>
          <w:rtl/>
          <w:lang w:bidi="ar-DZ"/>
        </w:rPr>
        <w:t>قيم وأعراف المجتمع الجزائري، وتمثلت خاصة في:</w:t>
      </w:r>
      <w:r w:rsidR="00B11A06">
        <w:rPr>
          <w:rFonts w:ascii="Simplified Arabic" w:hAnsi="Simplified Arabic" w:cs="Simplified Arabic" w:hint="cs"/>
          <w:sz w:val="32"/>
          <w:szCs w:val="32"/>
          <w:rtl/>
          <w:lang w:bidi="ar-DZ"/>
        </w:rPr>
        <w:t xml:space="preserve"> </w:t>
      </w:r>
    </w:p>
    <w:p w:rsidR="00AF44FD" w:rsidRDefault="00AF44FD" w:rsidP="00AF44FD">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قانون 02 ماي 1930 المتعلق بالخطبة وسن الزواج.</w:t>
      </w:r>
    </w:p>
    <w:p w:rsidR="00AF44FD" w:rsidRDefault="00AF44FD" w:rsidP="00AF44FD">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مرسوم 19 ماي 1931 المتعلق بالحالة القانونية للمرأة الجزائرية.</w:t>
      </w:r>
    </w:p>
    <w:p w:rsidR="00AF44FD" w:rsidRDefault="00AF44FD" w:rsidP="00AF44FD">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الأمر 23 نوفمبر 1944 المتعلق بتنظيم القضاء الإسلامي.</w:t>
      </w:r>
    </w:p>
    <w:p w:rsidR="00AF44FD" w:rsidRDefault="00AF44FD" w:rsidP="00AF44FD">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قانون 11 جويلية 1957 المتعلق بأحكام المفقود والوصاية والحجر وكيفية إثبات الزواج.</w:t>
      </w:r>
    </w:p>
    <w:p w:rsidR="00AF44FD" w:rsidRDefault="007104A4" w:rsidP="00AF44FD">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الأمر 17 سبتمبر 1959 المتعلق بتنظيم الزواج وانحلاله في الجزائر.</w:t>
      </w:r>
    </w:p>
    <w:p w:rsidR="001C472F" w:rsidRDefault="001C472F" w:rsidP="001C472F">
      <w:pPr>
        <w:pStyle w:val="Paragraphedeliste"/>
        <w:bidi/>
        <w:ind w:left="-58"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سعت الجزائر بعد استقلالها إلى تنظيم مجال قانون الأحوال الشخصية، فأبقت في البداية القضاء المتعلق بالأسرة وفق النظام المعمول به في المرحلة الاستعم</w:t>
      </w:r>
      <w:r w:rsidR="00C520E2">
        <w:rPr>
          <w:rFonts w:ascii="Simplified Arabic" w:hAnsi="Simplified Arabic" w:cs="Simplified Arabic" w:hint="cs"/>
          <w:sz w:val="32"/>
          <w:szCs w:val="32"/>
          <w:rtl/>
          <w:lang w:bidi="ar-DZ"/>
        </w:rPr>
        <w:t>ارية سدا للفراغ التشريعي وذلك وفقا للقانون رقم: 62-157</w:t>
      </w:r>
      <w:r>
        <w:rPr>
          <w:rFonts w:ascii="Simplified Arabic" w:hAnsi="Simplified Arabic" w:cs="Simplified Arabic" w:hint="cs"/>
          <w:sz w:val="32"/>
          <w:szCs w:val="32"/>
          <w:rtl/>
          <w:lang w:bidi="ar-DZ"/>
        </w:rPr>
        <w:t xml:space="preserve"> الصادر في</w:t>
      </w:r>
      <w:r w:rsidR="00641A88">
        <w:rPr>
          <w:rFonts w:ascii="Simplified Arabic" w:hAnsi="Simplified Arabic" w:cs="Simplified Arabic" w:hint="cs"/>
          <w:sz w:val="32"/>
          <w:szCs w:val="32"/>
          <w:rtl/>
          <w:lang w:bidi="ar-DZ"/>
        </w:rPr>
        <w:t>: 31/12/1962 الذي نص على ضرورة استمرارية العمل بالقانون الفرنسي فيما عدا مواده الاستعمارية العنصرية، أو المخالفة للحقوق والحريات العامة.</w:t>
      </w:r>
    </w:p>
    <w:p w:rsidR="005E7682" w:rsidRDefault="005E7682" w:rsidP="005E7682">
      <w:pPr>
        <w:pStyle w:val="Paragraphedeliste"/>
        <w:bidi/>
        <w:ind w:left="-58"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وقد صدر في: 29 جوان 1963 القانون المتعلق بتنظيم سن الزواج وإثبات </w:t>
      </w:r>
      <w:r w:rsidR="003C6EC4">
        <w:rPr>
          <w:rFonts w:ascii="Simplified Arabic" w:hAnsi="Simplified Arabic" w:cs="Simplified Arabic" w:hint="cs"/>
          <w:sz w:val="32"/>
          <w:szCs w:val="32"/>
          <w:rtl/>
          <w:lang w:bidi="ar-DZ"/>
        </w:rPr>
        <w:t>العلاقة الزوجية، كما صدر في: 23 جوان 1966، ثم 16 سبتمبر 1969، ثم في:    22 سبتمبر 1971 أوامر خاصة بكيفية إثبات الزواج.</w:t>
      </w:r>
    </w:p>
    <w:p w:rsidR="00DA4A9B" w:rsidRDefault="00DA4A9B" w:rsidP="00DA4A9B">
      <w:pPr>
        <w:pStyle w:val="Paragraphedeliste"/>
        <w:bidi/>
        <w:ind w:left="-58"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ألغى المشرع الجزائري </w:t>
      </w:r>
      <w:r w:rsidR="007A664D">
        <w:rPr>
          <w:rFonts w:ascii="Simplified Arabic" w:hAnsi="Simplified Arabic" w:cs="Simplified Arabic" w:hint="cs"/>
          <w:sz w:val="32"/>
          <w:szCs w:val="32"/>
          <w:rtl/>
          <w:lang w:bidi="ar-DZ"/>
        </w:rPr>
        <w:t>بمقتضى الأمر الصادر في: 05 جويلية 1973 العمل بالقوانين الفرنسية الداخلية، وفي: 09 جوان 1984 صدر القانون 84-11 المتضمن قانون الأسرة الجزائري، وقد تم تعديله بالأمر رقم: 05-02 المؤرخ في: 27 فيفري 2005.</w:t>
      </w:r>
    </w:p>
    <w:p w:rsidR="007A664D" w:rsidRDefault="00FA5A79" w:rsidP="007A664D">
      <w:pPr>
        <w:pStyle w:val="Paragraphedeliste"/>
        <w:bidi/>
        <w:ind w:left="-58" w:firstLine="567"/>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ثالثا</w:t>
      </w:r>
      <w:r w:rsidRPr="00421414">
        <w:rPr>
          <w:rFonts w:ascii="Simplified Arabic" w:hAnsi="Simplified Arabic" w:cs="Simplified Arabic" w:hint="cs"/>
          <w:b/>
          <w:bCs/>
          <w:sz w:val="32"/>
          <w:szCs w:val="32"/>
          <w:vertAlign w:val="subscript"/>
          <w:rtl/>
          <w:lang w:bidi="ar-DZ"/>
        </w:rPr>
        <w:t>-</w:t>
      </w:r>
      <w:r>
        <w:rPr>
          <w:rFonts w:ascii="Simplified Arabic" w:hAnsi="Simplified Arabic" w:cs="Simplified Arabic" w:hint="cs"/>
          <w:b/>
          <w:bCs/>
          <w:sz w:val="32"/>
          <w:szCs w:val="32"/>
          <w:rtl/>
          <w:lang w:bidi="ar-DZ"/>
        </w:rPr>
        <w:t xml:space="preserve"> مميزات</w:t>
      </w:r>
      <w:r w:rsidRPr="00421414">
        <w:rPr>
          <w:rFonts w:ascii="Simplified Arabic" w:hAnsi="Simplified Arabic" w:cs="Simplified Arabic" w:hint="cs"/>
          <w:b/>
          <w:bCs/>
          <w:sz w:val="32"/>
          <w:szCs w:val="32"/>
          <w:rtl/>
          <w:lang w:bidi="ar-DZ"/>
        </w:rPr>
        <w:t xml:space="preserve"> قانون الأسرة:</w:t>
      </w:r>
    </w:p>
    <w:p w:rsidR="000D7262" w:rsidRDefault="000D7262" w:rsidP="000D7262">
      <w:pPr>
        <w:pStyle w:val="Paragraphedeliste"/>
        <w:bidi/>
        <w:ind w:left="-58"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لقانون الأسرة الجزائري خصوصيات ومميزات يمكن إجمالها فيما يلي:</w:t>
      </w:r>
    </w:p>
    <w:p w:rsidR="0082318A" w:rsidRDefault="0082318A" w:rsidP="0082318A">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شموله لصنفين من الأحكام:</w:t>
      </w:r>
    </w:p>
    <w:p w:rsidR="0082318A" w:rsidRDefault="0082318A" w:rsidP="0082318A">
      <w:pPr>
        <w:bidi/>
        <w:ind w:left="-58"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الصنف الأول: أحكام متعلقة بنظام الأسرة وما يرتبط بها من أحكام الزواج والطلاق والأهلية والحجر والنيابة الشرعية والوصاية على الصغير.</w:t>
      </w:r>
    </w:p>
    <w:p w:rsidR="0082318A" w:rsidRDefault="0082318A" w:rsidP="0082318A">
      <w:pPr>
        <w:bidi/>
        <w:ind w:left="-58"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الصنف الثاني: أحكام متعلقة بمسائل مالية ولكنها تقوم على فكرة التصدق المندوب إليه شرعا على أساس أنها تحوي عنصرا دينيا ذا أثر في تقرير حكمها، وقد جاءت مواده مقسمة على النحو التالي:</w:t>
      </w:r>
    </w:p>
    <w:p w:rsidR="0082318A" w:rsidRDefault="0082318A" w:rsidP="0082318A">
      <w:pPr>
        <w:bidi/>
        <w:ind w:left="-58"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الكتاب الأول: الزواج وانحلاله.</w:t>
      </w:r>
    </w:p>
    <w:p w:rsidR="0082318A" w:rsidRDefault="0082318A" w:rsidP="0082318A">
      <w:pPr>
        <w:bidi/>
        <w:ind w:left="-58"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الكتاب الثاني: النيابة الشرعية.</w:t>
      </w:r>
    </w:p>
    <w:p w:rsidR="0082318A" w:rsidRDefault="0082318A" w:rsidP="0082318A">
      <w:pPr>
        <w:bidi/>
        <w:ind w:left="-58"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الكتاب الثالث: الميراث.</w:t>
      </w:r>
    </w:p>
    <w:p w:rsidR="00B81A0C" w:rsidRDefault="00256126" w:rsidP="0082318A">
      <w:pPr>
        <w:bidi/>
        <w:ind w:left="-58"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الكتاب الرابع: التبرعات</w:t>
      </w:r>
      <w:r w:rsidR="0082318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الوصية</w:t>
      </w:r>
      <w:r w:rsidR="0082318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الهبة</w:t>
      </w:r>
      <w:r w:rsidR="0082318A">
        <w:rPr>
          <w:rFonts w:ascii="Simplified Arabic" w:hAnsi="Simplified Arabic" w:cs="Simplified Arabic"/>
          <w:sz w:val="32"/>
          <w:szCs w:val="32"/>
          <w:rtl/>
          <w:lang w:bidi="ar-DZ"/>
        </w:rPr>
        <w:t>–</w:t>
      </w:r>
      <w:r w:rsidR="0082318A">
        <w:rPr>
          <w:rFonts w:ascii="Simplified Arabic" w:hAnsi="Simplified Arabic" w:cs="Simplified Arabic" w:hint="cs"/>
          <w:sz w:val="32"/>
          <w:szCs w:val="32"/>
          <w:rtl/>
          <w:lang w:bidi="ar-DZ"/>
        </w:rPr>
        <w:t xml:space="preserve"> الوقف.</w:t>
      </w:r>
    </w:p>
    <w:p w:rsidR="00B81A0C" w:rsidRDefault="00B81A0C" w:rsidP="00B81A0C">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lastRenderedPageBreak/>
        <w:t xml:space="preserve"> </w:t>
      </w:r>
      <w:r w:rsidR="00D94270">
        <w:rPr>
          <w:rFonts w:ascii="Simplified Arabic" w:hAnsi="Simplified Arabic" w:cs="Simplified Arabic" w:hint="cs"/>
          <w:sz w:val="32"/>
          <w:szCs w:val="32"/>
          <w:rtl/>
          <w:lang w:bidi="ar-DZ"/>
        </w:rPr>
        <w:t>اعتماده</w:t>
      </w:r>
      <w:r>
        <w:rPr>
          <w:rFonts w:ascii="Simplified Arabic" w:hAnsi="Simplified Arabic" w:cs="Simplified Arabic" w:hint="cs"/>
          <w:sz w:val="32"/>
          <w:szCs w:val="32"/>
          <w:rtl/>
          <w:lang w:bidi="ar-DZ"/>
        </w:rPr>
        <w:t xml:space="preserve"> على الشريعة الإسلامية في مواده، وإحالته على أحكامها فيما لم ينص عليه، وهذا في المادة 222 منه إذ تنص على أنه: "كل مالم يرد النص عليه في هذا القانون يرجع فيه إلى أحكام الشريعة الإسلامية".</w:t>
      </w:r>
    </w:p>
    <w:p w:rsidR="0082318A" w:rsidRDefault="00B81A0C" w:rsidP="00B81A0C">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عدم التقيد بمذهب فقهي إسلامي معين، حيث لم يقتصر على المذهب المالكي السائد في المغرب العربي، بل توسع في اختياراته</w:t>
      </w:r>
      <w:r w:rsidR="0082318A" w:rsidRPr="00B81A0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إلى سائر المذاهب وأقوال الفقهاء، وهذا المنهج في عمومه أوفق مراعاة لما هو أصلح للمجتمع الجزائري وواقعه </w:t>
      </w:r>
      <w:r w:rsidR="00D94270">
        <w:rPr>
          <w:rFonts w:ascii="Simplified Arabic" w:hAnsi="Simplified Arabic" w:cs="Simplified Arabic" w:hint="cs"/>
          <w:sz w:val="32"/>
          <w:szCs w:val="32"/>
          <w:rtl/>
          <w:lang w:bidi="ar-DZ"/>
        </w:rPr>
        <w:t>الاجتماعي</w:t>
      </w:r>
      <w:r>
        <w:rPr>
          <w:rFonts w:ascii="Simplified Arabic" w:hAnsi="Simplified Arabic" w:cs="Simplified Arabic" w:hint="cs"/>
          <w:sz w:val="32"/>
          <w:szCs w:val="32"/>
          <w:rtl/>
          <w:lang w:bidi="ar-DZ"/>
        </w:rPr>
        <w:t xml:space="preserve"> المتغير</w:t>
      </w:r>
      <w:r w:rsidR="00F83EB0">
        <w:rPr>
          <w:rFonts w:ascii="Simplified Arabic" w:hAnsi="Simplified Arabic" w:cs="Simplified Arabic" w:hint="cs"/>
          <w:sz w:val="32"/>
          <w:szCs w:val="32"/>
          <w:rtl/>
          <w:lang w:bidi="ar-DZ"/>
        </w:rPr>
        <w:t>.</w:t>
      </w:r>
    </w:p>
    <w:p w:rsidR="00F83EB0" w:rsidRDefault="00F83EB0" w:rsidP="00F83EB0">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النص على تطبيق القانون على كل المواطنين الجزائريين وعلى غيرهم من المقيمين في الجزائر مع مراعاة الأحكام الواردة في القانون المدني، إذ تنص المادة 221 منه على أنه: "يطبق هذا القانون على كل المواطنين الجزائريين وعلى غيرهم من المقيمين بالجزائر مع مراعاة الأحكام الواردة في القانون المدني".</w:t>
      </w:r>
    </w:p>
    <w:p w:rsidR="00F83EB0" w:rsidRPr="00B81A0C" w:rsidRDefault="005E4872" w:rsidP="005E4872">
      <w:pPr>
        <w:pStyle w:val="Paragraphedeliste"/>
        <w:numPr>
          <w:ilvl w:val="0"/>
          <w:numId w:val="2"/>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اعتباره </w:t>
      </w:r>
      <w:r w:rsidR="00F83EB0">
        <w:rPr>
          <w:rFonts w:ascii="Simplified Arabic" w:hAnsi="Simplified Arabic" w:cs="Simplified Arabic" w:hint="cs"/>
          <w:sz w:val="32"/>
          <w:szCs w:val="32"/>
          <w:rtl/>
          <w:lang w:bidi="ar-DZ"/>
        </w:rPr>
        <w:t xml:space="preserve">النيابة العامة طرفا أصليا في جميع دعاوى الأحوال الشخصية إذ تنص المادة 03 مكرر من الأمر 05-02 على </w:t>
      </w:r>
      <w:r w:rsidR="00D94270">
        <w:rPr>
          <w:rFonts w:ascii="Simplified Arabic" w:hAnsi="Simplified Arabic" w:cs="Simplified Arabic" w:hint="cs"/>
          <w:sz w:val="32"/>
          <w:szCs w:val="32"/>
          <w:rtl/>
          <w:lang w:bidi="ar-DZ"/>
        </w:rPr>
        <w:t>أنه: "تعد النيابة العامة طرفا أصليا في جميع القضايا الرامية إلى تطبيق أحكام هذا القانون". وهو ما يتطلب تبليغ الدعوى من المدعي وإلا كانت دعواه مآلها الرفض شكلا.</w:t>
      </w:r>
    </w:p>
    <w:p w:rsidR="00FA5A79" w:rsidRPr="00AF44FD" w:rsidRDefault="00FA5A79" w:rsidP="00FA5A79">
      <w:pPr>
        <w:pStyle w:val="Paragraphedeliste"/>
        <w:bidi/>
        <w:ind w:left="-58" w:firstLine="567"/>
        <w:jc w:val="both"/>
        <w:rPr>
          <w:rFonts w:ascii="Simplified Arabic" w:hAnsi="Simplified Arabic" w:cs="Simplified Arabic"/>
          <w:sz w:val="32"/>
          <w:szCs w:val="32"/>
          <w:rtl/>
          <w:lang w:bidi="ar-DZ"/>
        </w:rPr>
      </w:pPr>
    </w:p>
    <w:sectPr w:rsidR="00FA5A79" w:rsidRPr="00AF44FD" w:rsidSect="008F6FBD">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700" w:rsidRDefault="00F74700" w:rsidP="0072258D">
      <w:pPr>
        <w:spacing w:after="0" w:line="240" w:lineRule="auto"/>
      </w:pPr>
      <w:r>
        <w:separator/>
      </w:r>
    </w:p>
  </w:endnote>
  <w:endnote w:type="continuationSeparator" w:id="0">
    <w:p w:rsidR="00F74700" w:rsidRDefault="00F74700" w:rsidP="0072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273"/>
      <w:docPartObj>
        <w:docPartGallery w:val="Page Numbers (Bottom of Page)"/>
        <w:docPartUnique/>
      </w:docPartObj>
    </w:sdtPr>
    <w:sdtContent>
      <w:p w:rsidR="0072258D" w:rsidRDefault="0072258D">
        <w:pPr>
          <w:pStyle w:val="Pieddepage"/>
          <w:jc w:val="center"/>
        </w:pPr>
        <w:fldSimple w:instr=" PAGE   \* MERGEFORMAT ">
          <w:r>
            <w:rPr>
              <w:noProof/>
            </w:rPr>
            <w:t>1</w:t>
          </w:r>
        </w:fldSimple>
      </w:p>
    </w:sdtContent>
  </w:sdt>
  <w:p w:rsidR="0072258D" w:rsidRDefault="007225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700" w:rsidRDefault="00F74700" w:rsidP="0072258D">
      <w:pPr>
        <w:spacing w:after="0" w:line="240" w:lineRule="auto"/>
      </w:pPr>
      <w:r>
        <w:separator/>
      </w:r>
    </w:p>
  </w:footnote>
  <w:footnote w:type="continuationSeparator" w:id="0">
    <w:p w:rsidR="00F74700" w:rsidRDefault="00F74700" w:rsidP="007225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E5D9B"/>
    <w:multiLevelType w:val="hybridMultilevel"/>
    <w:tmpl w:val="2DE640A0"/>
    <w:lvl w:ilvl="0" w:tplc="055861B8">
      <w:start w:val="1"/>
      <w:numFmt w:val="decimal"/>
      <w:lvlText w:val="%1-"/>
      <w:lvlJc w:val="left"/>
      <w:pPr>
        <w:ind w:left="869" w:hanging="360"/>
      </w:pPr>
      <w:rPr>
        <w:rFonts w:hint="default"/>
      </w:rPr>
    </w:lvl>
    <w:lvl w:ilvl="1" w:tplc="040C0019" w:tentative="1">
      <w:start w:val="1"/>
      <w:numFmt w:val="lowerLetter"/>
      <w:lvlText w:val="%2."/>
      <w:lvlJc w:val="left"/>
      <w:pPr>
        <w:ind w:left="1589" w:hanging="360"/>
      </w:pPr>
    </w:lvl>
    <w:lvl w:ilvl="2" w:tplc="040C001B" w:tentative="1">
      <w:start w:val="1"/>
      <w:numFmt w:val="lowerRoman"/>
      <w:lvlText w:val="%3."/>
      <w:lvlJc w:val="right"/>
      <w:pPr>
        <w:ind w:left="2309" w:hanging="180"/>
      </w:pPr>
    </w:lvl>
    <w:lvl w:ilvl="3" w:tplc="040C000F" w:tentative="1">
      <w:start w:val="1"/>
      <w:numFmt w:val="decimal"/>
      <w:lvlText w:val="%4."/>
      <w:lvlJc w:val="left"/>
      <w:pPr>
        <w:ind w:left="3029" w:hanging="360"/>
      </w:pPr>
    </w:lvl>
    <w:lvl w:ilvl="4" w:tplc="040C0019" w:tentative="1">
      <w:start w:val="1"/>
      <w:numFmt w:val="lowerLetter"/>
      <w:lvlText w:val="%5."/>
      <w:lvlJc w:val="left"/>
      <w:pPr>
        <w:ind w:left="3749" w:hanging="360"/>
      </w:pPr>
    </w:lvl>
    <w:lvl w:ilvl="5" w:tplc="040C001B" w:tentative="1">
      <w:start w:val="1"/>
      <w:numFmt w:val="lowerRoman"/>
      <w:lvlText w:val="%6."/>
      <w:lvlJc w:val="right"/>
      <w:pPr>
        <w:ind w:left="4469" w:hanging="180"/>
      </w:pPr>
    </w:lvl>
    <w:lvl w:ilvl="6" w:tplc="040C000F" w:tentative="1">
      <w:start w:val="1"/>
      <w:numFmt w:val="decimal"/>
      <w:lvlText w:val="%7."/>
      <w:lvlJc w:val="left"/>
      <w:pPr>
        <w:ind w:left="5189" w:hanging="360"/>
      </w:pPr>
    </w:lvl>
    <w:lvl w:ilvl="7" w:tplc="040C0019" w:tentative="1">
      <w:start w:val="1"/>
      <w:numFmt w:val="lowerLetter"/>
      <w:lvlText w:val="%8."/>
      <w:lvlJc w:val="left"/>
      <w:pPr>
        <w:ind w:left="5909" w:hanging="360"/>
      </w:pPr>
    </w:lvl>
    <w:lvl w:ilvl="8" w:tplc="040C001B" w:tentative="1">
      <w:start w:val="1"/>
      <w:numFmt w:val="lowerRoman"/>
      <w:lvlText w:val="%9."/>
      <w:lvlJc w:val="right"/>
      <w:pPr>
        <w:ind w:left="6629" w:hanging="180"/>
      </w:pPr>
    </w:lvl>
  </w:abstractNum>
  <w:abstractNum w:abstractNumId="1">
    <w:nsid w:val="7BC34492"/>
    <w:multiLevelType w:val="hybridMultilevel"/>
    <w:tmpl w:val="D6B0DE9C"/>
    <w:lvl w:ilvl="0" w:tplc="08AE7FEA">
      <w:start w:val="1"/>
      <w:numFmt w:val="decimal"/>
      <w:lvlText w:val="%1-"/>
      <w:lvlJc w:val="left"/>
      <w:pPr>
        <w:ind w:left="869" w:hanging="360"/>
      </w:pPr>
      <w:rPr>
        <w:rFonts w:hint="default"/>
      </w:rPr>
    </w:lvl>
    <w:lvl w:ilvl="1" w:tplc="040C0019" w:tentative="1">
      <w:start w:val="1"/>
      <w:numFmt w:val="lowerLetter"/>
      <w:lvlText w:val="%2."/>
      <w:lvlJc w:val="left"/>
      <w:pPr>
        <w:ind w:left="1589" w:hanging="360"/>
      </w:pPr>
    </w:lvl>
    <w:lvl w:ilvl="2" w:tplc="040C001B" w:tentative="1">
      <w:start w:val="1"/>
      <w:numFmt w:val="lowerRoman"/>
      <w:lvlText w:val="%3."/>
      <w:lvlJc w:val="right"/>
      <w:pPr>
        <w:ind w:left="2309" w:hanging="180"/>
      </w:pPr>
    </w:lvl>
    <w:lvl w:ilvl="3" w:tplc="040C000F" w:tentative="1">
      <w:start w:val="1"/>
      <w:numFmt w:val="decimal"/>
      <w:lvlText w:val="%4."/>
      <w:lvlJc w:val="left"/>
      <w:pPr>
        <w:ind w:left="3029" w:hanging="360"/>
      </w:pPr>
    </w:lvl>
    <w:lvl w:ilvl="4" w:tplc="040C0019" w:tentative="1">
      <w:start w:val="1"/>
      <w:numFmt w:val="lowerLetter"/>
      <w:lvlText w:val="%5."/>
      <w:lvlJc w:val="left"/>
      <w:pPr>
        <w:ind w:left="3749" w:hanging="360"/>
      </w:pPr>
    </w:lvl>
    <w:lvl w:ilvl="5" w:tplc="040C001B" w:tentative="1">
      <w:start w:val="1"/>
      <w:numFmt w:val="lowerRoman"/>
      <w:lvlText w:val="%6."/>
      <w:lvlJc w:val="right"/>
      <w:pPr>
        <w:ind w:left="4469" w:hanging="180"/>
      </w:pPr>
    </w:lvl>
    <w:lvl w:ilvl="6" w:tplc="040C000F" w:tentative="1">
      <w:start w:val="1"/>
      <w:numFmt w:val="decimal"/>
      <w:lvlText w:val="%7."/>
      <w:lvlJc w:val="left"/>
      <w:pPr>
        <w:ind w:left="5189" w:hanging="360"/>
      </w:pPr>
    </w:lvl>
    <w:lvl w:ilvl="7" w:tplc="040C0019" w:tentative="1">
      <w:start w:val="1"/>
      <w:numFmt w:val="lowerLetter"/>
      <w:lvlText w:val="%8."/>
      <w:lvlJc w:val="left"/>
      <w:pPr>
        <w:ind w:left="5909" w:hanging="360"/>
      </w:pPr>
    </w:lvl>
    <w:lvl w:ilvl="8" w:tplc="040C001B" w:tentative="1">
      <w:start w:val="1"/>
      <w:numFmt w:val="lowerRoman"/>
      <w:lvlText w:val="%9."/>
      <w:lvlJc w:val="right"/>
      <w:pPr>
        <w:ind w:left="66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33D3"/>
    <w:rsid w:val="000D7262"/>
    <w:rsid w:val="001C472F"/>
    <w:rsid w:val="00205797"/>
    <w:rsid w:val="00256126"/>
    <w:rsid w:val="002E1F61"/>
    <w:rsid w:val="003A7892"/>
    <w:rsid w:val="003C6EC4"/>
    <w:rsid w:val="00421414"/>
    <w:rsid w:val="004D5BE1"/>
    <w:rsid w:val="005E4872"/>
    <w:rsid w:val="005E7682"/>
    <w:rsid w:val="00641A88"/>
    <w:rsid w:val="007104A4"/>
    <w:rsid w:val="0072258D"/>
    <w:rsid w:val="007A664D"/>
    <w:rsid w:val="0082318A"/>
    <w:rsid w:val="008F6FBD"/>
    <w:rsid w:val="0099524A"/>
    <w:rsid w:val="009F45FF"/>
    <w:rsid w:val="00AF44FD"/>
    <w:rsid w:val="00B11A06"/>
    <w:rsid w:val="00B81A0C"/>
    <w:rsid w:val="00C520E2"/>
    <w:rsid w:val="00C67902"/>
    <w:rsid w:val="00C94625"/>
    <w:rsid w:val="00CB5674"/>
    <w:rsid w:val="00CD48E3"/>
    <w:rsid w:val="00D94270"/>
    <w:rsid w:val="00DA4A9B"/>
    <w:rsid w:val="00DE33D3"/>
    <w:rsid w:val="00EB45C9"/>
    <w:rsid w:val="00F74700"/>
    <w:rsid w:val="00F83EB0"/>
    <w:rsid w:val="00FA5A79"/>
    <w:rsid w:val="00FB5A2B"/>
    <w:rsid w:val="00FE14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44FD"/>
    <w:pPr>
      <w:ind w:left="720"/>
      <w:contextualSpacing/>
    </w:pPr>
  </w:style>
  <w:style w:type="paragraph" w:styleId="En-tte">
    <w:name w:val="header"/>
    <w:basedOn w:val="Normal"/>
    <w:link w:val="En-tteCar"/>
    <w:uiPriority w:val="99"/>
    <w:semiHidden/>
    <w:unhideWhenUsed/>
    <w:rsid w:val="0072258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2258D"/>
  </w:style>
  <w:style w:type="paragraph" w:styleId="Pieddepage">
    <w:name w:val="footer"/>
    <w:basedOn w:val="Normal"/>
    <w:link w:val="PieddepageCar"/>
    <w:uiPriority w:val="99"/>
    <w:unhideWhenUsed/>
    <w:rsid w:val="0072258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225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AE094-62F2-4E0C-9EA4-6CCE68AB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668</Words>
  <Characters>3679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23</cp:revision>
  <dcterms:created xsi:type="dcterms:W3CDTF">2020-12-16T07:01:00Z</dcterms:created>
  <dcterms:modified xsi:type="dcterms:W3CDTF">2020-12-16T12:02:00Z</dcterms:modified>
</cp:coreProperties>
</file>