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A1" w:rsidRPr="00620960" w:rsidRDefault="00371DA1" w:rsidP="00371DA1">
      <w:pPr>
        <w:bidi/>
        <w:spacing w:line="360" w:lineRule="auto"/>
        <w:jc w:val="center"/>
        <w:rPr>
          <w:i/>
          <w:iCs/>
          <w:sz w:val="28"/>
          <w:szCs w:val="28"/>
          <w:rtl/>
          <w:lang w:bidi="ar-DZ"/>
        </w:rPr>
      </w:pPr>
      <w:r w:rsidRPr="00620960">
        <w:rPr>
          <w:rFonts w:hint="cs"/>
          <w:i/>
          <w:iCs/>
          <w:sz w:val="28"/>
          <w:szCs w:val="28"/>
          <w:rtl/>
          <w:lang w:bidi="ar-DZ"/>
        </w:rPr>
        <w:t>ال</w:t>
      </w:r>
      <w:r w:rsidRPr="00620960">
        <w:rPr>
          <w:i/>
          <w:iCs/>
          <w:sz w:val="28"/>
          <w:szCs w:val="28"/>
          <w:rtl/>
          <w:lang w:bidi="ar-DZ"/>
        </w:rPr>
        <w:t>جمهورية الجزائرية الديمقراطية الشعبية</w:t>
      </w:r>
    </w:p>
    <w:p w:rsidR="00371DA1" w:rsidRPr="00620960" w:rsidRDefault="00371DA1" w:rsidP="00371DA1">
      <w:pPr>
        <w:spacing w:line="360" w:lineRule="auto"/>
        <w:jc w:val="center"/>
        <w:rPr>
          <w:rFonts w:asciiTheme="majorBidi" w:hAnsiTheme="majorBidi" w:cstheme="majorBidi"/>
          <w:sz w:val="28"/>
          <w:szCs w:val="28"/>
          <w:lang w:bidi="ar-DZ"/>
        </w:rPr>
      </w:pPr>
      <w:r w:rsidRPr="00620960">
        <w:rPr>
          <w:rFonts w:asciiTheme="majorBidi" w:hAnsiTheme="majorBidi" w:cstheme="majorBidi"/>
          <w:sz w:val="28"/>
          <w:szCs w:val="28"/>
          <w:lang w:bidi="ar-DZ"/>
        </w:rPr>
        <w:t>République Algérienne Démocratique et Populaire</w:t>
      </w:r>
    </w:p>
    <w:p w:rsidR="00371DA1" w:rsidRPr="00620960" w:rsidRDefault="00371DA1" w:rsidP="00371DA1">
      <w:pPr>
        <w:spacing w:line="360" w:lineRule="auto"/>
        <w:jc w:val="center"/>
        <w:rPr>
          <w:i/>
          <w:iCs/>
          <w:sz w:val="28"/>
          <w:szCs w:val="28"/>
          <w:rtl/>
          <w:lang w:bidi="ar-DZ"/>
        </w:rPr>
      </w:pPr>
      <w:r w:rsidRPr="00620960">
        <w:rPr>
          <w:i/>
          <w:iCs/>
          <w:sz w:val="28"/>
          <w:szCs w:val="28"/>
          <w:rtl/>
          <w:lang w:bidi="ar-DZ"/>
        </w:rPr>
        <w:t>وزارة التعليم العالي و البحث العلمي</w:t>
      </w:r>
    </w:p>
    <w:p w:rsidR="00371DA1" w:rsidRPr="00620960" w:rsidRDefault="00371DA1" w:rsidP="00371DA1">
      <w:pPr>
        <w:spacing w:line="360" w:lineRule="auto"/>
        <w:jc w:val="center"/>
        <w:rPr>
          <w:rFonts w:asciiTheme="majorBidi" w:hAnsiTheme="majorBidi" w:cstheme="majorBidi"/>
          <w:sz w:val="28"/>
          <w:szCs w:val="28"/>
          <w:lang w:bidi="ar-DZ"/>
        </w:rPr>
      </w:pPr>
      <w:r w:rsidRPr="00620960">
        <w:rPr>
          <w:rFonts w:asciiTheme="majorBidi" w:hAnsiTheme="majorBidi" w:cstheme="majorBidi"/>
          <w:sz w:val="28"/>
          <w:szCs w:val="28"/>
          <w:lang w:bidi="ar-DZ"/>
        </w:rPr>
        <w:t>Ministère de l’Enseignement Supérieur et de la Recherche Scientifique</w:t>
      </w:r>
    </w:p>
    <w:p w:rsidR="00371DA1" w:rsidRPr="00620960" w:rsidRDefault="00371DA1" w:rsidP="00371DA1">
      <w:pPr>
        <w:spacing w:line="360" w:lineRule="auto"/>
        <w:jc w:val="center"/>
        <w:rPr>
          <w:sz w:val="28"/>
          <w:szCs w:val="28"/>
          <w:rtl/>
        </w:rPr>
      </w:pPr>
      <w:r w:rsidRPr="009B4E96">
        <w:rPr>
          <w:noProof/>
          <w:sz w:val="28"/>
          <w:szCs w:val="28"/>
          <w:rtl/>
          <w:lang w:val="en-US" w:eastAsia="en-US"/>
        </w:rPr>
        <w:pict>
          <v:rect id="Rectangle 8" o:spid="_x0000_s1026" style="position:absolute;left:0;text-align:left;margin-left:273.1pt;margin-top:8.4pt;width:238.55pt;height:8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" filled="f" stroked="f">
            <v:textbox style="mso-next-textbox:#Rectangle 8">
              <w:txbxContent>
                <w:p w:rsidR="00371DA1" w:rsidRPr="00E50D9A" w:rsidRDefault="00371DA1" w:rsidP="00371DA1">
                  <w:pPr>
                    <w:jc w:val="right"/>
                    <w:rPr>
                      <w:rFonts w:ascii="Sakkal Majalla" w:hAnsi="Sakkal Majalla" w:cs="Sakkal Majalla"/>
                      <w:i/>
                      <w:iCs/>
                      <w:sz w:val="24"/>
                      <w:szCs w:val="24"/>
                      <w:rtl/>
                      <w:lang w:bidi="ar-DZ"/>
                    </w:rPr>
                  </w:pPr>
                  <w:r w:rsidRPr="00E50D9A">
                    <w:rPr>
                      <w:rFonts w:ascii="Sakkal Majalla" w:hAnsi="Sakkal Majalla" w:cs="Sakkal Majalla"/>
                      <w:i/>
                      <w:iCs/>
                      <w:sz w:val="24"/>
                      <w:szCs w:val="24"/>
                      <w:rtl/>
                      <w:lang w:bidi="ar-DZ"/>
                    </w:rPr>
                    <w:t>جامعة محمد خيضر بسكرة</w:t>
                  </w:r>
                </w:p>
                <w:p w:rsidR="00371DA1" w:rsidRPr="00E50D9A" w:rsidRDefault="00371DA1" w:rsidP="00371DA1">
                  <w:pPr>
                    <w:jc w:val="right"/>
                    <w:rPr>
                      <w:rFonts w:ascii="Sakkal Majalla" w:hAnsi="Sakkal Majalla" w:cs="Sakkal Majalla"/>
                      <w:i/>
                      <w:iCs/>
                      <w:sz w:val="24"/>
                      <w:szCs w:val="24"/>
                      <w:rtl/>
                      <w:lang w:bidi="ar-DZ"/>
                    </w:rPr>
                  </w:pPr>
                  <w:r w:rsidRPr="00E50D9A">
                    <w:rPr>
                      <w:rFonts w:ascii="Sakkal Majalla" w:hAnsi="Sakkal Majalla" w:cs="Sakkal Majalla"/>
                      <w:i/>
                      <w:iCs/>
                      <w:sz w:val="24"/>
                      <w:szCs w:val="24"/>
                      <w:rtl/>
                      <w:lang w:bidi="ar-DZ"/>
                    </w:rPr>
                    <w:t>كلية العلوم الاقتصادية و التجارية و علوم التسيير</w:t>
                  </w:r>
                </w:p>
                <w:p w:rsidR="00371DA1" w:rsidRPr="007E1B98" w:rsidRDefault="00371DA1" w:rsidP="00371DA1">
                  <w:pPr>
                    <w:jc w:val="right"/>
                    <w:rPr>
                      <w:rFonts w:ascii="Sakkal Majalla" w:hAnsi="Sakkal Majalla" w:cs="Sakkal Majalla"/>
                      <w:i/>
                      <w:iCs/>
                      <w:rtl/>
                      <w:lang w:bidi="ar-DZ"/>
                    </w:rPr>
                  </w:pPr>
                  <w:r w:rsidRPr="00E50D9A">
                    <w:rPr>
                      <w:rFonts w:ascii="Sakkal Majalla" w:hAnsi="Sakkal Majalla" w:cs="Sakkal Majalla"/>
                      <w:i/>
                      <w:iCs/>
                      <w:sz w:val="24"/>
                      <w:szCs w:val="24"/>
                      <w:rtl/>
                      <w:lang w:bidi="ar-DZ"/>
                    </w:rPr>
                    <w:t>قسم العلوم ا</w:t>
                  </w:r>
                  <w:r w:rsidRPr="00E50D9A">
                    <w:rPr>
                      <w:rFonts w:ascii="Sakkal Majalla" w:hAnsi="Sakkal Majalla" w:cs="Sakkal Majalla" w:hint="cs"/>
                      <w:i/>
                      <w:iCs/>
                      <w:sz w:val="24"/>
                      <w:szCs w:val="24"/>
                      <w:rtl/>
                      <w:lang w:bidi="ar-DZ"/>
                    </w:rPr>
                    <w:t>لتجارية</w:t>
                  </w:r>
                </w:p>
                <w:p w:rsidR="00371DA1" w:rsidRPr="007E1B98" w:rsidRDefault="00371DA1" w:rsidP="00371DA1">
                  <w:pPr>
                    <w:jc w:val="right"/>
                    <w:rPr>
                      <w:rFonts w:ascii="Sakkal Majalla" w:hAnsi="Sakkal Majalla" w:cs="Sakkal Majalla"/>
                      <w:i/>
                      <w:iCs/>
                      <w:rtl/>
                      <w:lang w:bidi="ar-DZ"/>
                    </w:rPr>
                  </w:pPr>
                  <w:r w:rsidRPr="007E1B98">
                    <w:rPr>
                      <w:rFonts w:ascii="Sakkal Majalla" w:hAnsi="Sakkal Majalla" w:cs="Sakkal Majalla"/>
                      <w:i/>
                      <w:iCs/>
                      <w:rtl/>
                      <w:lang w:bidi="ar-DZ"/>
                    </w:rPr>
                    <w:t>الرقم:........./ق.ع.إ/2019</w:t>
                  </w:r>
                </w:p>
              </w:txbxContent>
            </v:textbox>
          </v:rect>
        </w:pict>
      </w:r>
      <w:r w:rsidRPr="009B4E96">
        <w:rPr>
          <w:noProof/>
          <w:sz w:val="28"/>
          <w:szCs w:val="28"/>
          <w:rtl/>
          <w:lang w:val="en-US" w:eastAsia="en-US"/>
        </w:rPr>
        <w:pict>
          <v:rect id="Rectangle 5" o:spid="_x0000_s1027" style="position:absolute;left:0;text-align:left;margin-left:-36pt;margin-top:8.4pt;width:238.55pt;height:9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nAsgIAALA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" filled="f" stroked="f">
            <v:textbox style="mso-next-textbox:#Rectangle 5">
              <w:txbxContent>
                <w:p w:rsidR="00371DA1" w:rsidRPr="00E50D9A" w:rsidRDefault="00371DA1" w:rsidP="00371DA1">
                  <w:pPr>
                    <w:rPr>
                      <w:rFonts w:asciiTheme="majorBidi" w:hAnsiTheme="majorBidi" w:cstheme="majorBidi"/>
                    </w:rPr>
                  </w:pPr>
                  <w:r w:rsidRPr="00E50D9A">
                    <w:rPr>
                      <w:rFonts w:asciiTheme="majorBidi" w:hAnsiTheme="majorBidi" w:cstheme="majorBidi"/>
                    </w:rPr>
                    <w:t>Université Mohamed KHIDHER -Biskra</w:t>
                  </w:r>
                </w:p>
                <w:p w:rsidR="00371DA1" w:rsidRPr="00E50D9A" w:rsidRDefault="00371DA1" w:rsidP="00371DA1">
                  <w:pPr>
                    <w:rPr>
                      <w:rFonts w:asciiTheme="majorBidi" w:hAnsiTheme="majorBidi" w:cstheme="majorBidi"/>
                    </w:rPr>
                  </w:pPr>
                  <w:r w:rsidRPr="00E50D9A">
                    <w:rPr>
                      <w:rFonts w:asciiTheme="majorBidi" w:hAnsiTheme="majorBidi" w:cstheme="majorBidi"/>
                    </w:rPr>
                    <w:t>Faculté des Sciences Économiques, Commerciales et des Science de Gestion</w:t>
                  </w:r>
                </w:p>
                <w:p w:rsidR="00371DA1" w:rsidRPr="00E50D9A" w:rsidRDefault="00371DA1" w:rsidP="00371DA1">
                  <w:pPr>
                    <w:rPr>
                      <w:rFonts w:asciiTheme="majorBidi" w:hAnsiTheme="majorBidi" w:cstheme="majorBidi"/>
                    </w:rPr>
                  </w:pPr>
                  <w:r w:rsidRPr="00E50D9A">
                    <w:rPr>
                      <w:rFonts w:asciiTheme="majorBidi" w:hAnsiTheme="majorBidi" w:cstheme="majorBidi"/>
                    </w:rPr>
                    <w:t>Département des Sciences commerciale</w:t>
                  </w:r>
                </w:p>
                <w:p w:rsidR="00371DA1" w:rsidRPr="00AB44DD" w:rsidRDefault="00371DA1" w:rsidP="00371DA1"/>
                <w:p w:rsidR="00371DA1" w:rsidRDefault="00371DA1" w:rsidP="00371DA1"/>
                <w:p w:rsidR="00371DA1" w:rsidRDefault="00371DA1" w:rsidP="00371DA1"/>
                <w:p w:rsidR="00371DA1" w:rsidRPr="00305181" w:rsidRDefault="00371DA1" w:rsidP="00371DA1"/>
                <w:p w:rsidR="00371DA1" w:rsidRPr="00AB44DD" w:rsidRDefault="00371DA1" w:rsidP="00371DA1">
                  <w:r w:rsidRPr="00AB44DD">
                    <w:t>Département de</w:t>
                  </w:r>
                  <w:r>
                    <w:t>s</w:t>
                  </w:r>
                  <w:r w:rsidRPr="00AB44DD">
                    <w:t xml:space="preserve"> Science</w:t>
                  </w:r>
                  <w:r>
                    <w:t>s Economiques</w:t>
                  </w:r>
                </w:p>
                <w:p w:rsidR="00371DA1" w:rsidRPr="00AB44DD" w:rsidRDefault="00371DA1" w:rsidP="00371DA1"/>
              </w:txbxContent>
            </v:textbox>
          </v:rect>
        </w:pict>
      </w:r>
      <w:r>
        <w:rPr>
          <w:noProof/>
          <w:sz w:val="28"/>
          <w:szCs w:val="28"/>
          <w:rtl/>
        </w:rPr>
        <w:pict>
          <v:group id="_x0000_s1028" style="position:absolute;left:0;text-align:left;margin-left:225pt;margin-top:3.4pt;width:48.1pt;height:63pt;z-index:-251654144" coordorigin="4041,5842" coordsize="1056,1375">
            <v:oval id="_x0000_s1029" style="position:absolute;left:4041;top:5842;width:1056;height:1375"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193;top:6073;width:742;height:904">
              <v:imagedata r:id="rId6"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4316;top:7018;width:490;height:123" fillcolor="navy" stroked="f">
              <v:shadow color="#333" opacity=".5"/>
              <v:textpath style="font-family:&quot;AF_Aseer&quot;;v-text-kern:t" trim="t" fitpath="t" string="بــســكــــــــــــرة"/>
            </v:shape>
          </v:group>
        </w:pict>
      </w:r>
    </w:p>
    <w:p w:rsidR="00371DA1" w:rsidRPr="00620960" w:rsidRDefault="00371DA1" w:rsidP="00371DA1">
      <w:pPr>
        <w:spacing w:line="360" w:lineRule="auto"/>
        <w:rPr>
          <w:sz w:val="28"/>
          <w:szCs w:val="28"/>
          <w:rtl/>
        </w:rPr>
      </w:pPr>
      <w:r w:rsidRPr="009B4E96">
        <w:rPr>
          <w:noProof/>
          <w:sz w:val="28"/>
          <w:szCs w:val="28"/>
          <w:rtl/>
          <w:lang w:val="en-US" w:eastAsia="en-US"/>
        </w:rPr>
        <w:pict>
          <v:group id="Zone de dessin 6" o:spid="_x0000_s1033" editas="canvas" style="position:absolute;margin-left:1in;margin-top:13.35pt;width:238.55pt;height:1in;z-index:-251653120" coordsize="3029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">
            <v:shape id="_x0000_s1034" type="#_x0000_t75" style="position:absolute;width:30295;height:9144;visibility:visible">
              <v:fill o:detectmouseclick="t"/>
              <v:path o:connecttype="none"/>
            </v:shape>
          </v:group>
        </w:pict>
      </w:r>
    </w:p>
    <w:p w:rsidR="00371DA1" w:rsidRPr="00620960" w:rsidRDefault="00371DA1" w:rsidP="00371DA1">
      <w:pPr>
        <w:spacing w:line="360" w:lineRule="auto"/>
        <w:rPr>
          <w:sz w:val="28"/>
          <w:szCs w:val="28"/>
          <w:rtl/>
        </w:rPr>
      </w:pPr>
    </w:p>
    <w:p w:rsidR="00371DA1" w:rsidRPr="00997CFE" w:rsidRDefault="00371DA1" w:rsidP="00371DA1">
      <w:pPr>
        <w:spacing w:line="360" w:lineRule="auto"/>
        <w:jc w:val="right"/>
        <w:rPr>
          <w:rFonts w:ascii="Sakkal Majalla" w:hAnsi="Sakkal Majalla" w:cs="Sakkal Majalla"/>
          <w:b/>
          <w:bCs/>
          <w:sz w:val="28"/>
          <w:szCs w:val="28"/>
        </w:rPr>
      </w:pPr>
      <w:r w:rsidRPr="00997CFE">
        <w:rPr>
          <w:rFonts w:ascii="Sakkal Majalla" w:hAnsi="Sakkal Majalla" w:cs="Sakkal Majalla" w:hint="cs"/>
          <w:b/>
          <w:bCs/>
          <w:sz w:val="28"/>
          <w:szCs w:val="28"/>
          <w:rtl/>
        </w:rPr>
        <w:t>مقياس: دراسة حالات مالية</w:t>
      </w:r>
    </w:p>
    <w:p w:rsidR="00000000" w:rsidRPr="00A105BB" w:rsidRDefault="00371DA1" w:rsidP="00371DA1">
      <w:pPr>
        <w:jc w:val="right"/>
        <w:rPr>
          <w:rFonts w:ascii="Sakkal Majalla" w:hAnsi="Sakkal Majalla" w:cs="Sakkal Majalla" w:hint="cs"/>
          <w:b/>
          <w:bCs/>
          <w:sz w:val="32"/>
          <w:szCs w:val="32"/>
          <w:rtl/>
        </w:rPr>
      </w:pPr>
      <w:r w:rsidRPr="00A105BB">
        <w:rPr>
          <w:rFonts w:ascii="Sakkal Majalla" w:hAnsi="Sakkal Majalla" w:cs="Sakkal Majalla"/>
          <w:b/>
          <w:bCs/>
          <w:sz w:val="32"/>
          <w:szCs w:val="32"/>
          <w:rtl/>
        </w:rPr>
        <w:t>محاضرة: دراسة حالة مالية في حقوق الإكتتاب</w:t>
      </w:r>
    </w:p>
    <w:p w:rsidR="001F4EF0" w:rsidRPr="00A105BB" w:rsidRDefault="001F4EF0" w:rsidP="00371DA1">
      <w:pPr>
        <w:jc w:val="right"/>
        <w:rPr>
          <w:rFonts w:ascii="Sakkal Majalla" w:hAnsi="Sakkal Majalla" w:cs="Sakkal Majalla" w:hint="cs"/>
          <w:b/>
          <w:bCs/>
          <w:sz w:val="32"/>
          <w:szCs w:val="32"/>
          <w:rtl/>
        </w:rPr>
      </w:pPr>
      <w:r w:rsidRPr="00A105BB">
        <w:rPr>
          <w:rFonts w:ascii="Sakkal Majalla" w:hAnsi="Sakkal Majalla" w:cs="Sakkal Majalla" w:hint="cs"/>
          <w:b/>
          <w:bCs/>
          <w:sz w:val="32"/>
          <w:szCs w:val="32"/>
          <w:rtl/>
        </w:rPr>
        <w:t>أولا: التمويل بمنح حقوق الإكتتاب</w:t>
      </w:r>
    </w:p>
    <w:p w:rsidR="001F4EF0" w:rsidRPr="00A105BB" w:rsidRDefault="001F4EF0" w:rsidP="00371DA1">
      <w:pPr>
        <w:jc w:val="right"/>
        <w:rPr>
          <w:rFonts w:ascii="Sakkal Majalla" w:hAnsi="Sakkal Majalla" w:cs="Sakkal Majalla" w:hint="cs"/>
          <w:sz w:val="32"/>
          <w:szCs w:val="32"/>
          <w:rtl/>
        </w:rPr>
      </w:pPr>
      <w:r w:rsidRPr="00A105BB">
        <w:rPr>
          <w:rFonts w:ascii="Sakkal Majalla" w:hAnsi="Sakkal Majalla" w:cs="Sakkal Majalla" w:hint="cs"/>
          <w:sz w:val="32"/>
          <w:szCs w:val="32"/>
          <w:rtl/>
        </w:rPr>
        <w:t>عندما تقرر المؤسسة التمويل بعرض إصدار أسهم جديد على المساهمين الحاليين للإكتتاب به حسب حق أفضلية الإكتتاب، فإنها تقوم بمنح كل مساهم حق اكتتاب واحد لكل سهم يملكه، وترسل هذه الحقوق على المساهمين.</w:t>
      </w:r>
    </w:p>
    <w:p w:rsidR="001F4EF0" w:rsidRPr="00A105BB" w:rsidRDefault="001F4EF0" w:rsidP="00371DA1">
      <w:pPr>
        <w:jc w:val="right"/>
        <w:rPr>
          <w:rFonts w:ascii="Sakkal Majalla" w:hAnsi="Sakkal Majalla" w:cs="Sakkal Majalla" w:hint="cs"/>
          <w:b/>
          <w:bCs/>
          <w:sz w:val="32"/>
          <w:szCs w:val="32"/>
          <w:rtl/>
        </w:rPr>
      </w:pPr>
      <w:r w:rsidRPr="00A105BB">
        <w:rPr>
          <w:rFonts w:ascii="Sakkal Majalla" w:hAnsi="Sakkal Majalla" w:cs="Sakkal Majalla" w:hint="cs"/>
          <w:b/>
          <w:bCs/>
          <w:sz w:val="32"/>
          <w:szCs w:val="32"/>
          <w:rtl/>
        </w:rPr>
        <w:t xml:space="preserve">1- </w:t>
      </w:r>
      <w:r w:rsidR="003262A0" w:rsidRPr="00A105BB">
        <w:rPr>
          <w:rFonts w:ascii="Sakkal Majalla" w:hAnsi="Sakkal Majalla" w:cs="Sakkal Majalla" w:hint="cs"/>
          <w:b/>
          <w:bCs/>
          <w:sz w:val="32"/>
          <w:szCs w:val="32"/>
          <w:rtl/>
        </w:rPr>
        <w:t>م</w:t>
      </w:r>
      <w:r w:rsidRPr="00A105BB">
        <w:rPr>
          <w:rFonts w:ascii="Sakkal Majalla" w:hAnsi="Sakkal Majalla" w:cs="Sakkal Majalla" w:hint="cs"/>
          <w:b/>
          <w:bCs/>
          <w:sz w:val="32"/>
          <w:szCs w:val="32"/>
          <w:rtl/>
        </w:rPr>
        <w:t>فهوم حق الإكتتاب</w:t>
      </w:r>
      <w:r w:rsidR="003262A0" w:rsidRPr="00A105BB">
        <w:rPr>
          <w:rFonts w:ascii="Sakkal Majalla" w:hAnsi="Sakkal Majalla" w:cs="Sakkal Majalla" w:hint="cs"/>
          <w:b/>
          <w:bCs/>
          <w:sz w:val="32"/>
          <w:szCs w:val="32"/>
          <w:rtl/>
        </w:rPr>
        <w:t>:</w:t>
      </w:r>
    </w:p>
    <w:p w:rsidR="003262A0" w:rsidRPr="00A105BB" w:rsidRDefault="003262A0" w:rsidP="00371DA1">
      <w:pPr>
        <w:jc w:val="right"/>
        <w:rPr>
          <w:rFonts w:ascii="Sakkal Majalla" w:hAnsi="Sakkal Majalla" w:cs="Sakkal Majalla" w:hint="cs"/>
          <w:sz w:val="32"/>
          <w:szCs w:val="32"/>
          <w:rtl/>
        </w:rPr>
      </w:pPr>
      <w:r w:rsidRPr="00A105BB">
        <w:rPr>
          <w:rFonts w:ascii="Sakkal Majalla" w:hAnsi="Sakkal Majalla" w:cs="Sakkal Majalla" w:hint="cs"/>
          <w:sz w:val="32"/>
          <w:szCs w:val="32"/>
          <w:rtl/>
        </w:rPr>
        <w:t>عبارة عن خيار</w:t>
      </w:r>
      <w:r w:rsidR="0051367C" w:rsidRPr="00A105BB">
        <w:rPr>
          <w:rFonts w:ascii="Sakkal Majalla" w:hAnsi="Sakkal Majalla" w:cs="Sakkal Majalla" w:hint="cs"/>
          <w:sz w:val="32"/>
          <w:szCs w:val="32"/>
          <w:rtl/>
        </w:rPr>
        <w:t xml:space="preserve"> يعطي حامله حق شراء أسهم اضافية جديدة في المؤسسة بشروط محددة، وتتمثل هذه الشروط في عدد الحقوق المطلوبة للإكتتاب في سهم واحد جديد</w:t>
      </w:r>
      <w:r w:rsidR="00E6523E" w:rsidRPr="00A105BB">
        <w:rPr>
          <w:rFonts w:ascii="Sakkal Majalla" w:hAnsi="Sakkal Majalla" w:cs="Sakkal Majalla" w:hint="cs"/>
          <w:sz w:val="32"/>
          <w:szCs w:val="32"/>
          <w:rtl/>
        </w:rPr>
        <w:t>، سعر الإكتتاب بالسهم، ومهلة صلاحية حق الإكتتاب.</w:t>
      </w:r>
    </w:p>
    <w:p w:rsidR="00E6523E" w:rsidRPr="00A105BB" w:rsidRDefault="00E6523E" w:rsidP="00371DA1">
      <w:pPr>
        <w:jc w:val="right"/>
        <w:rPr>
          <w:rFonts w:ascii="Sakkal Majalla" w:hAnsi="Sakkal Majalla" w:cs="Sakkal Majalla" w:hint="cs"/>
          <w:sz w:val="32"/>
          <w:szCs w:val="32"/>
          <w:rtl/>
        </w:rPr>
      </w:pPr>
      <w:r w:rsidRPr="00A105BB">
        <w:rPr>
          <w:rFonts w:ascii="Sakkal Majalla" w:hAnsi="Sakkal Majalla" w:cs="Sakkal Majalla" w:hint="cs"/>
          <w:sz w:val="32"/>
          <w:szCs w:val="32"/>
          <w:rtl/>
        </w:rPr>
        <w:t>وللمساهم أن يختار طريقة التصرف بهذه الحقوق. فإما أن يمارس حقوقه ويكتتب في أسهم اضافية جديدة، وإما أن يبيع هذه الحقوق إلى مساهم آخر لأنها قابلة للتداول، وإما أن يدع هذه الحقوق تنتهي صلاحيتها دون التصرف بها.</w:t>
      </w:r>
    </w:p>
    <w:p w:rsidR="00E6523E" w:rsidRPr="00A105BB" w:rsidRDefault="00E6523E" w:rsidP="00371DA1">
      <w:pPr>
        <w:jc w:val="right"/>
        <w:rPr>
          <w:rFonts w:ascii="Sakkal Majalla" w:hAnsi="Sakkal Majalla" w:cs="Sakkal Majalla" w:hint="cs"/>
          <w:b/>
          <w:bCs/>
          <w:sz w:val="32"/>
          <w:szCs w:val="32"/>
          <w:rtl/>
        </w:rPr>
      </w:pPr>
      <w:r w:rsidRPr="00A105BB">
        <w:rPr>
          <w:rFonts w:ascii="Sakkal Majalla" w:hAnsi="Sakkal Majalla" w:cs="Sakkal Majalla" w:hint="cs"/>
          <w:b/>
          <w:bCs/>
          <w:sz w:val="32"/>
          <w:szCs w:val="32"/>
          <w:rtl/>
        </w:rPr>
        <w:t>2- قيمة حق الإكتتاب:</w:t>
      </w:r>
    </w:p>
    <w:p w:rsidR="0095169C" w:rsidRPr="00A105BB" w:rsidRDefault="00E6523E" w:rsidP="0095169C">
      <w:pPr>
        <w:jc w:val="right"/>
        <w:rPr>
          <w:rFonts w:ascii="Sakkal Majalla" w:hAnsi="Sakkal Majalla" w:cs="Sakkal Majalla" w:hint="cs"/>
          <w:sz w:val="32"/>
          <w:szCs w:val="32"/>
          <w:rtl/>
        </w:rPr>
      </w:pPr>
      <w:r w:rsidRPr="00A105BB">
        <w:rPr>
          <w:rFonts w:ascii="Sakkal Majalla" w:hAnsi="Sakkal Majalla" w:cs="Sakkal Majalla" w:hint="cs"/>
          <w:sz w:val="32"/>
          <w:szCs w:val="32"/>
          <w:rtl/>
        </w:rPr>
        <w:lastRenderedPageBreak/>
        <w:t xml:space="preserve"> إن لحق الإكتتاب قيمة إذا كان سعر الإكتتاب في سهم جديد أقل من سعر سهم المؤسسة الحالي في السوق. وبالتحديد</w:t>
      </w:r>
      <w:r w:rsidR="0095169C" w:rsidRPr="00A105BB">
        <w:rPr>
          <w:rFonts w:ascii="Sakkal Majalla" w:hAnsi="Sakkal Majalla" w:cs="Sakkal Majalla" w:hint="cs"/>
          <w:sz w:val="32"/>
          <w:szCs w:val="32"/>
          <w:rtl/>
        </w:rPr>
        <w:t xml:space="preserve"> أن القيمة السوقية النظرية لحق إكتتاب ساري الصلاحية يباع مرتبطا باسهم. ويمكن تقدير هذه القيمة من خلال العلاقة التالية:</w:t>
      </w:r>
    </w:p>
    <w:p w:rsidR="0095169C" w:rsidRPr="00A105BB" w:rsidRDefault="0095169C" w:rsidP="0095169C">
      <w:pPr>
        <w:jc w:val="center"/>
        <w:rPr>
          <w:rFonts w:ascii="Sakkal Majalla" w:hAnsi="Sakkal Majalla" w:cs="Sakkal Majalla" w:hint="cs"/>
          <w:sz w:val="32"/>
          <w:szCs w:val="32"/>
          <w:rtl/>
          <w:lang w:bidi="ar-DZ"/>
        </w:rPr>
      </w:pPr>
      <w:r w:rsidRPr="00A105BB">
        <w:rPr>
          <w:rFonts w:ascii="Sakkal Majalla" w:hAnsi="Sakkal Majalla" w:cs="Sakkal Majalla"/>
          <w:sz w:val="32"/>
          <w:szCs w:val="32"/>
        </w:rPr>
        <w:t>Rm</w:t>
      </w:r>
      <m:oMath>
        <m:r>
          <w:rPr>
            <w:rFonts w:ascii="Cambria Math" w:hAnsi="Cambria Math" w:cs="Sakkal Majalla"/>
            <w:sz w:val="32"/>
            <w:szCs w:val="32"/>
          </w:rPr>
          <m:t>=</m:t>
        </m:r>
        <m:f>
          <m:fPr>
            <m:ctrlPr>
              <w:rPr>
                <w:rFonts w:ascii="Cambria Math" w:hAnsi="Cambria Math" w:cs="Sakkal Majalla"/>
                <w:i/>
                <w:sz w:val="32"/>
                <w:szCs w:val="32"/>
              </w:rPr>
            </m:ctrlPr>
          </m:fPr>
          <m:num>
            <m:r>
              <w:rPr>
                <w:rFonts w:ascii="Cambria Math" w:hAnsi="Cambria Math" w:cs="Sakkal Majalla"/>
                <w:sz w:val="32"/>
                <w:szCs w:val="32"/>
              </w:rPr>
              <m:t>Pm-Ps</m:t>
            </m:r>
          </m:num>
          <m:den>
            <m:r>
              <w:rPr>
                <w:rFonts w:ascii="Cambria Math" w:hAnsi="Cambria Math" w:cs="Sakkal Majalla"/>
                <w:sz w:val="32"/>
                <w:szCs w:val="32"/>
              </w:rPr>
              <m:t>N+1</m:t>
            </m:r>
          </m:den>
        </m:f>
      </m:oMath>
    </w:p>
    <w:p w:rsidR="0095169C" w:rsidRPr="00A105BB" w:rsidRDefault="0095169C" w:rsidP="0095169C">
      <w:pPr>
        <w:bidi/>
        <w:rPr>
          <w:rFonts w:ascii="Sakkal Majalla" w:hAnsi="Sakkal Majalla" w:cs="Sakkal Majalla" w:hint="cs"/>
          <w:sz w:val="32"/>
          <w:szCs w:val="32"/>
          <w:rtl/>
          <w:lang w:bidi="ar-DZ"/>
        </w:rPr>
      </w:pPr>
      <w:r w:rsidRPr="00A105BB">
        <w:rPr>
          <w:rFonts w:ascii="Sakkal Majalla" w:hAnsi="Sakkal Majalla" w:cs="Sakkal Majalla" w:hint="cs"/>
          <w:sz w:val="32"/>
          <w:szCs w:val="32"/>
          <w:rtl/>
          <w:lang w:bidi="ar-DZ"/>
        </w:rPr>
        <w:t>بحيث أن:</w:t>
      </w:r>
    </w:p>
    <w:p w:rsidR="0095169C" w:rsidRPr="00A105BB" w:rsidRDefault="0095169C" w:rsidP="0095169C">
      <w:pPr>
        <w:bidi/>
        <w:rPr>
          <w:rFonts w:ascii="Sakkal Majalla" w:hAnsi="Sakkal Majalla" w:cs="Sakkal Majalla" w:hint="cs"/>
          <w:sz w:val="32"/>
          <w:szCs w:val="32"/>
          <w:rtl/>
        </w:rPr>
      </w:pPr>
      <w:r w:rsidRPr="00A105BB">
        <w:rPr>
          <w:rFonts w:ascii="Sakkal Majalla" w:hAnsi="Sakkal Majalla" w:cs="Sakkal Majalla"/>
          <w:sz w:val="32"/>
          <w:szCs w:val="32"/>
        </w:rPr>
        <w:t>Rm</w:t>
      </w:r>
      <w:r w:rsidRPr="00A105BB">
        <w:rPr>
          <w:rFonts w:ascii="Sakkal Majalla" w:hAnsi="Sakkal Majalla" w:cs="Sakkal Majalla" w:hint="cs"/>
          <w:sz w:val="32"/>
          <w:szCs w:val="32"/>
          <w:rtl/>
        </w:rPr>
        <w:t>: القيمة السوقية لحق الإكتتاب عندما يباع مرتبطا بالسهم</w:t>
      </w:r>
    </w:p>
    <w:p w:rsidR="0095169C" w:rsidRPr="00A105BB" w:rsidRDefault="0095169C" w:rsidP="0095169C">
      <w:pPr>
        <w:bidi/>
        <w:rPr>
          <w:rFonts w:ascii="Sakkal Majalla" w:hAnsi="Sakkal Majalla" w:cs="Sakkal Majalla" w:hint="cs"/>
          <w:sz w:val="32"/>
          <w:szCs w:val="32"/>
          <w:rtl/>
          <w:lang w:bidi="ar-DZ"/>
        </w:rPr>
      </w:pPr>
      <w:r w:rsidRPr="00A105BB">
        <w:rPr>
          <w:rFonts w:ascii="Sakkal Majalla" w:hAnsi="Sakkal Majalla" w:cs="Sakkal Majalla"/>
          <w:sz w:val="32"/>
          <w:szCs w:val="32"/>
        </w:rPr>
        <w:t>Pm</w:t>
      </w:r>
      <w:r w:rsidRPr="00A105BB">
        <w:rPr>
          <w:rFonts w:ascii="Sakkal Majalla" w:hAnsi="Sakkal Majalla" w:cs="Sakkal Majalla" w:hint="cs"/>
          <w:sz w:val="32"/>
          <w:szCs w:val="32"/>
          <w:rtl/>
          <w:lang w:bidi="ar-DZ"/>
        </w:rPr>
        <w:t>: سعر السهم في السوق عندما يباع مرتبطا بحق الإكتتاب</w:t>
      </w:r>
    </w:p>
    <w:p w:rsidR="0095169C" w:rsidRPr="00A105BB" w:rsidRDefault="0095169C" w:rsidP="0095169C">
      <w:pPr>
        <w:bidi/>
        <w:rPr>
          <w:rFonts w:ascii="Sakkal Majalla" w:hAnsi="Sakkal Majalla" w:cs="Sakkal Majalla" w:hint="cs"/>
          <w:sz w:val="32"/>
          <w:szCs w:val="32"/>
          <w:rtl/>
          <w:lang w:val="en-US" w:bidi="ar-DZ"/>
        </w:rPr>
      </w:pPr>
      <w:r w:rsidRPr="00A105BB">
        <w:rPr>
          <w:rFonts w:ascii="Sakkal Majalla" w:hAnsi="Sakkal Majalla" w:cs="Sakkal Majalla"/>
          <w:sz w:val="32"/>
          <w:szCs w:val="32"/>
          <w:lang w:val="en-US" w:bidi="ar-DZ"/>
        </w:rPr>
        <w:t>Ps</w:t>
      </w:r>
      <w:r w:rsidRPr="00A105BB">
        <w:rPr>
          <w:rFonts w:ascii="Sakkal Majalla" w:hAnsi="Sakkal Majalla" w:cs="Sakkal Majalla" w:hint="cs"/>
          <w:sz w:val="32"/>
          <w:szCs w:val="32"/>
          <w:rtl/>
          <w:lang w:val="en-US" w:bidi="ar-DZ"/>
        </w:rPr>
        <w:t>: سعر الإكتتاب بالسهم</w:t>
      </w:r>
    </w:p>
    <w:p w:rsidR="0095169C" w:rsidRPr="00A105BB" w:rsidRDefault="0095169C" w:rsidP="0095169C">
      <w:pPr>
        <w:bidi/>
        <w:rPr>
          <w:rFonts w:ascii="Sakkal Majalla" w:hAnsi="Sakkal Majalla" w:cs="Sakkal Majalla" w:hint="cs"/>
          <w:sz w:val="32"/>
          <w:szCs w:val="32"/>
          <w:rtl/>
          <w:lang w:val="en-US" w:bidi="ar-DZ"/>
        </w:rPr>
      </w:pPr>
      <w:r w:rsidRPr="00A105BB">
        <w:rPr>
          <w:rFonts w:ascii="Sakkal Majalla" w:hAnsi="Sakkal Majalla" w:cs="Sakkal Majalla"/>
          <w:sz w:val="32"/>
          <w:szCs w:val="32"/>
          <w:lang w:val="en-US" w:bidi="ar-DZ"/>
        </w:rPr>
        <w:t>N</w:t>
      </w:r>
      <w:r w:rsidRPr="00A105BB">
        <w:rPr>
          <w:rFonts w:ascii="Sakkal Majalla" w:hAnsi="Sakkal Majalla" w:cs="Sakkal Majalla" w:hint="cs"/>
          <w:sz w:val="32"/>
          <w:szCs w:val="32"/>
          <w:rtl/>
          <w:lang w:val="en-US" w:bidi="ar-DZ"/>
        </w:rPr>
        <w:t>: عدد حقوق الإكتتاب المطلوبة لشراء سهم واحد جديد</w:t>
      </w:r>
    </w:p>
    <w:p w:rsidR="0095169C" w:rsidRPr="00A105BB" w:rsidRDefault="0095169C" w:rsidP="0095169C">
      <w:pPr>
        <w:bidi/>
        <w:rPr>
          <w:rFonts w:ascii="Sakkal Majalla" w:hAnsi="Sakkal Majalla" w:cs="Sakkal Majalla" w:hint="cs"/>
          <w:b/>
          <w:bCs/>
          <w:sz w:val="32"/>
          <w:szCs w:val="32"/>
          <w:rtl/>
          <w:lang w:val="en-US" w:bidi="ar-DZ"/>
        </w:rPr>
      </w:pPr>
      <w:r w:rsidRPr="00A105BB">
        <w:rPr>
          <w:rFonts w:ascii="Sakkal Majalla" w:hAnsi="Sakkal Majalla" w:cs="Sakkal Majalla" w:hint="cs"/>
          <w:b/>
          <w:bCs/>
          <w:sz w:val="32"/>
          <w:szCs w:val="32"/>
          <w:rtl/>
          <w:lang w:val="en-US" w:bidi="ar-DZ"/>
        </w:rPr>
        <w:t>مثال:</w:t>
      </w:r>
    </w:p>
    <w:p w:rsidR="000C3010" w:rsidRPr="00A105BB" w:rsidRDefault="000C3010" w:rsidP="000C3010">
      <w:pPr>
        <w:bidi/>
        <w:rPr>
          <w:rFonts w:ascii="Sakkal Majalla" w:hAnsi="Sakkal Majalla" w:cs="Sakkal Majalla" w:hint="cs"/>
          <w:sz w:val="32"/>
          <w:szCs w:val="32"/>
          <w:rtl/>
          <w:lang w:val="en-US" w:bidi="ar-DZ"/>
        </w:rPr>
      </w:pPr>
      <w:r w:rsidRPr="00A105BB">
        <w:rPr>
          <w:rFonts w:ascii="Sakkal Majalla" w:hAnsi="Sakkal Majalla" w:cs="Sakkal Majalla" w:hint="cs"/>
          <w:sz w:val="32"/>
          <w:szCs w:val="32"/>
          <w:rtl/>
          <w:lang w:val="en-US" w:bidi="ar-DZ"/>
        </w:rPr>
        <w:t>إذا كان سعر السهم في السوق 100 دينار وحق الإكتتاب مرتبط به، وكان سعر الإكتتاب في سهم جديد 94 دينار، وبطلب تقديم حقين ( 02 من الحقوق) اكتتاب لشراء سهم واحد جديد، فإن القيمة النظرية لحق الإكتتاب المرتبط بالسهم يجب أن تكون مساوية إلى 2 دينار، وذلك كما يلي:</w:t>
      </w:r>
    </w:p>
    <w:p w:rsidR="000C3010" w:rsidRPr="00A105BB" w:rsidRDefault="000C3010" w:rsidP="000C3010">
      <w:pPr>
        <w:bidi/>
        <w:rPr>
          <w:rFonts w:ascii="Sakkal Majalla" w:hAnsi="Sakkal Majalla" w:cs="Sakkal Majalla" w:hint="cs"/>
          <w:sz w:val="32"/>
          <w:szCs w:val="32"/>
          <w:rtl/>
          <w:lang w:val="en-US" w:bidi="ar-DZ"/>
        </w:rPr>
      </w:pPr>
      <m:oMathPara>
        <m:oMath>
          <m:f>
            <m:fPr>
              <m:ctrlPr>
                <w:rPr>
                  <w:rFonts w:ascii="Cambria Math" w:hAnsi="Cambria Math" w:cs="Sakkal Majalla"/>
                  <w:sz w:val="32"/>
                  <w:szCs w:val="32"/>
                  <w:lang w:val="en-US" w:bidi="ar-DZ"/>
                </w:rPr>
              </m:ctrlPr>
            </m:fPr>
            <m:num>
              <m:r>
                <m:rPr>
                  <m:sty m:val="p"/>
                </m:rPr>
                <w:rPr>
                  <w:rFonts w:ascii="Cambria Math" w:hAnsi="Cambria Math" w:cs="Sakkal Majalla"/>
                  <w:sz w:val="32"/>
                  <w:szCs w:val="32"/>
                  <w:lang w:val="en-US" w:bidi="ar-DZ"/>
                </w:rPr>
                <m:t>100-94</m:t>
              </m:r>
            </m:num>
            <m:den>
              <m:r>
                <m:rPr>
                  <m:sty m:val="p"/>
                </m:rPr>
                <w:rPr>
                  <w:rFonts w:ascii="Cambria Math" w:hAnsi="Cambria Math" w:cs="Sakkal Majalla"/>
                  <w:sz w:val="32"/>
                  <w:szCs w:val="32"/>
                  <w:lang w:val="en-US" w:bidi="ar-DZ"/>
                </w:rPr>
                <m:t>1+2</m:t>
              </m:r>
            </m:den>
          </m:f>
          <m:r>
            <m:rPr>
              <m:sty m:val="p"/>
            </m:rPr>
            <w:rPr>
              <w:rFonts w:ascii="Cambria Math" w:hAnsi="Cambria Math" w:cs="Sakkal Majalla"/>
              <w:sz w:val="32"/>
              <w:szCs w:val="32"/>
              <w:lang w:val="en-US" w:bidi="ar-DZ"/>
            </w:rPr>
            <m:t>=</m:t>
          </m:r>
          <m:f>
            <m:fPr>
              <m:ctrlPr>
                <w:rPr>
                  <w:rFonts w:ascii="Cambria Math" w:hAnsi="Cambria Math" w:cs="Sakkal Majalla"/>
                  <w:sz w:val="32"/>
                  <w:szCs w:val="32"/>
                  <w:lang w:val="en-US" w:bidi="ar-DZ"/>
                </w:rPr>
              </m:ctrlPr>
            </m:fPr>
            <m:num>
              <m:r>
                <m:rPr>
                  <m:sty m:val="p"/>
                </m:rPr>
                <w:rPr>
                  <w:rFonts w:ascii="Cambria Math" w:hAnsi="Cambria Math" w:cs="Sakkal Majalla"/>
                  <w:sz w:val="32"/>
                  <w:szCs w:val="32"/>
                  <w:lang w:val="en-US" w:bidi="ar-DZ"/>
                </w:rPr>
                <m:t>6</m:t>
              </m:r>
            </m:num>
            <m:den>
              <m:r>
                <m:rPr>
                  <m:sty m:val="p"/>
                </m:rPr>
                <w:rPr>
                  <w:rFonts w:ascii="Cambria Math" w:hAnsi="Cambria Math" w:cs="Sakkal Majalla"/>
                  <w:sz w:val="32"/>
                  <w:szCs w:val="32"/>
                  <w:lang w:val="en-US" w:bidi="ar-DZ"/>
                </w:rPr>
                <m:t>3</m:t>
              </m:r>
            </m:den>
          </m:f>
          <m:r>
            <m:rPr>
              <m:sty m:val="p"/>
            </m:rPr>
            <w:rPr>
              <w:rFonts w:ascii="Cambria Math" w:hAnsi="Cambria Math" w:cs="Sakkal Majalla"/>
              <w:sz w:val="32"/>
              <w:szCs w:val="32"/>
              <w:lang w:val="en-US" w:bidi="ar-DZ"/>
            </w:rPr>
            <m:t>=2</m:t>
          </m:r>
        </m:oMath>
      </m:oMathPara>
    </w:p>
    <w:p w:rsidR="0095169C" w:rsidRPr="00A105BB" w:rsidRDefault="000C3010" w:rsidP="0095169C">
      <w:pPr>
        <w:bidi/>
        <w:rPr>
          <w:rFonts w:ascii="Sakkal Majalla" w:hAnsi="Sakkal Majalla" w:cs="Sakkal Majalla" w:hint="cs"/>
          <w:sz w:val="32"/>
          <w:szCs w:val="32"/>
          <w:rtl/>
          <w:lang w:bidi="ar-DZ"/>
        </w:rPr>
      </w:pPr>
      <w:r w:rsidRPr="00A105BB">
        <w:rPr>
          <w:rFonts w:ascii="Sakkal Majalla" w:hAnsi="Sakkal Majalla" w:cs="Sakkal Majalla" w:hint="cs"/>
          <w:sz w:val="32"/>
          <w:szCs w:val="32"/>
          <w:rtl/>
          <w:lang w:bidi="ar-DZ"/>
        </w:rPr>
        <w:t xml:space="preserve">ويجب أن ينخفض سعر السهم في السوق بمقدار قيمة حق الإكتتاب إذا كان السهم يباع منزوعا منه حق الإكتتاب. وتحدد القيمة النظرية </w:t>
      </w:r>
      <w:r w:rsidRPr="00A105BB">
        <w:rPr>
          <w:rFonts w:ascii="Sakkal Majalla" w:hAnsi="Sakkal Majalla" w:cs="Sakkal Majalla"/>
          <w:sz w:val="32"/>
          <w:szCs w:val="32"/>
          <w:lang w:bidi="ar-DZ"/>
        </w:rPr>
        <w:t>Px</w:t>
      </w:r>
      <w:r w:rsidRPr="00A105BB">
        <w:rPr>
          <w:rFonts w:ascii="Sakkal Majalla" w:hAnsi="Sakkal Majalla" w:cs="Sakkal Majalla" w:hint="cs"/>
          <w:sz w:val="32"/>
          <w:szCs w:val="32"/>
          <w:rtl/>
          <w:lang w:bidi="ar-DZ"/>
        </w:rPr>
        <w:t xml:space="preserve"> للسهم منزوعا منه حق الإكتتاب. وفق المعادلة التالية:</w:t>
      </w:r>
    </w:p>
    <w:p w:rsidR="000C3010" w:rsidRPr="00A105BB" w:rsidRDefault="00A105BB" w:rsidP="00A105BB">
      <w:pPr>
        <w:bidi/>
        <w:jc w:val="center"/>
        <w:rPr>
          <w:rFonts w:ascii="Sakkal Majalla" w:hAnsi="Sakkal Majalla" w:cs="Sakkal Majalla"/>
          <w:sz w:val="32"/>
          <w:szCs w:val="32"/>
          <w:lang w:bidi="ar-DZ"/>
        </w:rPr>
      </w:pPr>
      <m:oMathPara>
        <m:oMath>
          <m:r>
            <w:rPr>
              <w:rFonts w:ascii="Cambria Math" w:hAnsi="Cambria Math" w:cs="Sakkal Majalla"/>
              <w:sz w:val="32"/>
              <w:szCs w:val="32"/>
              <w:lang w:bidi="ar-DZ"/>
            </w:rPr>
            <m:t>Px=</m:t>
          </m:r>
          <m:f>
            <m:fPr>
              <m:ctrlPr>
                <w:rPr>
                  <w:rFonts w:ascii="Cambria Math" w:hAnsi="Cambria Math" w:cs="Sakkal Majalla"/>
                  <w:i/>
                  <w:sz w:val="32"/>
                  <w:szCs w:val="32"/>
                  <w:lang w:bidi="ar-DZ"/>
                </w:rPr>
              </m:ctrlPr>
            </m:fPr>
            <m:num>
              <m:r>
                <w:rPr>
                  <w:rFonts w:ascii="Cambria Math" w:hAnsi="Cambria Math" w:cs="Sakkal Majalla"/>
                  <w:sz w:val="32"/>
                  <w:szCs w:val="32"/>
                  <w:lang w:bidi="ar-DZ"/>
                </w:rPr>
                <m:t>(Pm×N)+Ps</m:t>
              </m:r>
            </m:num>
            <m:den>
              <m:r>
                <w:rPr>
                  <w:rFonts w:ascii="Cambria Math" w:hAnsi="Cambria Math" w:cs="Sakkal Majalla"/>
                  <w:sz w:val="32"/>
                  <w:szCs w:val="32"/>
                  <w:lang w:bidi="ar-DZ"/>
                </w:rPr>
                <m:t>N+1</m:t>
              </m:r>
            </m:den>
          </m:f>
        </m:oMath>
      </m:oMathPara>
    </w:p>
    <w:p w:rsidR="00A105BB" w:rsidRPr="00A105BB" w:rsidRDefault="00A105BB" w:rsidP="00A105BB">
      <w:pPr>
        <w:bidi/>
        <w:jc w:val="center"/>
        <w:rPr>
          <w:rFonts w:ascii="Sakkal Majalla" w:hAnsi="Sakkal Majalla" w:cs="Sakkal Majalla"/>
          <w:sz w:val="32"/>
          <w:szCs w:val="32"/>
          <w:lang w:bidi="ar-DZ"/>
        </w:rPr>
      </w:pPr>
      <m:oMathPara>
        <m:oMath>
          <m:f>
            <m:fPr>
              <m:ctrlPr>
                <w:rPr>
                  <w:rFonts w:ascii="Cambria Math" w:hAnsi="Cambria Math" w:cs="Sakkal Majalla"/>
                  <w:i/>
                  <w:sz w:val="32"/>
                  <w:szCs w:val="32"/>
                  <w:lang w:bidi="ar-DZ"/>
                </w:rPr>
              </m:ctrlPr>
            </m:fPr>
            <m:num>
              <m:r>
                <w:rPr>
                  <w:rFonts w:ascii="Cambria Math" w:hAnsi="Cambria Math" w:cs="Sakkal Majalla"/>
                  <w:sz w:val="32"/>
                  <w:szCs w:val="32"/>
                  <w:lang w:bidi="ar-DZ"/>
                </w:rPr>
                <m:t>94+(2×100)</m:t>
              </m:r>
            </m:num>
            <m:den>
              <m:r>
                <w:rPr>
                  <w:rFonts w:ascii="Cambria Math" w:hAnsi="Cambria Math" w:cs="Sakkal Majalla"/>
                  <w:sz w:val="32"/>
                  <w:szCs w:val="32"/>
                  <w:lang w:bidi="ar-DZ"/>
                </w:rPr>
                <m:t>1+2</m:t>
              </m:r>
            </m:den>
          </m:f>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294</m:t>
              </m:r>
            </m:num>
            <m:den>
              <m:r>
                <w:rPr>
                  <w:rFonts w:ascii="Cambria Math" w:hAnsi="Cambria Math" w:cs="Sakkal Majalla"/>
                  <w:sz w:val="32"/>
                  <w:szCs w:val="32"/>
                  <w:lang w:bidi="ar-DZ"/>
                </w:rPr>
                <m:t>3</m:t>
              </m:r>
            </m:den>
          </m:f>
          <m:r>
            <w:rPr>
              <w:rFonts w:ascii="Cambria Math" w:hAnsi="Cambria Math" w:cs="Sakkal Majalla"/>
              <w:sz w:val="32"/>
              <w:szCs w:val="32"/>
              <w:lang w:bidi="ar-DZ"/>
            </w:rPr>
            <m:t>=98</m:t>
          </m:r>
        </m:oMath>
      </m:oMathPara>
    </w:p>
    <w:p w:rsidR="00A105BB" w:rsidRPr="00A105BB" w:rsidRDefault="00A105BB" w:rsidP="00A105BB">
      <w:pPr>
        <w:bidi/>
        <w:rPr>
          <w:rFonts w:ascii="Sakkal Majalla" w:hAnsi="Sakkal Majalla" w:cs="Sakkal Majalla" w:hint="cs"/>
          <w:sz w:val="32"/>
          <w:szCs w:val="32"/>
          <w:rtl/>
          <w:lang w:bidi="ar-DZ"/>
        </w:rPr>
      </w:pPr>
      <w:r w:rsidRPr="00A105BB">
        <w:rPr>
          <w:rFonts w:ascii="Sakkal Majalla" w:hAnsi="Sakkal Majalla" w:cs="Sakkal Majalla" w:hint="cs"/>
          <w:sz w:val="32"/>
          <w:szCs w:val="32"/>
          <w:rtl/>
          <w:lang w:bidi="ar-DZ"/>
        </w:rPr>
        <w:t>ومنه قيمة السهم منزوعا منه حق الإكتتاب تساوي إلى 98 دينار.</w:t>
      </w:r>
    </w:p>
    <w:p w:rsidR="00A105BB" w:rsidRPr="00A105BB" w:rsidRDefault="00A105BB" w:rsidP="00A105BB">
      <w:pPr>
        <w:jc w:val="right"/>
        <w:rPr>
          <w:rFonts w:ascii="Sakkal Majalla" w:hAnsi="Sakkal Majalla" w:cs="Sakkal Majalla" w:hint="cs"/>
          <w:b/>
          <w:bCs/>
          <w:sz w:val="32"/>
          <w:szCs w:val="32"/>
          <w:rtl/>
        </w:rPr>
      </w:pPr>
      <w:r>
        <w:rPr>
          <w:rFonts w:ascii="Sakkal Majalla" w:hAnsi="Sakkal Majalla" w:cs="Sakkal Majalla" w:hint="cs"/>
          <w:b/>
          <w:bCs/>
          <w:sz w:val="32"/>
          <w:szCs w:val="32"/>
          <w:rtl/>
        </w:rPr>
        <w:t>ثالثا: ح</w:t>
      </w:r>
      <w:r w:rsidR="00371DA1" w:rsidRPr="00A105BB">
        <w:rPr>
          <w:rFonts w:ascii="Sakkal Majalla" w:hAnsi="Sakkal Majalla" w:cs="Sakkal Majalla" w:hint="cs"/>
          <w:b/>
          <w:bCs/>
          <w:sz w:val="32"/>
          <w:szCs w:val="32"/>
          <w:rtl/>
        </w:rPr>
        <w:t>الة مالية في حقوق الإكتتاب</w:t>
      </w:r>
      <w:r>
        <w:rPr>
          <w:rFonts w:ascii="Sakkal Majalla" w:hAnsi="Sakkal Majalla" w:cs="Sakkal Majalla" w:hint="cs"/>
          <w:b/>
          <w:bCs/>
          <w:sz w:val="32"/>
          <w:szCs w:val="32"/>
          <w:rtl/>
        </w:rPr>
        <w:t xml:space="preserve"> (يتم حلها في حصة الأعمال الموجهة)</w:t>
      </w:r>
    </w:p>
    <w:p w:rsidR="00371DA1" w:rsidRPr="00A105BB" w:rsidRDefault="00371DA1" w:rsidP="001F4EF0">
      <w:pPr>
        <w:jc w:val="right"/>
        <w:rPr>
          <w:rFonts w:ascii="Sakkal Majalla" w:hAnsi="Sakkal Majalla" w:cs="Sakkal Majalla" w:hint="cs"/>
          <w:sz w:val="32"/>
          <w:szCs w:val="32"/>
          <w:rtl/>
        </w:rPr>
      </w:pPr>
      <w:r w:rsidRPr="00A105BB">
        <w:rPr>
          <w:rFonts w:ascii="Sakkal Majalla" w:hAnsi="Sakkal Majalla" w:cs="Sakkal Majalla" w:hint="cs"/>
          <w:sz w:val="32"/>
          <w:szCs w:val="32"/>
          <w:rtl/>
        </w:rPr>
        <w:lastRenderedPageBreak/>
        <w:t>يتألف الرأسمال المدفوع ل</w:t>
      </w:r>
      <w:r w:rsidR="001F4EF0" w:rsidRPr="00A105BB">
        <w:rPr>
          <w:rFonts w:ascii="Sakkal Majalla" w:hAnsi="Sakkal Majalla" w:cs="Sakkal Majalla" w:hint="cs"/>
          <w:sz w:val="32"/>
          <w:szCs w:val="32"/>
          <w:rtl/>
        </w:rPr>
        <w:t>مؤسس</w:t>
      </w:r>
      <w:r w:rsidRPr="00A105BB">
        <w:rPr>
          <w:rFonts w:ascii="Sakkal Majalla" w:hAnsi="Sakkal Majalla" w:cs="Sakkal Majalla" w:hint="cs"/>
          <w:sz w:val="32"/>
          <w:szCs w:val="32"/>
          <w:rtl/>
        </w:rPr>
        <w:t>ة المحركات الكهربائية العصرية من واحد (01) مليون سهم عادي بقيمة اسمية 10 دينار للسهم، أي ما يعادل 10 مليون دينار. وحققت الشركة في السنة الأخيرة 5 دينار أرباح للسهم، ويباع السهم في السوق بـ 20 ضعف الأرباح يالسهم أي بسعر 100 دينار. ترغب الشركة بالحصول على 10 مليون دينار تمويل بالملكية بمنح حقوق اكتتاب للمساهمين لبيع أسهم جديدة بسعر اكتتاب 80 دينار للسهم.</w:t>
      </w:r>
    </w:p>
    <w:p w:rsidR="001F4EF0" w:rsidRPr="00A105BB" w:rsidRDefault="001F4EF0" w:rsidP="00371DA1">
      <w:pPr>
        <w:jc w:val="right"/>
        <w:rPr>
          <w:rFonts w:ascii="Sakkal Majalla" w:hAnsi="Sakkal Majalla" w:cs="Sakkal Majalla" w:hint="cs"/>
          <w:sz w:val="32"/>
          <w:szCs w:val="32"/>
          <w:rtl/>
        </w:rPr>
      </w:pPr>
      <w:r w:rsidRPr="00A105BB">
        <w:rPr>
          <w:rFonts w:ascii="Sakkal Majalla" w:hAnsi="Sakkal Majalla" w:cs="Sakkal Majalla" w:hint="cs"/>
          <w:sz w:val="32"/>
          <w:szCs w:val="32"/>
          <w:rtl/>
        </w:rPr>
        <w:t>المطلوب:</w:t>
      </w:r>
    </w:p>
    <w:p w:rsidR="001F4EF0" w:rsidRPr="00A105BB" w:rsidRDefault="001F4EF0" w:rsidP="00371DA1">
      <w:pPr>
        <w:jc w:val="right"/>
        <w:rPr>
          <w:rFonts w:ascii="Sakkal Majalla" w:hAnsi="Sakkal Majalla" w:cs="Sakkal Majalla" w:hint="cs"/>
          <w:sz w:val="32"/>
          <w:szCs w:val="32"/>
          <w:rtl/>
        </w:rPr>
      </w:pPr>
      <w:r w:rsidRPr="00A105BB">
        <w:rPr>
          <w:rFonts w:ascii="Sakkal Majalla" w:hAnsi="Sakkal Majalla" w:cs="Sakkal Majalla" w:hint="cs"/>
          <w:sz w:val="32"/>
          <w:szCs w:val="32"/>
          <w:rtl/>
        </w:rPr>
        <w:t>- عدد حقوق الإكتتاب المطلوبة لشراء سهم واحد جديد</w:t>
      </w:r>
    </w:p>
    <w:p w:rsidR="001F4EF0" w:rsidRPr="00A105BB" w:rsidRDefault="001F4EF0" w:rsidP="00371DA1">
      <w:pPr>
        <w:jc w:val="right"/>
        <w:rPr>
          <w:rFonts w:ascii="Sakkal Majalla" w:hAnsi="Sakkal Majalla" w:cs="Sakkal Majalla" w:hint="cs"/>
          <w:sz w:val="32"/>
          <w:szCs w:val="32"/>
          <w:rtl/>
        </w:rPr>
      </w:pPr>
      <w:r w:rsidRPr="00A105BB">
        <w:rPr>
          <w:rFonts w:ascii="Sakkal Majalla" w:hAnsi="Sakkal Majalla" w:cs="Sakkal Majalla" w:hint="cs"/>
          <w:sz w:val="32"/>
          <w:szCs w:val="32"/>
          <w:rtl/>
        </w:rPr>
        <w:t>- القيمة النظرية لحق الإكتتاب</w:t>
      </w:r>
    </w:p>
    <w:p w:rsidR="001F4EF0" w:rsidRPr="00A105BB" w:rsidRDefault="001F4EF0" w:rsidP="00371DA1">
      <w:pPr>
        <w:jc w:val="right"/>
        <w:rPr>
          <w:rFonts w:ascii="Sakkal Majalla" w:hAnsi="Sakkal Majalla" w:cs="Sakkal Majalla" w:hint="cs"/>
          <w:sz w:val="32"/>
          <w:szCs w:val="32"/>
          <w:rtl/>
        </w:rPr>
      </w:pPr>
      <w:r w:rsidRPr="00A105BB">
        <w:rPr>
          <w:rFonts w:ascii="Sakkal Majalla" w:hAnsi="Sakkal Majalla" w:cs="Sakkal Majalla" w:hint="cs"/>
          <w:sz w:val="32"/>
          <w:szCs w:val="32"/>
          <w:rtl/>
        </w:rPr>
        <w:t>- تأثير التمويل بمنح حقوق الإكتتاب على ثروة المساهمين</w:t>
      </w:r>
    </w:p>
    <w:p w:rsidR="001F4EF0" w:rsidRPr="00371DA1" w:rsidRDefault="001F4EF0" w:rsidP="00371DA1">
      <w:pPr>
        <w:jc w:val="right"/>
        <w:rPr>
          <w:rFonts w:ascii="Sakkal Majalla" w:hAnsi="Sakkal Majalla" w:cs="Sakkal Majalla"/>
          <w:sz w:val="28"/>
          <w:szCs w:val="28"/>
        </w:rPr>
      </w:pPr>
    </w:p>
    <w:sectPr w:rsidR="001F4EF0" w:rsidRPr="00371DA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07C" w:rsidRDefault="00AA507C" w:rsidP="00A105BB">
      <w:pPr>
        <w:spacing w:after="0" w:line="240" w:lineRule="auto"/>
      </w:pPr>
      <w:r>
        <w:separator/>
      </w:r>
    </w:p>
  </w:endnote>
  <w:endnote w:type="continuationSeparator" w:id="1">
    <w:p w:rsidR="00AA507C" w:rsidRDefault="00AA507C" w:rsidP="00A10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838111"/>
      <w:docPartObj>
        <w:docPartGallery w:val="Page Numbers (Bottom of Page)"/>
        <w:docPartUnique/>
      </w:docPartObj>
    </w:sdtPr>
    <w:sdtContent>
      <w:p w:rsidR="00A105BB" w:rsidRDefault="00A105BB">
        <w:pPr>
          <w:pStyle w:val="Pieddepage"/>
          <w:jc w:val="center"/>
        </w:pPr>
        <w:fldSimple w:instr=" PAGE   \* MERGEFORMAT ">
          <w:r>
            <w:rPr>
              <w:noProof/>
            </w:rPr>
            <w:t>3</w:t>
          </w:r>
        </w:fldSimple>
      </w:p>
    </w:sdtContent>
  </w:sdt>
  <w:p w:rsidR="00A105BB" w:rsidRDefault="00A105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07C" w:rsidRDefault="00AA507C" w:rsidP="00A105BB">
      <w:pPr>
        <w:spacing w:after="0" w:line="240" w:lineRule="auto"/>
      </w:pPr>
      <w:r>
        <w:separator/>
      </w:r>
    </w:p>
  </w:footnote>
  <w:footnote w:type="continuationSeparator" w:id="1">
    <w:p w:rsidR="00AA507C" w:rsidRDefault="00AA507C" w:rsidP="00A105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1DA1"/>
    <w:rsid w:val="000C3010"/>
    <w:rsid w:val="001F4EF0"/>
    <w:rsid w:val="003262A0"/>
    <w:rsid w:val="00371DA1"/>
    <w:rsid w:val="0051367C"/>
    <w:rsid w:val="0095169C"/>
    <w:rsid w:val="00A105BB"/>
    <w:rsid w:val="00AA507C"/>
    <w:rsid w:val="00E652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4EF0"/>
    <w:pPr>
      <w:ind w:left="720"/>
      <w:contextualSpacing/>
    </w:pPr>
  </w:style>
  <w:style w:type="character" w:styleId="Textedelespacerserv">
    <w:name w:val="Placeholder Text"/>
    <w:basedOn w:val="Policepardfaut"/>
    <w:uiPriority w:val="99"/>
    <w:semiHidden/>
    <w:rsid w:val="0095169C"/>
    <w:rPr>
      <w:color w:val="808080"/>
    </w:rPr>
  </w:style>
  <w:style w:type="paragraph" w:styleId="Textedebulles">
    <w:name w:val="Balloon Text"/>
    <w:basedOn w:val="Normal"/>
    <w:link w:val="TextedebullesCar"/>
    <w:uiPriority w:val="99"/>
    <w:semiHidden/>
    <w:unhideWhenUsed/>
    <w:rsid w:val="009516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69C"/>
    <w:rPr>
      <w:rFonts w:ascii="Tahoma" w:hAnsi="Tahoma" w:cs="Tahoma"/>
      <w:sz w:val="16"/>
      <w:szCs w:val="16"/>
    </w:rPr>
  </w:style>
  <w:style w:type="paragraph" w:styleId="En-tte">
    <w:name w:val="header"/>
    <w:basedOn w:val="Normal"/>
    <w:link w:val="En-tteCar"/>
    <w:uiPriority w:val="99"/>
    <w:semiHidden/>
    <w:unhideWhenUsed/>
    <w:rsid w:val="00A105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05BB"/>
  </w:style>
  <w:style w:type="paragraph" w:styleId="Pieddepage">
    <w:name w:val="footer"/>
    <w:basedOn w:val="Normal"/>
    <w:link w:val="PieddepageCar"/>
    <w:uiPriority w:val="99"/>
    <w:unhideWhenUsed/>
    <w:rsid w:val="00A105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5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E6685"/>
    <w:rsid w:val="008423D3"/>
    <w:rsid w:val="008E66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E668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2</cp:revision>
  <dcterms:created xsi:type="dcterms:W3CDTF">2020-06-16T12:37:00Z</dcterms:created>
  <dcterms:modified xsi:type="dcterms:W3CDTF">2020-06-16T13:58:00Z</dcterms:modified>
</cp:coreProperties>
</file>