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0477CE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8F706C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proofErr w:type="gramStart"/>
      <w:r w:rsidR="008F706C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محاسبة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F706C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مالية المؤسسة</w:t>
      </w:r>
    </w:p>
    <w:p w:rsidR="00C77C87" w:rsidRPr="00E37D65" w:rsidRDefault="00F203DC" w:rsidP="008F706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</w:t>
      </w:r>
      <w:proofErr w:type="gram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8F706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بن عبيد فريد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8F706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دراسة حالات مالية</w:t>
      </w:r>
    </w:p>
    <w:p w:rsidR="00EB59E2" w:rsidRPr="00E37D65" w:rsidRDefault="00F849FA" w:rsidP="00F849FA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proofErr w:type="gramStart"/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ثالثة ليسانس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8F706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proofErr w:type="gramEnd"/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proofErr w:type="gramStart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</w:t>
            </w:r>
            <w:proofErr w:type="gramEnd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  <w:vAlign w:val="center"/>
          </w:tcPr>
          <w:p w:rsidR="00162924" w:rsidRPr="00644B34" w:rsidRDefault="008F706C" w:rsidP="00F849F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دراسة حالات مالية في إ </w:t>
            </w:r>
            <w:proofErr w:type="spell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ختيار</w:t>
            </w:r>
            <w:proofErr w:type="spell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المشاريع </w:t>
            </w:r>
            <w:proofErr w:type="spell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الإستثمارية</w:t>
            </w:r>
            <w:proofErr w:type="spell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</w:t>
            </w:r>
          </w:p>
        </w:tc>
        <w:tc>
          <w:tcPr>
            <w:tcW w:w="5254" w:type="dxa"/>
          </w:tcPr>
          <w:p w:rsidR="000E0EB2" w:rsidRPr="00644B34" w:rsidRDefault="007E28BF" w:rsidP="00536A4D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1- </w:t>
            </w: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مقدمة</w:t>
            </w:r>
            <w:proofErr w:type="gramEnd"/>
          </w:p>
          <w:p w:rsidR="00B00AD5" w:rsidRPr="00644B34" w:rsidRDefault="00B00AD5" w:rsidP="00F827E4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2-</w:t>
            </w:r>
            <w:r w:rsidR="007E28BF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المعايير المستخدمة في تقييم المشاريع</w:t>
            </w:r>
          </w:p>
          <w:p w:rsidR="00B00AD5" w:rsidRPr="00644B34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644B34" w:rsidRDefault="008F706C" w:rsidP="00F849F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دراسة حالات مالية في إ </w:t>
            </w:r>
            <w:proofErr w:type="spell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ختيار</w:t>
            </w:r>
            <w:proofErr w:type="spell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المشاريع </w:t>
            </w:r>
            <w:proofErr w:type="spell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الإستثمارية</w:t>
            </w:r>
            <w:proofErr w:type="spell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</w:t>
            </w:r>
          </w:p>
        </w:tc>
        <w:tc>
          <w:tcPr>
            <w:tcW w:w="5254" w:type="dxa"/>
          </w:tcPr>
          <w:p w:rsidR="0086117B" w:rsidRPr="00644B34" w:rsidRDefault="00F827E4" w:rsidP="007E28BF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3-</w:t>
            </w:r>
            <w:r w:rsidR="007E28BF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طريقة فترة </w:t>
            </w:r>
            <w:proofErr w:type="spellStart"/>
            <w:r w:rsidR="007E28BF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الإسترداد</w:t>
            </w:r>
            <w:proofErr w:type="spellEnd"/>
            <w:r w:rsidR="007E28BF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ومتوسط معدل العائد.</w:t>
            </w:r>
          </w:p>
          <w:p w:rsidR="00F827E4" w:rsidRPr="00644B34" w:rsidRDefault="00F827E4" w:rsidP="00F827E4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4-</w:t>
            </w:r>
            <w:r w:rsidR="007E28BF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 طريقة صافي القيمة الحالية ومؤشر الربحية</w:t>
            </w:r>
          </w:p>
          <w:p w:rsidR="00A83F55" w:rsidRPr="00644B34" w:rsidRDefault="00A83F55" w:rsidP="00A83F55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5- طريقة معدل العائد الداخلي.</w:t>
            </w: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644B34" w:rsidRDefault="008F706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دراسة حالات مالية في عقود الخيار</w:t>
            </w:r>
          </w:p>
        </w:tc>
        <w:tc>
          <w:tcPr>
            <w:tcW w:w="5254" w:type="dxa"/>
          </w:tcPr>
          <w:p w:rsidR="00E37D65" w:rsidRPr="00644B34" w:rsidRDefault="00F827E4" w:rsidP="00536A4D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1-</w:t>
            </w:r>
            <w:r w:rsidR="00D70A6C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 مقدمة</w:t>
            </w:r>
            <w:proofErr w:type="gramEnd"/>
          </w:p>
          <w:p w:rsidR="00F827E4" w:rsidRPr="00644B34" w:rsidRDefault="00F827E4" w:rsidP="00F827E4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2-</w:t>
            </w:r>
            <w:r w:rsidR="00D70A6C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استراتيجيات أساسية </w:t>
            </w:r>
          </w:p>
          <w:p w:rsidR="00D70A6C" w:rsidRPr="00644B34" w:rsidRDefault="00D70A6C" w:rsidP="00D70A6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4- دراسة حالة خيار الشراء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F203DC" w:rsidRPr="00644B34" w:rsidRDefault="008F706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دراسة حالات مالية في عقود الخيار</w:t>
            </w:r>
          </w:p>
        </w:tc>
        <w:tc>
          <w:tcPr>
            <w:tcW w:w="5254" w:type="dxa"/>
          </w:tcPr>
          <w:p w:rsidR="00FD3445" w:rsidRPr="00644B34" w:rsidRDefault="00F827E4" w:rsidP="00536A4D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3-</w:t>
            </w:r>
            <w:r w:rsidR="00D70A6C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دراسة حالة خيار الشراء</w:t>
            </w:r>
          </w:p>
          <w:p w:rsidR="00F827E4" w:rsidRPr="00644B34" w:rsidRDefault="00F827E4" w:rsidP="00F827E4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4-</w:t>
            </w:r>
            <w:r w:rsidR="00D70A6C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="00D70A6C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محددات</w:t>
            </w:r>
            <w:proofErr w:type="gramEnd"/>
            <w:r w:rsidR="00D70A6C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مستوى العلاوة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644B34" w:rsidRDefault="008F706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دراسة حالات مالية في اتفاق المعدل المستقبلي..</w:t>
            </w:r>
          </w:p>
        </w:tc>
        <w:tc>
          <w:tcPr>
            <w:tcW w:w="5254" w:type="dxa"/>
          </w:tcPr>
          <w:p w:rsidR="00F827E4" w:rsidRPr="00644B34" w:rsidRDefault="00D70A6C" w:rsidP="00D70A6C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1- عقود الخيار على معدلات الفائدة</w:t>
            </w:r>
          </w:p>
          <w:p w:rsidR="00644B34" w:rsidRPr="00644B34" w:rsidRDefault="00644B34" w:rsidP="00644B34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2- عقود الخيار </w:t>
            </w: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على</w:t>
            </w:r>
            <w:proofErr w:type="gram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fra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86117B" w:rsidRPr="00644B34" w:rsidRDefault="008F706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دراسة حالات مالية في اتفاق المعدل المستقبلي..</w:t>
            </w:r>
          </w:p>
        </w:tc>
        <w:tc>
          <w:tcPr>
            <w:tcW w:w="5254" w:type="dxa"/>
          </w:tcPr>
          <w:p w:rsidR="0086117B" w:rsidRPr="00644B34" w:rsidRDefault="00644B34" w:rsidP="00644B34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3- عقود الخيار على العملة الصعبة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6117B" w:rsidRPr="00644B34" w:rsidRDefault="008F706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دراسة حالات مالية في حقوق </w:t>
            </w:r>
            <w:proofErr w:type="spell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الإكتتاب</w:t>
            </w:r>
            <w:proofErr w:type="spell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</w:t>
            </w:r>
          </w:p>
        </w:tc>
        <w:tc>
          <w:tcPr>
            <w:tcW w:w="5254" w:type="dxa"/>
          </w:tcPr>
          <w:p w:rsidR="0086117B" w:rsidRPr="00644B34" w:rsidRDefault="001B7EBA" w:rsidP="001B7EB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1- </w:t>
            </w: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مقدمة</w:t>
            </w:r>
            <w:proofErr w:type="gramEnd"/>
          </w:p>
          <w:p w:rsidR="001B7EBA" w:rsidRPr="00644B34" w:rsidRDefault="001B7EBA" w:rsidP="001B7EB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2- التمويل بمنح حقوق اكتتاب</w:t>
            </w:r>
          </w:p>
          <w:p w:rsidR="001B7EBA" w:rsidRPr="00644B34" w:rsidRDefault="001B7EBA" w:rsidP="001B7EB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3- منافع التمويل بحقوق </w:t>
            </w:r>
            <w:proofErr w:type="spell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الإكتتاب</w:t>
            </w:r>
            <w:proofErr w:type="spellEnd"/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86117B" w:rsidRPr="00644B34" w:rsidRDefault="008F706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دراسة حالات مالية في حقوق </w:t>
            </w:r>
            <w:proofErr w:type="spell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الإكتتاب</w:t>
            </w:r>
            <w:proofErr w:type="spell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</w:t>
            </w:r>
          </w:p>
        </w:tc>
        <w:tc>
          <w:tcPr>
            <w:tcW w:w="5254" w:type="dxa"/>
          </w:tcPr>
          <w:p w:rsidR="0086117B" w:rsidRPr="00644B34" w:rsidRDefault="001B7EBA" w:rsidP="001B7EBA">
            <w:pPr>
              <w:ind w:left="36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4- مزايا التمويل بإصدار خيارات الشراء</w:t>
            </w:r>
          </w:p>
          <w:p w:rsidR="001B7EBA" w:rsidRPr="00644B34" w:rsidRDefault="001B7EBA" w:rsidP="001B7EBA">
            <w:pPr>
              <w:ind w:left="36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86117B" w:rsidRPr="00644B34" w:rsidRDefault="001B7EBA" w:rsidP="001B7EB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دراسة حالات مالية في تعثر الشركة، </w:t>
            </w: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إعادة</w:t>
            </w:r>
            <w:proofErr w:type="gram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تنظيمها أو إفلاسها</w:t>
            </w:r>
          </w:p>
        </w:tc>
        <w:tc>
          <w:tcPr>
            <w:tcW w:w="5254" w:type="dxa"/>
          </w:tcPr>
          <w:p w:rsidR="0086117B" w:rsidRPr="00644B34" w:rsidRDefault="001B7EBA" w:rsidP="001B7EBA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1- </w:t>
            </w:r>
            <w:proofErr w:type="gramStart"/>
            <w:r w:rsidR="00212F58"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مقدمة</w:t>
            </w:r>
            <w:proofErr w:type="gramEnd"/>
          </w:p>
          <w:p w:rsidR="00212F58" w:rsidRPr="00644B34" w:rsidRDefault="00212F58" w:rsidP="00212F58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2- تعثر الشركات</w:t>
            </w:r>
          </w:p>
          <w:p w:rsidR="00212F58" w:rsidRPr="00644B34" w:rsidRDefault="00212F58" w:rsidP="00212F58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86117B" w:rsidRPr="00644B34" w:rsidRDefault="001B7EBA" w:rsidP="001B7EB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دراسة حالات مالية في تعثر الشركة، </w:t>
            </w: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إعادة</w:t>
            </w:r>
            <w:proofErr w:type="gram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تنظيمها أو إفلاسها</w:t>
            </w:r>
          </w:p>
        </w:tc>
        <w:tc>
          <w:tcPr>
            <w:tcW w:w="5254" w:type="dxa"/>
          </w:tcPr>
          <w:p w:rsidR="0086117B" w:rsidRPr="00644B34" w:rsidRDefault="00212F58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3- تقديم تنازلات طوعية من قبل المقرضين</w:t>
            </w:r>
          </w:p>
          <w:p w:rsidR="00212F58" w:rsidRPr="00644B34" w:rsidRDefault="00212F58" w:rsidP="00212F58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4- </w:t>
            </w: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تمديد</w:t>
            </w:r>
            <w:proofErr w:type="gram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فترة استحقاق الديون</w:t>
            </w:r>
          </w:p>
          <w:p w:rsidR="00212F58" w:rsidRPr="00644B34" w:rsidRDefault="00212F58" w:rsidP="00212F58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lastRenderedPageBreak/>
              <w:t xml:space="preserve">5- </w:t>
            </w:r>
            <w:proofErr w:type="gramStart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إعادة</w:t>
            </w:r>
            <w:proofErr w:type="gramEnd"/>
            <w:r w:rsidRPr="00644B3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تنظيم الشركة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36A4D" w:rsidRPr="00B00AD5" w:rsidRDefault="00B00AD5" w:rsidP="00536A4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* يتم اعتماد الأسابيع بناء على الرزنامة البيداغوجية المحددة.</w:t>
      </w:r>
    </w:p>
    <w:p w:rsidR="00536A4D" w:rsidRDefault="00536A4D" w:rsidP="00536A4D">
      <w:pPr>
        <w:bidi/>
        <w:rPr>
          <w:rtl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Default="00364A2B" w:rsidP="00364A2B">
      <w:pPr>
        <w:bidi/>
        <w:spacing w:after="0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0555D">
        <w:rPr>
          <w:rFonts w:ascii="Sakkal Majalla" w:hAnsi="Sakkal Majalla" w:cs="Sakkal Majalla" w:hint="cs"/>
          <w:b/>
          <w:bCs/>
          <w:sz w:val="26"/>
          <w:szCs w:val="26"/>
          <w:rtl/>
        </w:rPr>
        <w:t>1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r w:rsidR="00111B8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11B80" w:rsidRPr="0010555D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محمد أيمن عزة </w:t>
      </w:r>
      <w:proofErr w:type="spellStart"/>
      <w:r w:rsidR="00111B80" w:rsidRPr="0010555D">
        <w:rPr>
          <w:rFonts w:ascii="Sakkal Majalla" w:hAnsi="Sakkal Majalla" w:cs="Sakkal Majalla" w:hint="cs"/>
          <w:b/>
          <w:bCs/>
          <w:sz w:val="26"/>
          <w:szCs w:val="26"/>
          <w:rtl/>
        </w:rPr>
        <w:t>المداني</w:t>
      </w:r>
      <w:proofErr w:type="spellEnd"/>
      <w:r w:rsidR="00111B80" w:rsidRPr="0010555D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الإدارة التمويلية في الشركات،مكتبة </w:t>
      </w:r>
      <w:proofErr w:type="spellStart"/>
      <w:r w:rsidR="00111B80" w:rsidRPr="0010555D">
        <w:rPr>
          <w:rFonts w:ascii="Sakkal Majalla" w:hAnsi="Sakkal Majalla" w:cs="Sakkal Majalla" w:hint="cs"/>
          <w:b/>
          <w:bCs/>
          <w:sz w:val="26"/>
          <w:szCs w:val="26"/>
          <w:rtl/>
        </w:rPr>
        <w:t>العبيكان</w:t>
      </w:r>
      <w:proofErr w:type="spellEnd"/>
      <w:r w:rsidR="00111B80" w:rsidRPr="0010555D">
        <w:rPr>
          <w:rFonts w:ascii="Sakkal Majalla" w:hAnsi="Sakkal Majalla" w:cs="Sakkal Majalla" w:hint="cs"/>
          <w:b/>
          <w:bCs/>
          <w:sz w:val="26"/>
          <w:szCs w:val="26"/>
          <w:rtl/>
        </w:rPr>
        <w:t>، 1999.</w:t>
      </w:r>
    </w:p>
    <w:p w:rsidR="00111B80" w:rsidRPr="0010555D" w:rsidRDefault="00111B80" w:rsidP="00111B80">
      <w:pPr>
        <w:bidi/>
        <w:spacing w:after="0"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10555D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proofErr w:type="spellStart"/>
      <w:r w:rsidRPr="0010555D">
        <w:rPr>
          <w:rFonts w:asciiTheme="majorBidi" w:hAnsiTheme="majorBidi" w:cstheme="majorBidi"/>
          <w:b/>
          <w:bCs/>
          <w:sz w:val="26"/>
          <w:szCs w:val="26"/>
        </w:rPr>
        <w:t>Dov</w:t>
      </w:r>
      <w:proofErr w:type="spellEnd"/>
      <w:r w:rsidRPr="0010555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10555D">
        <w:rPr>
          <w:rFonts w:asciiTheme="majorBidi" w:hAnsiTheme="majorBidi" w:cstheme="majorBidi"/>
          <w:b/>
          <w:bCs/>
          <w:sz w:val="26"/>
          <w:szCs w:val="26"/>
        </w:rPr>
        <w:t>Ogien</w:t>
      </w:r>
      <w:proofErr w:type="spellEnd"/>
      <w:r w:rsidRPr="0010555D">
        <w:rPr>
          <w:rFonts w:asciiTheme="majorBidi" w:hAnsiTheme="majorBidi" w:cstheme="majorBidi"/>
          <w:b/>
          <w:bCs/>
          <w:sz w:val="26"/>
          <w:szCs w:val="26"/>
        </w:rPr>
        <w:t xml:space="preserve">, Pratique </w:t>
      </w:r>
      <w:proofErr w:type="gramStart"/>
      <w:r w:rsidRPr="0010555D">
        <w:rPr>
          <w:rFonts w:asciiTheme="majorBidi" w:hAnsiTheme="majorBidi" w:cstheme="majorBidi"/>
          <w:b/>
          <w:bCs/>
          <w:sz w:val="26"/>
          <w:szCs w:val="26"/>
        </w:rPr>
        <w:t>des marches financiers</w:t>
      </w:r>
      <w:proofErr w:type="gramEnd"/>
      <w:r w:rsidRPr="0010555D">
        <w:rPr>
          <w:rFonts w:asciiTheme="majorBidi" w:hAnsiTheme="majorBidi" w:cstheme="majorBidi"/>
          <w:b/>
          <w:bCs/>
          <w:sz w:val="26"/>
          <w:szCs w:val="26"/>
        </w:rPr>
        <w:t xml:space="preserve">, édition </w:t>
      </w:r>
      <w:proofErr w:type="spellStart"/>
      <w:r w:rsidRPr="0010555D">
        <w:rPr>
          <w:rFonts w:asciiTheme="majorBidi" w:hAnsiTheme="majorBidi" w:cstheme="majorBidi"/>
          <w:b/>
          <w:bCs/>
          <w:sz w:val="26"/>
          <w:szCs w:val="26"/>
        </w:rPr>
        <w:t>Dunod</w:t>
      </w:r>
      <w:proofErr w:type="spellEnd"/>
      <w:r w:rsidRPr="0010555D">
        <w:rPr>
          <w:rFonts w:asciiTheme="majorBidi" w:hAnsiTheme="majorBidi" w:cstheme="majorBidi"/>
          <w:b/>
          <w:bCs/>
          <w:sz w:val="26"/>
          <w:szCs w:val="26"/>
        </w:rPr>
        <w:t>. 2005.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F849FA" w:rsidRPr="00644B34" w:rsidRDefault="00111B80" w:rsidP="00F849FA">
      <w:pPr>
        <w:bidi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t xml:space="preserve"> </w:t>
      </w:r>
      <w:r>
        <w:rPr>
          <w:rFonts w:ascii="Sakkal Majalla" w:hAnsi="Sakkal Majalla" w:cs="Sakkal Majalla"/>
          <w:sz w:val="26"/>
          <w:szCs w:val="26"/>
        </w:rPr>
        <w:tab/>
      </w:r>
      <w:proofErr w:type="gramStart"/>
      <w:r w:rsidR="00F849FA" w:rsidRPr="00644B34">
        <w:rPr>
          <w:rFonts w:ascii="Sakkal Majalla" w:hAnsi="Sakkal Majalla" w:cs="Sakkal Majalla"/>
          <w:sz w:val="26"/>
          <w:szCs w:val="26"/>
          <w:rtl/>
        </w:rPr>
        <w:t>يتم</w:t>
      </w:r>
      <w:proofErr w:type="gramEnd"/>
      <w:r w:rsidR="00F849FA" w:rsidRPr="00644B34">
        <w:rPr>
          <w:rFonts w:ascii="Sakkal Majalla" w:hAnsi="Sakkal Majalla" w:cs="Sakkal Majalla"/>
          <w:sz w:val="26"/>
          <w:szCs w:val="26"/>
          <w:rtl/>
        </w:rPr>
        <w:t xml:space="preserve"> تقديم تمارين متنوعة للطالب ( في شكل مسائل أو حالات مالية متنوعة)، ومناقشتها في حصة الأعمال الموجهة. </w:t>
      </w:r>
      <w:proofErr w:type="gramStart"/>
      <w:r w:rsidR="00F849FA" w:rsidRPr="00644B34">
        <w:rPr>
          <w:rFonts w:ascii="Sakkal Majalla" w:hAnsi="Sakkal Majalla" w:cs="Sakkal Majalla"/>
          <w:sz w:val="26"/>
          <w:szCs w:val="26"/>
          <w:rtl/>
        </w:rPr>
        <w:t>وقد</w:t>
      </w:r>
      <w:proofErr w:type="gramEnd"/>
      <w:r w:rsidR="00F849FA" w:rsidRPr="00644B34">
        <w:rPr>
          <w:rFonts w:ascii="Sakkal Majalla" w:hAnsi="Sakkal Majalla" w:cs="Sakkal Majalla"/>
          <w:sz w:val="26"/>
          <w:szCs w:val="26"/>
          <w:rtl/>
        </w:rPr>
        <w:t xml:space="preserve"> قسمت نقطة الأعمال الموجهة إلى ثلاث</w:t>
      </w:r>
      <w:r w:rsidR="00D70A6C" w:rsidRPr="00644B34">
        <w:rPr>
          <w:rFonts w:ascii="Sakkal Majalla" w:hAnsi="Sakkal Majalla" w:cs="Sakkal Majalla"/>
          <w:sz w:val="26"/>
          <w:szCs w:val="26"/>
          <w:rtl/>
        </w:rPr>
        <w:t xml:space="preserve"> معايير، معيار الأعمال الشخصية (07 نقاط) ومعيار المراقبة المستمرة في شكل فروض (08 نقاط) ومعيار المشاركة والحضور (05 نقاط).</w:t>
      </w:r>
    </w:p>
    <w:sectPr w:rsidR="00F849FA" w:rsidRPr="00644B34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477CE"/>
    <w:rsid w:val="000E0EB2"/>
    <w:rsid w:val="000E496A"/>
    <w:rsid w:val="0010555D"/>
    <w:rsid w:val="00111B80"/>
    <w:rsid w:val="00162924"/>
    <w:rsid w:val="00163C08"/>
    <w:rsid w:val="001B7EBA"/>
    <w:rsid w:val="00212F58"/>
    <w:rsid w:val="00224E76"/>
    <w:rsid w:val="00260F8E"/>
    <w:rsid w:val="00284996"/>
    <w:rsid w:val="003468EE"/>
    <w:rsid w:val="00346C48"/>
    <w:rsid w:val="00364A2B"/>
    <w:rsid w:val="004566DF"/>
    <w:rsid w:val="00533525"/>
    <w:rsid w:val="00536A4D"/>
    <w:rsid w:val="005F0D2D"/>
    <w:rsid w:val="00615D2E"/>
    <w:rsid w:val="0064089D"/>
    <w:rsid w:val="00644B34"/>
    <w:rsid w:val="00703C06"/>
    <w:rsid w:val="007671BD"/>
    <w:rsid w:val="0077347A"/>
    <w:rsid w:val="007E28BF"/>
    <w:rsid w:val="0086117B"/>
    <w:rsid w:val="008A3C4F"/>
    <w:rsid w:val="008A4EEE"/>
    <w:rsid w:val="008F34F7"/>
    <w:rsid w:val="008F706C"/>
    <w:rsid w:val="009524FF"/>
    <w:rsid w:val="00A257CC"/>
    <w:rsid w:val="00A67EC8"/>
    <w:rsid w:val="00A81E29"/>
    <w:rsid w:val="00A83F55"/>
    <w:rsid w:val="00AA12CE"/>
    <w:rsid w:val="00B00922"/>
    <w:rsid w:val="00B00AD5"/>
    <w:rsid w:val="00B93258"/>
    <w:rsid w:val="00BA1C5C"/>
    <w:rsid w:val="00BE34BB"/>
    <w:rsid w:val="00C77C87"/>
    <w:rsid w:val="00C87AC5"/>
    <w:rsid w:val="00C9477E"/>
    <w:rsid w:val="00CB2207"/>
    <w:rsid w:val="00D70A6C"/>
    <w:rsid w:val="00E37D65"/>
    <w:rsid w:val="00E46F95"/>
    <w:rsid w:val="00EB59E2"/>
    <w:rsid w:val="00F203DC"/>
    <w:rsid w:val="00F53A1C"/>
    <w:rsid w:val="00F7539F"/>
    <w:rsid w:val="00F827E4"/>
    <w:rsid w:val="00F849FA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farid</cp:lastModifiedBy>
  <cp:revision>10</cp:revision>
  <cp:lastPrinted>2019-10-29T12:40:00Z</cp:lastPrinted>
  <dcterms:created xsi:type="dcterms:W3CDTF">2020-01-02T22:17:00Z</dcterms:created>
  <dcterms:modified xsi:type="dcterms:W3CDTF">2020-02-03T20:59:00Z</dcterms:modified>
</cp:coreProperties>
</file>