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17" w:rsidRPr="00EE0C98" w:rsidRDefault="00EE0C98" w:rsidP="008A6D00">
      <w:pPr>
        <w:jc w:val="center"/>
        <w:rPr>
          <w:rFonts w:asciiTheme="majorBidi" w:hAnsiTheme="majorBidi" w:cstheme="majorBidi"/>
          <w:u w:val="double"/>
        </w:rPr>
      </w:pPr>
      <w:r w:rsidRPr="00EE0C98">
        <w:rPr>
          <w:rFonts w:asciiTheme="majorBidi" w:hAnsiTheme="majorBidi" w:cstheme="majorBidi"/>
          <w:u w:val="double"/>
        </w:rPr>
        <w:t xml:space="preserve">Master(1) IA, Matière MEPS, </w:t>
      </w:r>
      <w:r w:rsidR="008A6D00" w:rsidRPr="00EE0C98">
        <w:rPr>
          <w:rFonts w:asciiTheme="majorBidi" w:hAnsiTheme="majorBidi" w:cstheme="majorBidi"/>
          <w:u w:val="double"/>
        </w:rPr>
        <w:t>TD4 : Modèles à événements discrets</w:t>
      </w:r>
    </w:p>
    <w:p w:rsidR="008A6D00" w:rsidRPr="00EE0C98" w:rsidRDefault="008A6D00" w:rsidP="008A6D00">
      <w:pPr>
        <w:rPr>
          <w:rFonts w:asciiTheme="majorBidi" w:hAnsiTheme="majorBidi" w:cstheme="majorBidi"/>
          <w:b/>
          <w:bCs/>
        </w:rPr>
      </w:pPr>
      <w:r w:rsidRPr="00EE0C98">
        <w:rPr>
          <w:rFonts w:asciiTheme="majorBidi" w:hAnsiTheme="majorBidi" w:cstheme="majorBidi"/>
          <w:b/>
          <w:bCs/>
        </w:rPr>
        <w:t>Exercice :</w:t>
      </w:r>
    </w:p>
    <w:p w:rsidR="008A6D00" w:rsidRPr="00EE0C98" w:rsidRDefault="008A6D00" w:rsidP="008A6D00">
      <w:pPr>
        <w:autoSpaceDE w:val="0"/>
        <w:autoSpaceDN w:val="0"/>
        <w:adjustRightInd w:val="0"/>
        <w:spacing w:before="120" w:after="120" w:line="300" w:lineRule="exact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Soit le jeu de bowling ou deux joueurs font tomber 01 ou 02 quilles à tours de rôle, celui qui fait tomber la dernière quille perd. Supposons qu’on a 05 quilles,</w:t>
      </w:r>
    </w:p>
    <w:p w:rsidR="008A6D00" w:rsidRPr="00EE0C98" w:rsidRDefault="008A6D00" w:rsidP="008A6D00">
      <w:pPr>
        <w:autoSpaceDE w:val="0"/>
        <w:autoSpaceDN w:val="0"/>
        <w:adjustRightInd w:val="0"/>
        <w:spacing w:before="120" w:after="120" w:line="300" w:lineRule="exact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1- Modéliser ce problème a l’aide d’un automate.</w:t>
      </w:r>
    </w:p>
    <w:p w:rsidR="008A6D00" w:rsidRPr="00EE0C98" w:rsidRDefault="008A6D00" w:rsidP="008A6D00">
      <w:pPr>
        <w:spacing w:before="120" w:after="120" w:line="300" w:lineRule="exact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2- Vérifier s’il existe des stratégies ou le joueur 01 gagne toujours.</w:t>
      </w:r>
    </w:p>
    <w:p w:rsidR="00EE0C98" w:rsidRDefault="00EE0C98" w:rsidP="008A6D00">
      <w:pPr>
        <w:rPr>
          <w:rFonts w:asciiTheme="majorBidi" w:hAnsiTheme="majorBidi" w:cstheme="majorBidi"/>
          <w:b/>
          <w:bCs/>
        </w:rPr>
      </w:pPr>
    </w:p>
    <w:p w:rsidR="008A6D00" w:rsidRPr="00EE0C98" w:rsidRDefault="008A6D00" w:rsidP="008A6D00">
      <w:pPr>
        <w:rPr>
          <w:rFonts w:asciiTheme="majorBidi" w:hAnsiTheme="majorBidi" w:cstheme="majorBidi"/>
          <w:b/>
          <w:bCs/>
        </w:rPr>
      </w:pPr>
      <w:r w:rsidRPr="00EE0C98">
        <w:rPr>
          <w:rFonts w:asciiTheme="majorBidi" w:hAnsiTheme="majorBidi" w:cstheme="majorBidi"/>
          <w:b/>
          <w:bCs/>
        </w:rPr>
        <w:t>Exercice :  (Produit Cartésien Libre vs Produit syncrhonisé)</w:t>
      </w:r>
    </w:p>
    <w:p w:rsidR="008A6D00" w:rsidRPr="00EE0C98" w:rsidRDefault="008A6D00" w:rsidP="008A6D0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120" w:line="340" w:lineRule="exact"/>
        <w:ind w:left="714" w:hanging="357"/>
        <w:jc w:val="both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Proposer la modélisation d’un compteur/décompteur modulo 3 ;</w:t>
      </w:r>
    </w:p>
    <w:p w:rsidR="008A6D00" w:rsidRPr="00EE0C98" w:rsidRDefault="008A6D00" w:rsidP="008A6D0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120" w:line="340" w:lineRule="exact"/>
        <w:ind w:left="714" w:hanging="357"/>
        <w:jc w:val="both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Calculer le produit cartésien de deux automates modélisant le compteur/décompteur modulo 3 ;</w:t>
      </w:r>
    </w:p>
    <w:p w:rsidR="008A6D00" w:rsidRPr="00EE0C98" w:rsidRDefault="008A6D00" w:rsidP="008A6D0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120" w:line="340" w:lineRule="exact"/>
        <w:ind w:left="714" w:hanging="357"/>
        <w:jc w:val="both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On synchronise respectivement les opérations d’incrémentation et de décrémentation de des compteurs/décompteur, calculer le produit synchronisé.</w:t>
      </w:r>
    </w:p>
    <w:p w:rsidR="00EE0C98" w:rsidRPr="00EE0C98" w:rsidRDefault="00EE0C98" w:rsidP="00EE0C9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Exercice </w:t>
      </w:r>
      <w:r w:rsidRPr="00EE0C98">
        <w:rPr>
          <w:rFonts w:asciiTheme="majorBidi" w:hAnsiTheme="majorBidi" w:cstheme="majorBidi"/>
          <w:b/>
          <w:bCs/>
        </w:rPr>
        <w:t>:</w:t>
      </w:r>
    </w:p>
    <w:p w:rsidR="00EE0C98" w:rsidRPr="00EE0C98" w:rsidRDefault="00EE0C98" w:rsidP="00EE0C9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Calculer le produit synchrone de ces deux automates</w:t>
      </w:r>
    </w:p>
    <w:p w:rsidR="00EE0C98" w:rsidRPr="00EE0C98" w:rsidRDefault="00EE0C98" w:rsidP="00EE0C9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0C98" w:rsidRPr="00EE0C98" w:rsidRDefault="00EE0C98" w:rsidP="00EE0C9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0C98" w:rsidRPr="00EE0C98" w:rsidRDefault="00EE0C98" w:rsidP="00EE0C9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0C98">
        <w:rPr>
          <w:rFonts w:ascii="Calibri" w:hAnsi="Calibri" w:cs="Calibri"/>
          <w:noProof/>
          <w:lang w:eastAsia="fr-FR"/>
        </w:rPr>
        <w:drawing>
          <wp:inline distT="0" distB="0" distL="0" distR="0">
            <wp:extent cx="5267325" cy="2143125"/>
            <wp:effectExtent l="19050" t="0" r="0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02" cy="214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D00" w:rsidRPr="00EE0C98" w:rsidRDefault="008A6D00">
      <w:pPr>
        <w:rPr>
          <w:rFonts w:asciiTheme="majorBidi" w:hAnsiTheme="majorBidi" w:cstheme="majorBidi"/>
          <w:b/>
          <w:bCs/>
        </w:rPr>
      </w:pPr>
      <w:r w:rsidRPr="00EE0C98">
        <w:rPr>
          <w:rFonts w:asciiTheme="majorBidi" w:hAnsiTheme="majorBidi" w:cstheme="majorBidi"/>
          <w:b/>
          <w:bCs/>
        </w:rPr>
        <w:t>Exercice : (Kripke)</w:t>
      </w:r>
    </w:p>
    <w:p w:rsidR="008A6D00" w:rsidRPr="00EE0C98" w:rsidRDefault="008A6D00">
      <w:pPr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281940</wp:posOffset>
            </wp:positionV>
            <wp:extent cx="2239010" cy="1704975"/>
            <wp:effectExtent l="19050" t="0" r="889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C98">
        <w:rPr>
          <w:rFonts w:asciiTheme="majorBidi" w:hAnsiTheme="majorBidi" w:cstheme="majorBidi"/>
        </w:rPr>
        <w:t>Soit le système suivant.</w:t>
      </w:r>
    </w:p>
    <w:p w:rsidR="008A6D00" w:rsidRPr="00EE0C98" w:rsidRDefault="008A6D00">
      <w:pPr>
        <w:rPr>
          <w:rFonts w:asciiTheme="majorBidi" w:hAnsiTheme="majorBidi" w:cstheme="majorBidi"/>
        </w:rPr>
      </w:pPr>
    </w:p>
    <w:p w:rsidR="008A6D00" w:rsidRPr="00EE0C98" w:rsidRDefault="008A6D00">
      <w:pPr>
        <w:rPr>
          <w:rFonts w:asciiTheme="majorBidi" w:hAnsiTheme="majorBidi" w:cstheme="majorBidi"/>
        </w:rPr>
      </w:pPr>
    </w:p>
    <w:p w:rsidR="008A6D00" w:rsidRPr="00EE0C98" w:rsidRDefault="008A6D00">
      <w:pPr>
        <w:rPr>
          <w:rFonts w:asciiTheme="majorBidi" w:hAnsiTheme="majorBidi" w:cstheme="majorBidi"/>
        </w:rPr>
      </w:pPr>
    </w:p>
    <w:p w:rsidR="008A6D00" w:rsidRPr="00EE0C98" w:rsidRDefault="008A6D00">
      <w:pPr>
        <w:rPr>
          <w:rFonts w:asciiTheme="majorBidi" w:hAnsiTheme="majorBidi" w:cstheme="majorBidi"/>
        </w:rPr>
      </w:pPr>
    </w:p>
    <w:p w:rsidR="008A6D00" w:rsidRPr="00EE0C98" w:rsidRDefault="008A6D00">
      <w:pPr>
        <w:rPr>
          <w:rFonts w:asciiTheme="majorBidi" w:hAnsiTheme="majorBidi" w:cstheme="majorBidi"/>
        </w:rPr>
      </w:pPr>
    </w:p>
    <w:p w:rsidR="008A6D00" w:rsidRPr="00EE0C98" w:rsidRDefault="008A6D00">
      <w:pPr>
        <w:rPr>
          <w:rFonts w:asciiTheme="majorBidi" w:hAnsiTheme="majorBidi" w:cstheme="majorBidi"/>
        </w:rPr>
      </w:pPr>
    </w:p>
    <w:p w:rsidR="008A6D00" w:rsidRPr="00EE0C98" w:rsidRDefault="008A6D00" w:rsidP="008A6D0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Proposer un modèle automate de Kripke décrivant son fonctionnement.</w:t>
      </w:r>
    </w:p>
    <w:p w:rsidR="00EE0C98" w:rsidRDefault="00EE0C98" w:rsidP="008A6D00">
      <w:pPr>
        <w:rPr>
          <w:b/>
          <w:bCs/>
        </w:rPr>
      </w:pPr>
    </w:p>
    <w:p w:rsidR="008A6D00" w:rsidRPr="00EE0C98" w:rsidRDefault="008A6D00" w:rsidP="008A6D00">
      <w:pPr>
        <w:rPr>
          <w:b/>
          <w:bCs/>
        </w:rPr>
      </w:pPr>
      <w:r w:rsidRPr="00EE0C98">
        <w:rPr>
          <w:b/>
          <w:bCs/>
        </w:rPr>
        <w:lastRenderedPageBreak/>
        <w:t>Exercice :</w:t>
      </w:r>
    </w:p>
    <w:p w:rsidR="008A6D00" w:rsidRPr="00EE0C98" w:rsidRDefault="008A6D00" w:rsidP="008A6D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 xml:space="preserve">Soit l’automate de la figure ci-dessous qui représente la modélisation de l’algorithme de Peterson exécuté par un processus </w:t>
      </w:r>
      <w:r w:rsidRPr="00EE0C98">
        <w:rPr>
          <w:rFonts w:asciiTheme="majorBidi" w:hAnsiTheme="majorBidi" w:cstheme="majorBidi"/>
          <w:i/>
          <w:iCs/>
        </w:rPr>
        <w:t xml:space="preserve">i </w:t>
      </w:r>
      <w:r w:rsidRPr="00EE0C98">
        <w:rPr>
          <w:rFonts w:asciiTheme="majorBidi" w:hAnsiTheme="majorBidi" w:cstheme="majorBidi"/>
        </w:rPr>
        <w:t>pour avoir accès à une section critique:</w:t>
      </w:r>
    </w:p>
    <w:p w:rsidR="008A6D00" w:rsidRPr="00EE0C98" w:rsidRDefault="008A6D00" w:rsidP="008A6D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</w:rPr>
      </w:pPr>
    </w:p>
    <w:p w:rsidR="008A6D00" w:rsidRPr="00EE0C98" w:rsidRDefault="008A6D00" w:rsidP="008A6D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74.15pt;margin-top:.4pt;width:83.2pt;height:26.2pt;z-index:251658240" filled="f" stroked="f">
            <v:textbox>
              <w:txbxContent>
                <w:p w:rsidR="008A6D00" w:rsidRDefault="008A6D00" w:rsidP="008A6D00">
                  <w:r>
                    <w:t>Rq[i]</w:t>
                  </w:r>
                  <w:r>
                    <w:sym w:font="Wingdings" w:char="F0DF"/>
                  </w:r>
                  <w:r>
                    <w:t>true</w:t>
                  </w:r>
                </w:p>
              </w:txbxContent>
            </v:textbox>
          </v:shape>
        </w:pict>
      </w:r>
      <w:r w:rsidRPr="00EE0C98">
        <w:rPr>
          <w:rFonts w:asciiTheme="majorBidi" w:hAnsiTheme="majorBidi" w:cstheme="majorBidi"/>
          <w:b/>
          <w:noProof/>
          <w:lang w:eastAsia="fr-FR"/>
        </w:rPr>
        <w:pict>
          <v:roundrect id="_x0000_s1027" style="position:absolute;margin-left:274.75pt;margin-top:3.25pt;width:63.6pt;height:28.05pt;z-index:251658240" arcsize="10923f">
            <v:textbox>
              <w:txbxContent>
                <w:p w:rsidR="008A6D00" w:rsidRDefault="008A6D00" w:rsidP="008A6D00">
                  <w:r>
                    <w:t>2</w:t>
                  </w:r>
                </w:p>
              </w:txbxContent>
            </v:textbox>
          </v:roundrect>
        </w:pict>
      </w:r>
      <w:r w:rsidRPr="00EE0C98">
        <w:rPr>
          <w:rFonts w:asciiTheme="majorBidi" w:hAnsiTheme="majorBidi" w:cstheme="majorBidi"/>
          <w:noProof/>
          <w:lang w:eastAsia="fr-FR"/>
        </w:rPr>
        <w:pict>
          <v:roundrect id="_x0000_s1026" style="position:absolute;margin-left:99.1pt;margin-top:3.25pt;width:63.6pt;height:28.05pt;z-index:251658240" arcsize="10923f">
            <v:textbox>
              <w:txbxContent>
                <w:p w:rsidR="008A6D00" w:rsidRDefault="008A6D00" w:rsidP="008A6D00">
                  <w:r>
                    <w:t>1</w:t>
                  </w:r>
                </w:p>
              </w:txbxContent>
            </v:textbox>
          </v:roundrect>
        </w:pict>
      </w:r>
      <w:r w:rsidRPr="00EE0C98">
        <w:rPr>
          <w:rFonts w:asciiTheme="majorBidi" w:hAnsiTheme="majorBidi" w:cstheme="majorBidi"/>
          <w:b/>
          <w:noProof/>
          <w:lang w:eastAsia="fr-FR"/>
        </w:rPr>
        <w:pict>
          <v:roundrect id="_x0000_s1028" style="position:absolute;margin-left:274.75pt;margin-top:66.8pt;width:63.6pt;height:28.05pt;z-index:251658240" arcsize="10923f">
            <v:textbox style="mso-next-textbox:#_x0000_s1028">
              <w:txbxContent>
                <w:p w:rsidR="008A6D00" w:rsidRDefault="008A6D00" w:rsidP="008A6D00">
                  <w:r>
                    <w:t>3</w:t>
                  </w:r>
                </w:p>
              </w:txbxContent>
            </v:textbox>
          </v:roundrect>
        </w:pict>
      </w:r>
    </w:p>
    <w:p w:rsidR="008A6D00" w:rsidRPr="00EE0C98" w:rsidRDefault="008A6D00" w:rsidP="008A6D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  <w:b/>
          <w:noProof/>
          <w:lang w:eastAsia="fr-FR"/>
        </w:rPr>
        <w:pict>
          <v:shape id="_x0000_s1040" type="#_x0000_t202" style="position:absolute;margin-left:64.05pt;margin-top:15.95pt;width:83.2pt;height:26.2pt;z-index:251658240" filled="f" stroked="f">
            <v:textbox style="mso-next-textbox:#_x0000_s1040">
              <w:txbxContent>
                <w:p w:rsidR="008A6D00" w:rsidRDefault="008A6D00" w:rsidP="008A6D00">
                  <w:r>
                    <w:t>Rq[i]</w:t>
                  </w:r>
                  <w:r>
                    <w:sym w:font="Wingdings" w:char="F0DF"/>
                  </w:r>
                  <w:r>
                    <w:t>false</w:t>
                  </w:r>
                </w:p>
              </w:txbxContent>
            </v:textbox>
          </v:shape>
        </w:pict>
      </w:r>
      <w:r w:rsidRPr="00EE0C98">
        <w:rPr>
          <w:rFonts w:asciiTheme="majorBidi" w:hAnsiTheme="majorBidi" w:cstheme="majorBidi"/>
          <w:b/>
          <w:noProof/>
          <w:lang w:eastAsia="fr-FR"/>
        </w:rPr>
        <w:pict>
          <v:shape id="_x0000_s1036" type="#_x0000_t202" style="position:absolute;margin-left:305pt;margin-top:12.45pt;width:83.2pt;height:26.2pt;z-index:251658240" filled="f" stroked="f">
            <v:textbox style="mso-next-textbox:#_x0000_s1036">
              <w:txbxContent>
                <w:p w:rsidR="008A6D00" w:rsidRDefault="008A6D00" w:rsidP="008A6D00">
                  <w:r>
                    <w:t>tour</w:t>
                  </w:r>
                  <w:r>
                    <w:sym w:font="Wingdings" w:char="F0DF"/>
                  </w:r>
                  <w:r>
                    <w:t>1-i</w:t>
                  </w:r>
                </w:p>
              </w:txbxContent>
            </v:textbox>
          </v:shape>
        </w:pict>
      </w:r>
      <w:r w:rsidRPr="00EE0C98"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1.1pt;margin-top:11.5pt;width:0;height:35.5pt;flip:y;z-index:251658240" o:connectortype="straight">
            <v:stroke endarrow="block"/>
          </v:shape>
        </w:pict>
      </w:r>
      <w:r w:rsidRPr="00EE0C98">
        <w:rPr>
          <w:rFonts w:asciiTheme="majorBidi" w:hAnsiTheme="majorBidi" w:cstheme="majorBidi"/>
          <w:noProof/>
          <w:lang w:eastAsia="fr-FR"/>
        </w:rPr>
        <w:pict>
          <v:shape id="_x0000_s1032" type="#_x0000_t32" style="position:absolute;margin-left:59.1pt;margin-top:.25pt;width:40pt;height:0;z-index:251658240" o:connectortype="straight">
            <v:stroke endarrow="block"/>
          </v:shape>
        </w:pict>
      </w:r>
      <w:r w:rsidRPr="00EE0C98">
        <w:rPr>
          <w:rFonts w:asciiTheme="majorBidi" w:hAnsiTheme="majorBidi" w:cstheme="majorBidi"/>
          <w:noProof/>
          <w:lang w:eastAsia="fr-FR"/>
        </w:rPr>
        <w:pict>
          <v:shape id="_x0000_s1031" type="#_x0000_t32" style="position:absolute;margin-left:306.9pt;margin-top:11.5pt;width:0;height:35.5pt;z-index:251658240" o:connectortype="straight">
            <v:stroke endarrow="block"/>
          </v:shape>
        </w:pict>
      </w:r>
      <w:r w:rsidRPr="00EE0C98">
        <w:rPr>
          <w:rFonts w:asciiTheme="majorBidi" w:hAnsiTheme="majorBidi" w:cstheme="majorBidi"/>
          <w:noProof/>
          <w:lang w:eastAsia="fr-FR"/>
        </w:rPr>
        <w:pict>
          <v:shape id="_x0000_s1030" type="#_x0000_t32" style="position:absolute;margin-left:162.7pt;margin-top:.25pt;width:112.05pt;height:0;z-index:251658240" o:connectortype="straight">
            <v:stroke endarrow="block"/>
          </v:shape>
        </w:pict>
      </w:r>
    </w:p>
    <w:p w:rsidR="008A6D00" w:rsidRPr="00EE0C98" w:rsidRDefault="008A6D00" w:rsidP="008A6D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</w:rPr>
      </w:pPr>
      <w:r w:rsidRPr="00EE0C98">
        <w:rPr>
          <w:rFonts w:asciiTheme="majorBidi" w:hAnsiTheme="majorBidi" w:cstheme="majorBidi"/>
          <w:b/>
          <w:noProof/>
          <w:lang w:eastAsia="fr-FR"/>
        </w:rPr>
        <w:pict>
          <v:shape id="_x0000_s1037" style="position:absolute;margin-left:322.8pt;margin-top:14.35pt;width:83.8pt;height:72.65pt;z-index:251658240" coordsize="1676,1453" path="m311,468c706,234,1101,,1308,90v207,90,368,698,244,920c1428,1232,820,1453,561,1421,302,1389,151,1103,,818e" filled="f">
            <v:path arrowok="t"/>
          </v:shape>
        </w:pict>
      </w:r>
    </w:p>
    <w:p w:rsidR="008A6D00" w:rsidRPr="00EE0C98" w:rsidRDefault="00EE0C98" w:rsidP="008A6D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</w:rPr>
      </w:pPr>
      <w:r w:rsidRPr="00EE0C98">
        <w:rPr>
          <w:rFonts w:asciiTheme="majorBidi" w:hAnsiTheme="majorBidi" w:cstheme="majorBidi"/>
          <w:noProof/>
          <w:lang w:eastAsia="fr-FR"/>
        </w:rPr>
        <w:pict>
          <v:roundrect id="_x0000_s1029" style="position:absolute;margin-left:99.1pt;margin-top:8.6pt;width:63.6pt;height:28.05pt;z-index:251658240" arcsize="10923f">
            <v:textbox>
              <w:txbxContent>
                <w:p w:rsidR="008A6D00" w:rsidRDefault="008A6D00" w:rsidP="008A6D00">
                  <w:r>
                    <w:t>4</w:t>
                  </w:r>
                </w:p>
              </w:txbxContent>
            </v:textbox>
          </v:roundrect>
        </w:pict>
      </w:r>
      <w:r w:rsidR="008A6D00" w:rsidRPr="00EE0C98">
        <w:rPr>
          <w:rFonts w:asciiTheme="majorBidi" w:hAnsiTheme="majorBidi" w:cstheme="majorBidi"/>
          <w:noProof/>
          <w:lang w:eastAsia="fr-FR"/>
        </w:rPr>
        <w:pict>
          <v:shape id="_x0000_s1034" type="#_x0000_t32" style="position:absolute;margin-left:162.7pt;margin-top:20pt;width:112.05pt;height:0;flip:x;z-index:251658240" o:connectortype="straight">
            <v:stroke endarrow="block"/>
          </v:shape>
        </w:pict>
      </w:r>
    </w:p>
    <w:p w:rsidR="008A6D00" w:rsidRPr="00EE0C98" w:rsidRDefault="00EE0C98" w:rsidP="008A6D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</w:rPr>
      </w:pPr>
      <w:r w:rsidRPr="00EE0C98">
        <w:rPr>
          <w:rFonts w:asciiTheme="majorBidi" w:hAnsiTheme="majorBidi" w:cstheme="majorBidi"/>
          <w:b/>
          <w:noProof/>
          <w:lang w:eastAsia="fr-FR"/>
        </w:rPr>
        <w:pict>
          <v:shape id="_x0000_s1038" type="#_x0000_t32" style="position:absolute;margin-left:318.3pt;margin-top:9.1pt;width:9.35pt;height:17.1pt;flip:x y;z-index:251658240" o:connectortype="straight">
            <v:stroke endarrow="block"/>
          </v:shape>
        </w:pict>
      </w:r>
      <w:r w:rsidR="008A6D00" w:rsidRPr="00EE0C98">
        <w:rPr>
          <w:rFonts w:asciiTheme="majorBidi" w:hAnsiTheme="majorBidi" w:cstheme="majorBidi"/>
          <w:b/>
          <w:noProof/>
          <w:lang w:eastAsia="fr-FR"/>
        </w:rPr>
        <w:pict>
          <v:shape id="_x0000_s1039" type="#_x0000_t202" style="position:absolute;margin-left:162.7pt;margin-top:0;width:130.75pt;height:40.85pt;z-index:251658240" filled="f" stroked="f">
            <v:textbox>
              <w:txbxContent>
                <w:p w:rsidR="008A6D00" w:rsidRPr="00832C5F" w:rsidRDefault="008A6D00" w:rsidP="008A6D00">
                  <w:pPr>
                    <w:spacing w:after="0" w:line="240" w:lineRule="auto"/>
                    <w:rPr>
                      <w:lang w:val="en-US"/>
                    </w:rPr>
                  </w:pPr>
                  <w:r w:rsidRPr="00832C5F">
                    <w:rPr>
                      <w:lang w:val="en-US"/>
                    </w:rPr>
                    <w:t>(tour==1-i)&amp;&amp;</w:t>
                  </w:r>
                </w:p>
                <w:p w:rsidR="008A6D00" w:rsidRPr="00832C5F" w:rsidRDefault="008A6D00" w:rsidP="008A6D00">
                  <w:pPr>
                    <w:spacing w:after="0" w:line="240" w:lineRule="auto"/>
                    <w:rPr>
                      <w:lang w:val="en-US"/>
                    </w:rPr>
                  </w:pPr>
                  <w:r w:rsidRPr="00832C5F">
                    <w:rPr>
                      <w:lang w:val="en-US"/>
                    </w:rPr>
                    <w:t>(req[1-i]==true)</w:t>
                  </w:r>
                </w:p>
              </w:txbxContent>
            </v:textbox>
          </v:shape>
        </w:pict>
      </w:r>
    </w:p>
    <w:p w:rsidR="008A6D00" w:rsidRPr="00EE0C98" w:rsidRDefault="008A6D00" w:rsidP="008A6D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</w:rPr>
      </w:pPr>
      <w:r w:rsidRPr="00EE0C98">
        <w:rPr>
          <w:rFonts w:asciiTheme="majorBidi" w:hAnsiTheme="majorBidi" w:cstheme="majorBidi"/>
          <w:b/>
          <w:noProof/>
          <w:lang w:eastAsia="fr-FR"/>
        </w:rPr>
        <w:pict>
          <v:shape id="_x0000_s1041" type="#_x0000_t202" style="position:absolute;margin-left:293.45pt;margin-top:15.55pt;width:130.75pt;height:40.85pt;z-index:251658240" filled="f" stroked="f">
            <v:textbox>
              <w:txbxContent>
                <w:p w:rsidR="008A6D00" w:rsidRDefault="008A6D00" w:rsidP="008A6D00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Not </w:t>
                  </w:r>
                  <w:r w:rsidRPr="00832C5F">
                    <w:rPr>
                      <w:lang w:val="en-US"/>
                    </w:rPr>
                    <w:t>(tour==1-i)</w:t>
                  </w:r>
                  <w:r>
                    <w:rPr>
                      <w:lang w:val="en-US"/>
                    </w:rPr>
                    <w:t xml:space="preserve">or </w:t>
                  </w:r>
                </w:p>
                <w:p w:rsidR="008A6D00" w:rsidRPr="00832C5F" w:rsidRDefault="008A6D00" w:rsidP="008A6D00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Not </w:t>
                  </w:r>
                  <w:r w:rsidRPr="00832C5F">
                    <w:rPr>
                      <w:lang w:val="en-US"/>
                    </w:rPr>
                    <w:t>(req[1-i]==true)</w:t>
                  </w:r>
                </w:p>
              </w:txbxContent>
            </v:textbox>
          </v:shape>
        </w:pict>
      </w:r>
    </w:p>
    <w:p w:rsidR="008A6D00" w:rsidRPr="00EE0C98" w:rsidRDefault="008A6D00" w:rsidP="008A6D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</w:rPr>
      </w:pPr>
    </w:p>
    <w:p w:rsidR="008A6D00" w:rsidRPr="00EE0C98" w:rsidRDefault="008A6D00" w:rsidP="008A6D00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</w:rPr>
      </w:pPr>
      <w:r w:rsidRPr="00EE0C98">
        <w:rPr>
          <w:rFonts w:asciiTheme="majorBidi" w:hAnsiTheme="majorBidi" w:cstheme="majorBidi"/>
          <w:b/>
        </w:rPr>
        <w:t>Questions :</w:t>
      </w:r>
    </w:p>
    <w:p w:rsidR="008A6D00" w:rsidRPr="00EE0C98" w:rsidRDefault="008A6D00" w:rsidP="008A6D00">
      <w:pPr>
        <w:pStyle w:val="Paragraphedelist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40" w:lineRule="exact"/>
        <w:ind w:left="0" w:firstLine="0"/>
        <w:jc w:val="both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Compléter ce modèle de tel sorte que chaque état soit étiqueté par des formules de la logique qui sont compatibles avec les transitions exécutées à l’entrée où en sortie de l’état;</w:t>
      </w:r>
    </w:p>
    <w:p w:rsidR="008A6D00" w:rsidRPr="00EE0C98" w:rsidRDefault="008A6D00" w:rsidP="008A6D00">
      <w:pPr>
        <w:pStyle w:val="Paragraphedelist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40" w:lineRule="exact"/>
        <w:ind w:left="0" w:firstLine="0"/>
        <w:jc w:val="both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Déduire les deux modèles pour le processus p0 et p1. On vous laisse le choix de l’initialisation convenable.</w:t>
      </w:r>
    </w:p>
    <w:p w:rsidR="008A6D00" w:rsidRPr="00EE0C98" w:rsidRDefault="008A6D00" w:rsidP="008A6D00">
      <w:pPr>
        <w:pStyle w:val="Paragraphedelist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40" w:lineRule="exact"/>
        <w:ind w:left="0" w:firstLine="0"/>
        <w:jc w:val="both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Si on suppose que l’état 4 représente le fait d’être en section critique pour un processus, et si on résume l’exclusion mutuelle au fait qu’on n’accepte pas deux processus dans la section critique en même temps.</w:t>
      </w:r>
    </w:p>
    <w:p w:rsidR="008A6D00" w:rsidRPr="00EE0C98" w:rsidRDefault="008A6D00" w:rsidP="008A6D00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40" w:lineRule="exact"/>
        <w:jc w:val="both"/>
        <w:rPr>
          <w:rFonts w:asciiTheme="majorBidi" w:hAnsiTheme="majorBidi" w:cstheme="majorBidi"/>
        </w:rPr>
      </w:pPr>
      <w:r w:rsidRPr="00EE0C98">
        <w:rPr>
          <w:rFonts w:asciiTheme="majorBidi" w:hAnsiTheme="majorBidi" w:cstheme="majorBidi"/>
        </w:rPr>
        <w:t>Déduire la situation qui montre une violation de l’exclusion mutuelle.</w:t>
      </w:r>
    </w:p>
    <w:p w:rsidR="008A6D00" w:rsidRPr="00EE0C98" w:rsidRDefault="008A6D00" w:rsidP="00EE0C98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40" w:lineRule="exact"/>
        <w:jc w:val="both"/>
      </w:pPr>
      <w:r w:rsidRPr="00EE0C98">
        <w:rPr>
          <w:rFonts w:asciiTheme="majorBidi" w:hAnsiTheme="majorBidi" w:cstheme="majorBidi"/>
        </w:rPr>
        <w:t>Comment peut-on vérifier que cette propriété est vérifiée ou non pour cet algorithme en utilisant le produit synchronisé</w:t>
      </w:r>
    </w:p>
    <w:sectPr w:rsidR="008A6D00" w:rsidRPr="00EE0C98" w:rsidSect="00EE0C98">
      <w:footerReference w:type="default" r:id="rId9"/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A8" w:rsidRDefault="006D10A8" w:rsidP="00EE0C98">
      <w:pPr>
        <w:spacing w:after="0" w:line="240" w:lineRule="auto"/>
      </w:pPr>
      <w:r>
        <w:separator/>
      </w:r>
    </w:p>
  </w:endnote>
  <w:endnote w:type="continuationSeparator" w:id="1">
    <w:p w:rsidR="006D10A8" w:rsidRDefault="006D10A8" w:rsidP="00EE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746063"/>
      <w:docPartObj>
        <w:docPartGallery w:val="Page Numbers (Bottom of Page)"/>
        <w:docPartUnique/>
      </w:docPartObj>
    </w:sdtPr>
    <w:sdtContent>
      <w:p w:rsidR="00EE0C98" w:rsidRDefault="00EE0C98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E0C98" w:rsidRDefault="00EE0C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A8" w:rsidRDefault="006D10A8" w:rsidP="00EE0C98">
      <w:pPr>
        <w:spacing w:after="0" w:line="240" w:lineRule="auto"/>
      </w:pPr>
      <w:r>
        <w:separator/>
      </w:r>
    </w:p>
  </w:footnote>
  <w:footnote w:type="continuationSeparator" w:id="1">
    <w:p w:rsidR="006D10A8" w:rsidRDefault="006D10A8" w:rsidP="00EE0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0F63"/>
    <w:multiLevelType w:val="hybridMultilevel"/>
    <w:tmpl w:val="E2EAC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140AC"/>
    <w:multiLevelType w:val="hybridMultilevel"/>
    <w:tmpl w:val="67047A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1681"/>
    <w:multiLevelType w:val="hybridMultilevel"/>
    <w:tmpl w:val="F51E2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0711B"/>
    <w:multiLevelType w:val="hybridMultilevel"/>
    <w:tmpl w:val="67047A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DC4"/>
    <w:rsid w:val="000B7417"/>
    <w:rsid w:val="006D10A8"/>
    <w:rsid w:val="008A6D00"/>
    <w:rsid w:val="00C22DC4"/>
    <w:rsid w:val="00C74CFC"/>
    <w:rsid w:val="00EE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8"/>
        <o:r id="V:Rule4" type="connector" idref="#_x0000_s1032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D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6D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E0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0C98"/>
  </w:style>
  <w:style w:type="paragraph" w:styleId="Pieddepage">
    <w:name w:val="footer"/>
    <w:basedOn w:val="Normal"/>
    <w:link w:val="PieddepageCar"/>
    <w:uiPriority w:val="99"/>
    <w:unhideWhenUsed/>
    <w:rsid w:val="00EE0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BENMEDDOUR Tarek</dc:creator>
  <cp:lastModifiedBy>BENMEDDOUR Tarek</cp:lastModifiedBy>
  <cp:revision>2</cp:revision>
  <dcterms:created xsi:type="dcterms:W3CDTF">2017-04-23T07:26:00Z</dcterms:created>
  <dcterms:modified xsi:type="dcterms:W3CDTF">2017-04-23T07:42:00Z</dcterms:modified>
</cp:coreProperties>
</file>