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FE" w:rsidRPr="00B37EFE" w:rsidRDefault="00B37EFE" w:rsidP="00A2381B">
      <w:pPr>
        <w:pStyle w:val="Titre1"/>
        <w:shd w:val="clear" w:color="auto" w:fill="FFFFFF"/>
        <w:spacing w:before="0"/>
        <w:jc w:val="center"/>
        <w:rPr>
          <w:rFonts w:asciiTheme="majorBidi" w:hAnsiTheme="majorBidi"/>
          <w:b w:val="0"/>
          <w:bCs w:val="0"/>
          <w:color w:val="303030"/>
        </w:rPr>
      </w:pPr>
      <w:r w:rsidRPr="00B37EFE">
        <w:rPr>
          <w:rFonts w:asciiTheme="majorBidi" w:hAnsiTheme="majorBidi"/>
          <w:color w:val="303030"/>
          <w:bdr w:val="none" w:sz="0" w:space="0" w:color="auto" w:frame="1"/>
          <w:rtl/>
        </w:rPr>
        <w:t>دراسة الجدوى القانونية</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A2381B">
      <w:pPr>
        <w:pStyle w:val="Titre2"/>
        <w:shd w:val="clear" w:color="auto" w:fill="FFFFFF"/>
        <w:spacing w:before="0"/>
        <w:jc w:val="center"/>
        <w:rPr>
          <w:rFonts w:asciiTheme="majorBidi" w:hAnsiTheme="majorBidi"/>
          <w:color w:val="1E1E1E"/>
          <w:sz w:val="28"/>
          <w:szCs w:val="28"/>
        </w:rPr>
      </w:pPr>
      <w:r w:rsidRPr="00B37EFE">
        <w:rPr>
          <w:rFonts w:asciiTheme="majorBidi" w:hAnsiTheme="majorBidi"/>
          <w:color w:val="303030"/>
          <w:sz w:val="28"/>
          <w:szCs w:val="28"/>
          <w:bdr w:val="none" w:sz="0" w:space="0" w:color="auto" w:frame="1"/>
          <w:rtl/>
        </w:rPr>
        <w:t>تعريف دراسة الجدوى القانونية</w:t>
      </w:r>
      <w:r w:rsidR="00A2381B">
        <w:rPr>
          <w:rFonts w:asciiTheme="majorBidi" w:hAnsiTheme="majorBidi" w:hint="cs"/>
          <w:color w:val="303030"/>
          <w:sz w:val="28"/>
          <w:szCs w:val="28"/>
          <w:bdr w:val="none" w:sz="0" w:space="0" w:color="auto" w:frame="1"/>
          <w:rtl/>
        </w:rPr>
        <w:t xml:space="preserve"> </w:t>
      </w:r>
      <w:proofErr w:type="gramStart"/>
      <w:r w:rsidRPr="00B37EFE">
        <w:rPr>
          <w:rFonts w:asciiTheme="majorBidi" w:hAnsiTheme="majorBidi"/>
          <w:color w:val="1E1E1E"/>
          <w:sz w:val="28"/>
          <w:szCs w:val="28"/>
          <w:rtl/>
        </w:rPr>
        <w:t>دراسة</w:t>
      </w:r>
      <w:proofErr w:type="gramEnd"/>
      <w:r w:rsidRPr="00B37EFE">
        <w:rPr>
          <w:rFonts w:asciiTheme="majorBidi" w:hAnsiTheme="majorBidi"/>
          <w:color w:val="1E1E1E"/>
          <w:sz w:val="28"/>
          <w:szCs w:val="28"/>
          <w:rtl/>
        </w:rPr>
        <w:t xml:space="preserve"> الجدوى القانونية تهتم بالتحليلات والتقديرات</w:t>
      </w:r>
      <w:r w:rsidR="00A2381B">
        <w:rPr>
          <w:rFonts w:asciiTheme="majorBidi" w:hAnsiTheme="majorBidi" w:hint="cs"/>
          <w:color w:val="1E1E1E"/>
          <w:sz w:val="28"/>
          <w:szCs w:val="28"/>
          <w:rtl/>
        </w:rPr>
        <w:t>،</w:t>
      </w:r>
      <w:r w:rsidRPr="00B37EFE">
        <w:rPr>
          <w:rFonts w:asciiTheme="majorBidi" w:hAnsiTheme="majorBidi"/>
          <w:color w:val="1E1E1E"/>
          <w:sz w:val="28"/>
          <w:szCs w:val="28"/>
          <w:rtl/>
        </w:rPr>
        <w:t xml:space="preserve"> والاستنتاجات، والتي يضعها الخبراء في مجال القانون وتشريعات الاستثمار</w:t>
      </w:r>
      <w:r w:rsidRPr="00B37EFE">
        <w:rPr>
          <w:rFonts w:asciiTheme="majorBidi" w:hAnsi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2"/>
        <w:shd w:val="clear" w:color="auto" w:fill="FFFFFF"/>
        <w:spacing w:before="0"/>
        <w:jc w:val="right"/>
        <w:rPr>
          <w:rFonts w:asciiTheme="majorBidi" w:hAnsiTheme="majorBidi"/>
          <w:b w:val="0"/>
          <w:bCs w:val="0"/>
          <w:color w:val="303030"/>
          <w:sz w:val="28"/>
          <w:szCs w:val="28"/>
        </w:rPr>
      </w:pPr>
      <w:r w:rsidRPr="00B37EFE">
        <w:rPr>
          <w:rFonts w:asciiTheme="majorBidi" w:hAnsiTheme="majorBidi"/>
          <w:color w:val="303030"/>
          <w:sz w:val="28"/>
          <w:szCs w:val="28"/>
          <w:bdr w:val="none" w:sz="0" w:space="0" w:color="auto" w:frame="1"/>
          <w:rtl/>
        </w:rPr>
        <w:t>ما هو الهدف من دراسة الجدوى القانونية؟</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A2381B" w:rsidRDefault="00B37EFE" w:rsidP="00A2381B">
      <w:pPr>
        <w:pStyle w:val="NormalWeb"/>
        <w:shd w:val="clear" w:color="auto" w:fill="FFFFFF"/>
        <w:spacing w:before="0" w:beforeAutospacing="0" w:after="0" w:afterAutospacing="0"/>
        <w:jc w:val="right"/>
        <w:rPr>
          <w:rFonts w:asciiTheme="majorBidi" w:hAnsiTheme="majorBidi" w:cstheme="majorBidi" w:hint="cs"/>
          <w:color w:val="1E1E1E"/>
          <w:sz w:val="28"/>
          <w:szCs w:val="28"/>
          <w:rtl/>
        </w:rPr>
      </w:pPr>
      <w:r w:rsidRPr="00B37EFE">
        <w:rPr>
          <w:rFonts w:asciiTheme="majorBidi" w:hAnsiTheme="majorBidi" w:cstheme="majorBidi"/>
          <w:color w:val="1E1E1E"/>
          <w:sz w:val="28"/>
          <w:szCs w:val="28"/>
          <w:rtl/>
        </w:rPr>
        <w:t xml:space="preserve">يكمن الهدف من دراسة الجدوى القانونية إلى بحث قوانين الاستثمار </w:t>
      </w:r>
      <w:proofErr w:type="gramStart"/>
      <w:r w:rsidRPr="00B37EFE">
        <w:rPr>
          <w:rFonts w:asciiTheme="majorBidi" w:hAnsiTheme="majorBidi" w:cstheme="majorBidi"/>
          <w:color w:val="1E1E1E"/>
          <w:sz w:val="28"/>
          <w:szCs w:val="28"/>
          <w:rtl/>
        </w:rPr>
        <w:t>والتشريع</w:t>
      </w:r>
      <w:proofErr w:type="gramEnd"/>
      <w:r w:rsidRPr="00B37EFE">
        <w:rPr>
          <w:rFonts w:asciiTheme="majorBidi" w:hAnsiTheme="majorBidi" w:cstheme="majorBidi"/>
          <w:color w:val="1E1E1E"/>
          <w:sz w:val="28"/>
          <w:szCs w:val="28"/>
          <w:rtl/>
        </w:rPr>
        <w:t xml:space="preserve"> المالي والضريبي،</w:t>
      </w:r>
    </w:p>
    <w:p w:rsidR="00A2381B" w:rsidRDefault="00A2381B" w:rsidP="00A2381B">
      <w:pPr>
        <w:pStyle w:val="NormalWeb"/>
        <w:shd w:val="clear" w:color="auto" w:fill="FFFFFF"/>
        <w:spacing w:before="0" w:beforeAutospacing="0" w:after="0" w:afterAutospacing="0"/>
        <w:jc w:val="right"/>
        <w:rPr>
          <w:rFonts w:asciiTheme="majorBidi" w:hAnsiTheme="majorBidi" w:cstheme="majorBidi" w:hint="cs"/>
          <w:color w:val="1E1E1E"/>
          <w:sz w:val="28"/>
          <w:szCs w:val="28"/>
          <w:rtl/>
        </w:rPr>
      </w:pPr>
    </w:p>
    <w:p w:rsidR="00B37EFE" w:rsidRPr="00B37EFE" w:rsidRDefault="00B37EFE" w:rsidP="00A2381B">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tl/>
        </w:rPr>
        <w:t xml:space="preserve"> </w:t>
      </w:r>
    </w:p>
    <w:p w:rsidR="00B37EFE" w:rsidRDefault="00B37EFE" w:rsidP="00B37EFE">
      <w:pPr>
        <w:pStyle w:val="Titre2"/>
        <w:shd w:val="clear" w:color="auto" w:fill="FFFFFF"/>
        <w:spacing w:before="0"/>
        <w:jc w:val="right"/>
        <w:rPr>
          <w:rFonts w:asciiTheme="majorBidi" w:hAnsiTheme="majorBidi" w:hint="cs"/>
          <w:color w:val="303030"/>
          <w:sz w:val="28"/>
          <w:szCs w:val="28"/>
          <w:bdr w:val="none" w:sz="0" w:space="0" w:color="auto" w:frame="1"/>
          <w:rtl/>
        </w:rPr>
      </w:pPr>
      <w:r w:rsidRPr="00B37EFE">
        <w:rPr>
          <w:rFonts w:asciiTheme="majorBidi" w:hAnsiTheme="majorBidi"/>
          <w:color w:val="303030"/>
          <w:sz w:val="28"/>
          <w:szCs w:val="28"/>
          <w:bdr w:val="none" w:sz="0" w:space="0" w:color="auto" w:frame="1"/>
          <w:rtl/>
        </w:rPr>
        <w:t>ما هي الأشكال القانونية للمشروعات الاستثمارية؟</w:t>
      </w:r>
    </w:p>
    <w:p w:rsidR="00A2381B" w:rsidRDefault="00A2381B" w:rsidP="00A2381B">
      <w:pPr>
        <w:rPr>
          <w:rFonts w:hint="cs"/>
          <w:rtl/>
          <w:lang w:bidi="ar-DZ"/>
        </w:rPr>
      </w:pPr>
    </w:p>
    <w:p w:rsidR="00A2381B" w:rsidRPr="00A2381B" w:rsidRDefault="00A2381B" w:rsidP="00A2381B">
      <w:pPr>
        <w:rPr>
          <w:rFonts w:hint="cs"/>
          <w:lang w:bidi="ar-DZ"/>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tl/>
        </w:rPr>
        <w:t>إن أول ما يتم البحث فيه ضمن دراسة الجدوى القانونية هو الشكل القانوني الذي سيتضمنه هذا المشروع، وهناك الكثير من الأشكال القانونية المختلفة التي يمكن أن يتخذها المشروع الجديد، والتي تختلف بناء على المعايير القانونية</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A2381B">
      <w:pPr>
        <w:pStyle w:val="Titre3"/>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303030"/>
          <w:sz w:val="28"/>
          <w:szCs w:val="28"/>
          <w:bdr w:val="none" w:sz="0" w:space="0" w:color="auto" w:frame="1"/>
          <w:rtl/>
        </w:rPr>
        <w:t>أولًا: للمشروعات الاستثمارية الفردية</w:t>
      </w:r>
    </w:p>
    <w:p w:rsidR="00B37EFE" w:rsidRPr="00A2381B" w:rsidRDefault="00B37EFE" w:rsidP="00B37EFE">
      <w:pPr>
        <w:pStyle w:val="Titre3"/>
        <w:shd w:val="clear" w:color="auto" w:fill="FFFFFF"/>
        <w:spacing w:before="0" w:beforeAutospacing="0" w:after="0" w:afterAutospacing="0"/>
        <w:jc w:val="right"/>
        <w:rPr>
          <w:rFonts w:asciiTheme="majorBidi" w:hAnsiTheme="majorBidi" w:cstheme="majorBidi"/>
          <w:color w:val="303030"/>
          <w:sz w:val="28"/>
          <w:szCs w:val="28"/>
        </w:rPr>
      </w:pPr>
      <w:r w:rsidRPr="00A2381B">
        <w:rPr>
          <w:rFonts w:asciiTheme="majorBidi" w:hAnsiTheme="majorBidi" w:cstheme="majorBidi"/>
          <w:color w:val="303030"/>
          <w:sz w:val="28"/>
          <w:szCs w:val="28"/>
          <w:rtl/>
        </w:rPr>
        <w:t xml:space="preserve">ثانيًا: </w:t>
      </w:r>
      <w:proofErr w:type="gramStart"/>
      <w:r w:rsidRPr="00A2381B">
        <w:rPr>
          <w:rFonts w:asciiTheme="majorBidi" w:hAnsiTheme="majorBidi" w:cstheme="majorBidi"/>
          <w:color w:val="303030"/>
          <w:sz w:val="28"/>
          <w:szCs w:val="28"/>
          <w:rtl/>
        </w:rPr>
        <w:t>مشروعات</w:t>
      </w:r>
      <w:proofErr w:type="gramEnd"/>
      <w:r w:rsidRPr="00A2381B">
        <w:rPr>
          <w:rFonts w:asciiTheme="majorBidi" w:hAnsiTheme="majorBidi" w:cstheme="majorBidi"/>
          <w:color w:val="303030"/>
          <w:sz w:val="28"/>
          <w:szCs w:val="28"/>
          <w:rtl/>
        </w:rPr>
        <w:t xml:space="preserve"> استثمار للأشخاص</w:t>
      </w:r>
    </w:p>
    <w:p w:rsidR="00B37EFE" w:rsidRPr="00B37EFE" w:rsidRDefault="00B37EFE" w:rsidP="00A2381B">
      <w:pPr>
        <w:pStyle w:val="NormalWeb"/>
        <w:shd w:val="clear" w:color="auto" w:fill="FFFFFF"/>
        <w:spacing w:before="0" w:beforeAutospacing="0" w:after="0" w:afterAutospacing="0"/>
        <w:jc w:val="right"/>
        <w:outlineLvl w:val="3"/>
        <w:rPr>
          <w:rFonts w:asciiTheme="majorBidi" w:hAnsiTheme="majorBidi" w:cstheme="majorBidi"/>
          <w:color w:val="303030"/>
          <w:sz w:val="28"/>
          <w:szCs w:val="28"/>
        </w:rPr>
      </w:pPr>
      <w:proofErr w:type="gramStart"/>
      <w:r w:rsidRPr="00B37EFE">
        <w:rPr>
          <w:rFonts w:asciiTheme="majorBidi" w:hAnsiTheme="majorBidi" w:cstheme="majorBidi"/>
          <w:color w:val="303030"/>
          <w:sz w:val="28"/>
          <w:szCs w:val="28"/>
          <w:rtl/>
        </w:rPr>
        <w:t>ويوجد</w:t>
      </w:r>
      <w:proofErr w:type="gramEnd"/>
      <w:r w:rsidRPr="00B37EFE">
        <w:rPr>
          <w:rFonts w:asciiTheme="majorBidi" w:hAnsiTheme="majorBidi" w:cstheme="majorBidi"/>
          <w:color w:val="303030"/>
          <w:sz w:val="28"/>
          <w:szCs w:val="28"/>
          <w:rtl/>
        </w:rPr>
        <w:t xml:space="preserve"> منها نوعين اثنين هما</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شركات التضامن</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شركات التوصية البسيطة</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proofErr w:type="gramStart"/>
      <w:r w:rsidRPr="00B37EFE">
        <w:rPr>
          <w:rFonts w:asciiTheme="majorBidi" w:hAnsiTheme="majorBidi"/>
          <w:color w:val="303030"/>
          <w:sz w:val="28"/>
          <w:szCs w:val="28"/>
          <w:bdr w:val="none" w:sz="0" w:space="0" w:color="auto" w:frame="1"/>
          <w:rtl/>
        </w:rPr>
        <w:t>شركات</w:t>
      </w:r>
      <w:proofErr w:type="gramEnd"/>
      <w:r w:rsidRPr="00B37EFE">
        <w:rPr>
          <w:rFonts w:asciiTheme="majorBidi" w:hAnsiTheme="majorBidi"/>
          <w:color w:val="303030"/>
          <w:sz w:val="28"/>
          <w:szCs w:val="28"/>
          <w:bdr w:val="none" w:sz="0" w:space="0" w:color="auto" w:frame="1"/>
          <w:rtl/>
        </w:rPr>
        <w:t xml:space="preserve"> التضامن</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tl/>
        </w:rPr>
        <w:t>تتميز هذه الشركة بتضامن الشركاء في إدارتها، والالتزام بكافة ديونها وتعهداتها، ومن هذا المنطلق فإن حسن اختيار الشركاء، يؤثر تأثيرًا كبيرًا على نجاح أو فشل المشروع الجديد</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proofErr w:type="gramStart"/>
      <w:r w:rsidRPr="00B37EFE">
        <w:rPr>
          <w:rFonts w:asciiTheme="majorBidi" w:hAnsiTheme="majorBidi"/>
          <w:color w:val="303030"/>
          <w:sz w:val="28"/>
          <w:szCs w:val="28"/>
          <w:bdr w:val="none" w:sz="0" w:space="0" w:color="auto" w:frame="1"/>
          <w:rtl/>
        </w:rPr>
        <w:t>شركات</w:t>
      </w:r>
      <w:proofErr w:type="gramEnd"/>
      <w:r w:rsidRPr="00B37EFE">
        <w:rPr>
          <w:rFonts w:asciiTheme="majorBidi" w:hAnsiTheme="majorBidi"/>
          <w:color w:val="303030"/>
          <w:sz w:val="28"/>
          <w:szCs w:val="28"/>
          <w:bdr w:val="none" w:sz="0" w:space="0" w:color="auto" w:frame="1"/>
          <w:rtl/>
        </w:rPr>
        <w:t xml:space="preserve"> التوصية البسيطة</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proofErr w:type="gramStart"/>
      <w:r w:rsidRPr="00B37EFE">
        <w:rPr>
          <w:rFonts w:asciiTheme="majorBidi" w:hAnsiTheme="majorBidi"/>
          <w:color w:val="303030"/>
          <w:sz w:val="28"/>
          <w:szCs w:val="28"/>
          <w:bdr w:val="none" w:sz="0" w:space="0" w:color="auto" w:frame="1"/>
          <w:rtl/>
        </w:rPr>
        <w:t>الشركات</w:t>
      </w:r>
      <w:proofErr w:type="gramEnd"/>
      <w:r w:rsidRPr="00B37EFE">
        <w:rPr>
          <w:rFonts w:asciiTheme="majorBidi" w:hAnsiTheme="majorBidi"/>
          <w:color w:val="303030"/>
          <w:sz w:val="28"/>
          <w:szCs w:val="28"/>
          <w:bdr w:val="none" w:sz="0" w:space="0" w:color="auto" w:frame="1"/>
          <w:rtl/>
        </w:rPr>
        <w:t xml:space="preserve"> الخاصة</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proofErr w:type="gramStart"/>
      <w:r w:rsidRPr="00B37EFE">
        <w:rPr>
          <w:rFonts w:asciiTheme="majorBidi" w:hAnsiTheme="majorBidi"/>
          <w:color w:val="303030"/>
          <w:sz w:val="28"/>
          <w:szCs w:val="28"/>
          <w:bdr w:val="none" w:sz="0" w:space="0" w:color="auto" w:frame="1"/>
          <w:rtl/>
        </w:rPr>
        <w:t>الشركات</w:t>
      </w:r>
      <w:proofErr w:type="gramEnd"/>
      <w:r w:rsidRPr="00B37EFE">
        <w:rPr>
          <w:rFonts w:asciiTheme="majorBidi" w:hAnsiTheme="majorBidi"/>
          <w:color w:val="303030"/>
          <w:sz w:val="28"/>
          <w:szCs w:val="28"/>
          <w:bdr w:val="none" w:sz="0" w:space="0" w:color="auto" w:frame="1"/>
          <w:rtl/>
        </w:rPr>
        <w:t xml:space="preserve"> المساهمة</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A2381B">
      <w:pPr>
        <w:pStyle w:val="Titre2"/>
        <w:shd w:val="clear" w:color="auto" w:fill="FFFFFF"/>
        <w:spacing w:before="0"/>
        <w:jc w:val="right"/>
        <w:rPr>
          <w:rFonts w:asciiTheme="majorBidi" w:hAnsiTheme="majorBidi"/>
          <w:b w:val="0"/>
          <w:bCs w:val="0"/>
          <w:color w:val="303030"/>
          <w:sz w:val="28"/>
          <w:szCs w:val="28"/>
        </w:rPr>
      </w:pPr>
      <w:r w:rsidRPr="00B37EFE">
        <w:rPr>
          <w:rFonts w:asciiTheme="majorBidi" w:hAnsiTheme="majorBidi"/>
          <w:color w:val="303030"/>
          <w:sz w:val="28"/>
          <w:szCs w:val="28"/>
          <w:bdr w:val="none" w:sz="0" w:space="0" w:color="auto" w:frame="1"/>
          <w:rtl/>
        </w:rPr>
        <w:lastRenderedPageBreak/>
        <w:t>محددات دراسة الجدوى القانونية للمشاريع الاستثمارية</w:t>
      </w:r>
    </w:p>
    <w:p w:rsidR="00B37EFE" w:rsidRPr="00B37EFE" w:rsidRDefault="00B37EFE" w:rsidP="00A2381B">
      <w:pPr>
        <w:pStyle w:val="NormalWeb"/>
        <w:shd w:val="clear" w:color="auto" w:fill="FFFFFF"/>
        <w:spacing w:before="0" w:beforeAutospacing="0" w:after="0" w:afterAutospacing="0"/>
        <w:jc w:val="center"/>
        <w:rPr>
          <w:rFonts w:asciiTheme="majorBidi" w:hAnsiTheme="majorBidi" w:cstheme="majorBidi"/>
          <w:color w:val="1E1E1E"/>
          <w:sz w:val="28"/>
          <w:szCs w:val="28"/>
        </w:rPr>
      </w:pP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r w:rsidRPr="00B37EFE">
        <w:rPr>
          <w:rFonts w:asciiTheme="majorBidi" w:hAnsiTheme="majorBidi"/>
          <w:color w:val="303030"/>
          <w:sz w:val="28"/>
          <w:szCs w:val="28"/>
          <w:bdr w:val="none" w:sz="0" w:space="0" w:color="auto" w:frame="1"/>
          <w:rtl/>
        </w:rPr>
        <w:t>نوع النشاط وطبيعته</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tl/>
        </w:rPr>
        <w:t>بعض أنواع الأنشطة الاقتصادية تفرض شكلًا معينًا تبعًا لطبيعتها، فبعض الشركات يفرض عليها القانون  أن تكون شركة مساهمة، أو شركة توصية بسيطة أو غيرها، بحيث لا يستطيع تغيير هذا الشكل المفروض على المشروع ومن هنا تأتي أهمية دراسة الجدوى القانونية للمشاريع قبل اتخاذ أي قرارات تنفيذية</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r w:rsidRPr="00B37EFE">
        <w:rPr>
          <w:rFonts w:asciiTheme="majorBidi" w:hAnsiTheme="majorBidi"/>
          <w:color w:val="303030"/>
          <w:sz w:val="28"/>
          <w:szCs w:val="28"/>
          <w:bdr w:val="none" w:sz="0" w:space="0" w:color="auto" w:frame="1"/>
          <w:rtl/>
        </w:rPr>
        <w:t>مقدار مساهمة الحكومة في رأس المال</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roofErr w:type="gramStart"/>
      <w:r w:rsidRPr="00B37EFE">
        <w:rPr>
          <w:rFonts w:asciiTheme="majorBidi" w:hAnsiTheme="majorBidi" w:cstheme="majorBidi"/>
          <w:color w:val="1E1E1E"/>
          <w:sz w:val="28"/>
          <w:szCs w:val="28"/>
          <w:rtl/>
        </w:rPr>
        <w:t>إن</w:t>
      </w:r>
      <w:proofErr w:type="gramEnd"/>
      <w:r w:rsidRPr="00B37EFE">
        <w:rPr>
          <w:rFonts w:asciiTheme="majorBidi" w:hAnsiTheme="majorBidi" w:cstheme="majorBidi"/>
          <w:color w:val="1E1E1E"/>
          <w:sz w:val="28"/>
          <w:szCs w:val="28"/>
          <w:rtl/>
        </w:rPr>
        <w:t xml:space="preserve"> مساهمة الحكومة في مشروع ما، تجعله مشتركًا بين القطاعين العام والخاص، وفي هذه الحالة يسمى المشروع المختلط، وغالبًا ما يكون المشروع في شكل شركة مساهمة، وفي حالة هذه المشروعات المختلطة لا يستطيع أصحاب المشروع تغيير شكله بسبب اشتراك الحكومة فيه</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Titre4"/>
        <w:shd w:val="clear" w:color="auto" w:fill="FFFFFF"/>
        <w:spacing w:before="0"/>
        <w:jc w:val="right"/>
        <w:rPr>
          <w:rFonts w:asciiTheme="majorBidi" w:hAnsiTheme="majorBidi"/>
          <w:b w:val="0"/>
          <w:bCs w:val="0"/>
          <w:color w:val="303030"/>
          <w:sz w:val="28"/>
          <w:szCs w:val="28"/>
        </w:rPr>
      </w:pPr>
      <w:r w:rsidRPr="00B37EFE">
        <w:rPr>
          <w:rFonts w:asciiTheme="majorBidi" w:hAnsiTheme="majorBidi"/>
          <w:color w:val="303030"/>
          <w:sz w:val="28"/>
          <w:szCs w:val="28"/>
          <w:bdr w:val="none" w:sz="0" w:space="0" w:color="auto" w:frame="1"/>
          <w:rtl/>
        </w:rPr>
        <w:t xml:space="preserve">حجم </w:t>
      </w:r>
      <w:proofErr w:type="gramStart"/>
      <w:r w:rsidRPr="00B37EFE">
        <w:rPr>
          <w:rFonts w:asciiTheme="majorBidi" w:hAnsiTheme="majorBidi"/>
          <w:color w:val="303030"/>
          <w:sz w:val="28"/>
          <w:szCs w:val="28"/>
          <w:bdr w:val="none" w:sz="0" w:space="0" w:color="auto" w:frame="1"/>
          <w:rtl/>
        </w:rPr>
        <w:t>الأعمال</w:t>
      </w:r>
      <w:proofErr w:type="gramEnd"/>
      <w:r w:rsidRPr="00B37EFE">
        <w:rPr>
          <w:rFonts w:asciiTheme="majorBidi" w:hAnsiTheme="majorBidi"/>
          <w:color w:val="303030"/>
          <w:sz w:val="28"/>
          <w:szCs w:val="28"/>
          <w:bdr w:val="none" w:sz="0" w:space="0" w:color="auto" w:frame="1"/>
          <w:rtl/>
        </w:rPr>
        <w:t xml:space="preserve"> المراد تنفيذها</w:t>
      </w:r>
      <w:r w:rsidRPr="00B37EFE">
        <w:rPr>
          <w:rFonts w:asciiTheme="majorBidi" w:hAnsi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كلما زاد حجم الأعمال كلما زادت قيمة التمويل، وقد يتطلب تلبية هذا التمويل الاستعانة بالاكتتاب العام، وفي هذه الحالة تصبح الشركة المساهمة هي الخيار المتاح، ودراسة الجدوى الاقتصادية بجانب دراسة الجدوى القانونية تساعد على فهم هذه الحالة</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A2381B" w:rsidP="00A2381B">
      <w:pPr>
        <w:pStyle w:val="NormalWeb"/>
        <w:shd w:val="clear" w:color="auto" w:fill="FFFFFF"/>
        <w:spacing w:before="0" w:beforeAutospacing="0" w:after="0" w:afterAutospacing="0"/>
        <w:jc w:val="right"/>
        <w:rPr>
          <w:rFonts w:asciiTheme="majorBidi" w:hAnsiTheme="majorBidi" w:cstheme="majorBidi"/>
          <w:b/>
          <w:bCs/>
          <w:color w:val="303030"/>
          <w:sz w:val="28"/>
          <w:szCs w:val="28"/>
        </w:rPr>
      </w:pPr>
      <w:r>
        <w:rPr>
          <w:rFonts w:asciiTheme="majorBidi" w:hAnsiTheme="majorBidi" w:cstheme="majorBidi"/>
          <w:color w:val="1E1E1E"/>
          <w:sz w:val="28"/>
          <w:szCs w:val="28"/>
        </w:rPr>
        <w:t>· </w:t>
      </w:r>
      <w:r w:rsidR="00B37EFE" w:rsidRPr="00B37EFE">
        <w:rPr>
          <w:rFonts w:asciiTheme="majorBidi" w:hAnsiTheme="majorBidi" w:cstheme="majorBidi"/>
          <w:color w:val="303030"/>
          <w:sz w:val="28"/>
          <w:szCs w:val="28"/>
          <w:bdr w:val="none" w:sz="0" w:space="0" w:color="auto" w:frame="1"/>
          <w:rtl/>
        </w:rPr>
        <w:t>دراسة الجدوى القانونية وأحكام القوانين التي تنظم المشروعات</w:t>
      </w:r>
      <w:r w:rsidR="00B37EFE" w:rsidRPr="00B37EFE">
        <w:rPr>
          <w:rFonts w:asciiTheme="majorBidi" w:hAnsiTheme="majorBidi" w:cstheme="majorBidi"/>
          <w:color w:val="303030"/>
          <w:sz w:val="28"/>
          <w:szCs w:val="28"/>
          <w:bdr w:val="none" w:sz="0" w:space="0" w:color="auto" w:frame="1"/>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roofErr w:type="gramStart"/>
      <w:r w:rsidRPr="00B37EFE">
        <w:rPr>
          <w:rFonts w:asciiTheme="majorBidi" w:hAnsiTheme="majorBidi" w:cstheme="majorBidi"/>
          <w:color w:val="1E1E1E"/>
          <w:sz w:val="28"/>
          <w:szCs w:val="28"/>
          <w:rtl/>
        </w:rPr>
        <w:t>من</w:t>
      </w:r>
      <w:proofErr w:type="gramEnd"/>
      <w:r w:rsidRPr="00B37EFE">
        <w:rPr>
          <w:rFonts w:asciiTheme="majorBidi" w:hAnsiTheme="majorBidi" w:cstheme="majorBidi"/>
          <w:color w:val="1E1E1E"/>
          <w:sz w:val="28"/>
          <w:szCs w:val="28"/>
          <w:rtl/>
        </w:rPr>
        <w:t xml:space="preserve"> أهم المواضيع التي تتمركز حولها دراسة الجدوى القانونية، هي الأحكام التي تنظم المشاريع الجديدة، وتسلط الضوء على عدة أمور، منها</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تنظيم القوانين أعمال المشروعات</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تحديد الشكل القانوني المناسب للمشروع تبعًا لطبيعته</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تحديد حقوق وواجبات المساهمين ضمن المشروع</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تحليل المحددات القانونية التي تحيط بالمشروع</w:t>
      </w:r>
      <w:r w:rsidRPr="00B37EFE">
        <w:rPr>
          <w:rFonts w:asciiTheme="majorBidi" w:hAnsiTheme="majorBidi" w:cstheme="majorBidi"/>
          <w:color w:val="1E1E1E"/>
          <w:sz w:val="28"/>
          <w:szCs w:val="28"/>
        </w:rPr>
        <w:t>.</w:t>
      </w:r>
    </w:p>
    <w:p w:rsidR="00B37EFE" w:rsidRPr="00B37EFE" w:rsidRDefault="00B37EFE" w:rsidP="00B37EFE">
      <w:pPr>
        <w:pStyle w:val="NormalWeb"/>
        <w:shd w:val="clear" w:color="auto" w:fill="FFFFFF"/>
        <w:spacing w:before="0" w:beforeAutospacing="0" w:after="0" w:afterAutospacing="0"/>
        <w:jc w:val="right"/>
        <w:rPr>
          <w:rFonts w:asciiTheme="majorBidi" w:hAnsiTheme="majorBidi" w:cstheme="majorBidi"/>
          <w:color w:val="1E1E1E"/>
          <w:sz w:val="28"/>
          <w:szCs w:val="28"/>
        </w:rPr>
      </w:pPr>
      <w:r w:rsidRPr="00B37EFE">
        <w:rPr>
          <w:rFonts w:asciiTheme="majorBidi" w:hAnsiTheme="majorBidi" w:cstheme="majorBidi"/>
          <w:color w:val="1E1E1E"/>
          <w:sz w:val="28"/>
          <w:szCs w:val="28"/>
        </w:rPr>
        <w:t xml:space="preserve">·        </w:t>
      </w:r>
      <w:r w:rsidRPr="00B37EFE">
        <w:rPr>
          <w:rFonts w:asciiTheme="majorBidi" w:hAnsiTheme="majorBidi" w:cstheme="majorBidi"/>
          <w:color w:val="1E1E1E"/>
          <w:sz w:val="28"/>
          <w:szCs w:val="28"/>
          <w:rtl/>
        </w:rPr>
        <w:t>اختيار الشكل المناسب للمشروع والبدء بإجراءات تنفيذ المشروع</w:t>
      </w:r>
      <w:r w:rsidRPr="00B37EFE">
        <w:rPr>
          <w:rFonts w:asciiTheme="majorBidi" w:hAnsiTheme="majorBidi" w:cstheme="majorBidi"/>
          <w:color w:val="1E1E1E"/>
          <w:sz w:val="28"/>
          <w:szCs w:val="28"/>
        </w:rPr>
        <w:t>.</w:t>
      </w:r>
    </w:p>
    <w:sectPr w:rsidR="00B37EFE" w:rsidRPr="00B37EFE" w:rsidSect="005F1B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37EFE"/>
    <w:rsid w:val="005F1BFC"/>
    <w:rsid w:val="00A2381B"/>
    <w:rsid w:val="00B37EFE"/>
    <w:rsid w:val="00FF40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FE"/>
  </w:style>
  <w:style w:type="paragraph" w:styleId="Titre1">
    <w:name w:val="heading 1"/>
    <w:basedOn w:val="Normal"/>
    <w:next w:val="Normal"/>
    <w:link w:val="Titre1Car"/>
    <w:uiPriority w:val="9"/>
    <w:qFormat/>
    <w:rsid w:val="00B37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7E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B37EF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B37E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7EF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7EF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7EF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37EF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37E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MICRO-TECH</dc:creator>
  <cp:lastModifiedBy>MICRO-TECH</cp:lastModifiedBy>
  <cp:revision>1</cp:revision>
  <dcterms:created xsi:type="dcterms:W3CDTF">2020-06-13T18:45:00Z</dcterms:created>
  <dcterms:modified xsi:type="dcterms:W3CDTF">2020-06-13T20:20:00Z</dcterms:modified>
</cp:coreProperties>
</file>