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4" w:rsidRDefault="003C6E54" w:rsidP="003C42D8">
      <w:pPr>
        <w:jc w:val="right"/>
        <w:rPr>
          <w:rFonts w:hint="cs"/>
          <w:rtl/>
          <w:lang w:bidi="ar-DZ"/>
        </w:rPr>
      </w:pPr>
    </w:p>
    <w:p w:rsidR="003C42D8" w:rsidRDefault="003C42D8" w:rsidP="003C42D8">
      <w:pPr>
        <w:jc w:val="right"/>
        <w:rPr>
          <w:rFonts w:hint="cs"/>
          <w:rtl/>
          <w:lang w:bidi="ar-DZ"/>
        </w:rPr>
      </w:pPr>
    </w:p>
    <w:p w:rsidR="003C42D8" w:rsidRDefault="003C42D8" w:rsidP="003C42D8">
      <w:pPr>
        <w:jc w:val="right"/>
        <w:rPr>
          <w:rFonts w:hint="cs"/>
          <w:rtl/>
          <w:lang w:bidi="ar-DZ"/>
        </w:rPr>
      </w:pPr>
    </w:p>
    <w:p w:rsidR="003C42D8" w:rsidRPr="003C42D8" w:rsidRDefault="003C42D8" w:rsidP="003C42D8">
      <w:pPr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3C42D8">
        <w:rPr>
          <w:rFonts w:hint="cs"/>
          <w:b/>
          <w:bCs/>
          <w:sz w:val="44"/>
          <w:szCs w:val="44"/>
          <w:rtl/>
          <w:lang w:bidi="ar-DZ"/>
        </w:rPr>
        <w:t>قائمة المراجع</w:t>
      </w:r>
    </w:p>
    <w:p w:rsidR="003C42D8" w:rsidRDefault="003C42D8" w:rsidP="003C42D8">
      <w:pPr>
        <w:jc w:val="right"/>
        <w:rPr>
          <w:lang w:bidi="ar-DZ"/>
        </w:rPr>
      </w:pPr>
    </w:p>
    <w:p w:rsidR="003C42D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 w:hint="cs"/>
          <w:sz w:val="32"/>
          <w:szCs w:val="32"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عبد الفتاح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الصيفي،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فتوح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الشاذلي،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علي عبد القادر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القهوج</w:t>
      </w:r>
      <w:r w:rsidRPr="001151E8">
        <w:rPr>
          <w:rFonts w:cs="Arabic Transparent" w:hint="eastAsia"/>
          <w:sz w:val="32"/>
          <w:szCs w:val="32"/>
          <w:rtl/>
          <w:lang w:bidi="ar-DZ"/>
        </w:rPr>
        <w:t>ي</w:t>
      </w:r>
      <w:r w:rsidRPr="001151E8">
        <w:rPr>
          <w:rFonts w:cs="Arabic Transparent" w:hint="cs"/>
          <w:sz w:val="32"/>
          <w:szCs w:val="32"/>
          <w:rtl/>
          <w:lang w:bidi="ar-DZ"/>
        </w:rPr>
        <w:t>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أصول المحاكمات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الإجراءات السابقة على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المحاكمة،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إجراءات المحاكمة والطعن في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الأحكام،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الدار الجامعية للطباعة والنشر.</w:t>
      </w:r>
    </w:p>
    <w:p w:rsidR="003C42D8" w:rsidRPr="001151E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محمود نجيب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حسني،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شرح قانون الإجراءات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الجنائية،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الطبعة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الثانية،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دار النهضة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العربية،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1988.</w:t>
      </w:r>
    </w:p>
    <w:p w:rsidR="003C42D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 w:hint="cs"/>
          <w:sz w:val="32"/>
          <w:szCs w:val="32"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محمد زكي أبو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عامر،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الإجراءات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الجنائية،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مطبعة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الانتصار،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1994.</w:t>
      </w:r>
    </w:p>
    <w:p w:rsidR="003C42D8" w:rsidRPr="001151E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مولاي ملياني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بغدادي،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الإجراءات الجزائية في التشريع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الجزائري،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المؤسسة الوطنية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للكتاب،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الجزائر،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1992.</w:t>
      </w:r>
    </w:p>
    <w:p w:rsidR="003C42D8" w:rsidRPr="001151E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/>
          <w:sz w:val="32"/>
          <w:szCs w:val="32"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مأمون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سلامة،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الإجراءات الجزائية في التشريع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المصري،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القاهرة: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دار الفكر العربي.</w:t>
      </w:r>
    </w:p>
    <w:p w:rsidR="003C42D8" w:rsidRPr="001151E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120" w:line="360" w:lineRule="auto"/>
        <w:ind w:left="714" w:hanging="357"/>
        <w:jc w:val="both"/>
        <w:rPr>
          <w:rFonts w:cs="Arabic Transparent"/>
          <w:sz w:val="32"/>
          <w:szCs w:val="32"/>
          <w:rtl/>
          <w:lang w:bidi="ar-DZ"/>
        </w:rPr>
      </w:pP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بارش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سليمان،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شرح قانون الإجراءات الجزائية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الجزائري،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الجزائر: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دار الشهاب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باتنة،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1986.</w:t>
      </w:r>
    </w:p>
    <w:p w:rsidR="003C42D8" w:rsidRDefault="003C42D8" w:rsidP="003C42D8">
      <w:pPr>
        <w:numPr>
          <w:ilvl w:val="0"/>
          <w:numId w:val="2"/>
        </w:num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 w:hint="cs"/>
          <w:sz w:val="32"/>
          <w:szCs w:val="32"/>
          <w:lang w:bidi="ar-DZ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أحسن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بوسقيعة،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التحقيق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القضائي،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الطبعة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الثانية،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الديوان الوطني للأشغال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التربوية،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الجزائر،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2002.</w:t>
      </w:r>
    </w:p>
    <w:p w:rsidR="003C42D8" w:rsidRDefault="003C42D8" w:rsidP="003C42D8">
      <w:pPr>
        <w:numPr>
          <w:ilvl w:val="0"/>
          <w:numId w:val="2"/>
        </w:numPr>
        <w:tabs>
          <w:tab w:val="left" w:pos="1231"/>
        </w:tabs>
        <w:bidi/>
        <w:spacing w:after="120" w:line="360" w:lineRule="auto"/>
        <w:ind w:left="714" w:hanging="357"/>
        <w:jc w:val="both"/>
        <w:rPr>
          <w:rFonts w:cs="Arabic Transparent" w:hint="cs"/>
          <w:sz w:val="32"/>
          <w:szCs w:val="32"/>
        </w:rPr>
      </w:pPr>
      <w:r w:rsidRPr="001151E8">
        <w:rPr>
          <w:rFonts w:cs="Arabic Transparent" w:hint="cs"/>
          <w:sz w:val="32"/>
          <w:szCs w:val="32"/>
          <w:rtl/>
          <w:lang w:bidi="ar-DZ"/>
        </w:rPr>
        <w:t xml:space="preserve">أحمد فتحي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سرور،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الوسيط في قانون الإجراءات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الجنائية،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الطبعة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السابعة،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دار النهضة </w:t>
      </w:r>
      <w:proofErr w:type="spellStart"/>
      <w:r w:rsidRPr="001151E8">
        <w:rPr>
          <w:rFonts w:cs="Arabic Transparent" w:hint="cs"/>
          <w:sz w:val="32"/>
          <w:szCs w:val="32"/>
          <w:rtl/>
          <w:lang w:bidi="ar-DZ"/>
        </w:rPr>
        <w:t>العربية،</w:t>
      </w:r>
      <w:proofErr w:type="spellEnd"/>
      <w:r w:rsidRPr="001151E8">
        <w:rPr>
          <w:rFonts w:cs="Arabic Transparent" w:hint="cs"/>
          <w:sz w:val="32"/>
          <w:szCs w:val="32"/>
          <w:rtl/>
          <w:lang w:bidi="ar-DZ"/>
        </w:rPr>
        <w:t xml:space="preserve"> 1996.</w:t>
      </w:r>
    </w:p>
    <w:p w:rsidR="005F5597" w:rsidRDefault="005F5597" w:rsidP="003C42D8">
      <w:pPr>
        <w:numPr>
          <w:ilvl w:val="0"/>
          <w:numId w:val="2"/>
        </w:numPr>
        <w:tabs>
          <w:tab w:val="left" w:pos="1231"/>
        </w:tabs>
        <w:bidi/>
        <w:spacing w:after="0" w:line="360" w:lineRule="auto"/>
        <w:ind w:left="714" w:hanging="357"/>
        <w:jc w:val="both"/>
        <w:rPr>
          <w:rFonts w:cs="Arabic Transparent" w:hint="cs"/>
          <w:sz w:val="32"/>
          <w:szCs w:val="32"/>
          <w:lang w:bidi="ar-DZ"/>
        </w:rPr>
      </w:pPr>
      <w:proofErr w:type="spellStart"/>
      <w:r w:rsidRPr="005F5597">
        <w:rPr>
          <w:rFonts w:cs="Arabic Transparent"/>
          <w:sz w:val="32"/>
          <w:szCs w:val="32"/>
          <w:rtl/>
          <w:lang w:bidi="ar-DZ"/>
        </w:rPr>
        <w:t>الدكتورعبد</w:t>
      </w:r>
      <w:proofErr w:type="spellEnd"/>
      <w:r w:rsidRPr="005F5597">
        <w:rPr>
          <w:rFonts w:cs="Arabic Transparent"/>
          <w:sz w:val="32"/>
          <w:szCs w:val="32"/>
          <w:rtl/>
          <w:lang w:bidi="ar-DZ"/>
        </w:rPr>
        <w:t xml:space="preserve"> الرحمان </w:t>
      </w:r>
      <w:proofErr w:type="spellStart"/>
      <w:r w:rsidRPr="005F5597">
        <w:rPr>
          <w:rFonts w:cs="Arabic Transparent"/>
          <w:sz w:val="32"/>
          <w:szCs w:val="32"/>
          <w:rtl/>
          <w:lang w:bidi="ar-DZ"/>
        </w:rPr>
        <w:t>خلفي</w:t>
      </w:r>
      <w:r w:rsidRPr="005F5597">
        <w:rPr>
          <w:rFonts w:cs="Arabic Transparent" w:hint="cs"/>
          <w:sz w:val="32"/>
          <w:szCs w:val="32"/>
          <w:rtl/>
          <w:lang w:bidi="ar-DZ"/>
        </w:rPr>
        <w:t>،</w:t>
      </w:r>
      <w:proofErr w:type="spellEnd"/>
      <w:r w:rsidRPr="005F5597">
        <w:rPr>
          <w:rFonts w:cs="Arabic Transparent"/>
          <w:sz w:val="32"/>
          <w:szCs w:val="32"/>
          <w:rtl/>
          <w:lang w:bidi="ar-DZ"/>
        </w:rPr>
        <w:t xml:space="preserve"> </w:t>
      </w:r>
      <w:r w:rsidR="003C42D8" w:rsidRPr="005F5597">
        <w:rPr>
          <w:rFonts w:cs="Arabic Transparent"/>
          <w:sz w:val="32"/>
          <w:szCs w:val="32"/>
          <w:rtl/>
          <w:lang w:bidi="ar-DZ"/>
        </w:rPr>
        <w:t>قانون الاجراءات الجزائية في التشريع الجزائري و المقارن</w:t>
      </w:r>
      <w:r>
        <w:rPr>
          <w:rFonts w:cs="Arabic Transparent" w:hint="cs"/>
          <w:sz w:val="32"/>
          <w:szCs w:val="32"/>
          <w:rtl/>
          <w:lang w:bidi="ar-DZ"/>
        </w:rPr>
        <w:t>.</w:t>
      </w:r>
    </w:p>
    <w:p w:rsidR="005F5597" w:rsidRDefault="005F5597" w:rsidP="005F5597">
      <w:pPr>
        <w:numPr>
          <w:ilvl w:val="0"/>
          <w:numId w:val="2"/>
        </w:numPr>
        <w:tabs>
          <w:tab w:val="left" w:pos="1231"/>
        </w:tabs>
        <w:bidi/>
        <w:spacing w:after="0" w:line="360" w:lineRule="auto"/>
        <w:ind w:left="714" w:hanging="357"/>
        <w:jc w:val="both"/>
        <w:rPr>
          <w:rFonts w:cs="Arabic Transparent" w:hint="cs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lastRenderedPageBreak/>
        <w:t xml:space="preserve">أحمد شوقي الشلقاني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،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مبادئ الاجراءات الجزائية في التشريع الجزائري و المقارن</w:t>
      </w:r>
    </w:p>
    <w:p w:rsidR="005F5597" w:rsidRDefault="005F5597" w:rsidP="005F5597">
      <w:pPr>
        <w:tabs>
          <w:tab w:val="left" w:pos="1231"/>
        </w:tabs>
        <w:bidi/>
        <w:spacing w:after="0" w:line="360" w:lineRule="auto"/>
        <w:ind w:left="360"/>
        <w:jc w:val="both"/>
        <w:rPr>
          <w:rFonts w:cs="Arabic Transparent" w:hint="cs"/>
          <w:sz w:val="32"/>
          <w:szCs w:val="32"/>
          <w:lang w:bidi="ar-DZ"/>
        </w:rPr>
      </w:pPr>
    </w:p>
    <w:p w:rsidR="003C42D8" w:rsidRPr="005F5597" w:rsidRDefault="003C42D8" w:rsidP="005F5597">
      <w:pPr>
        <w:tabs>
          <w:tab w:val="left" w:pos="1231"/>
        </w:tabs>
        <w:bidi/>
        <w:spacing w:after="0" w:line="360" w:lineRule="auto"/>
        <w:ind w:left="360"/>
        <w:jc w:val="both"/>
        <w:rPr>
          <w:rFonts w:cs="Arabic Transparent" w:hint="cs"/>
          <w:sz w:val="32"/>
          <w:szCs w:val="32"/>
          <w:rtl/>
          <w:lang w:bidi="ar-DZ"/>
        </w:rPr>
      </w:pPr>
      <w:r w:rsidRPr="005F5597">
        <w:rPr>
          <w:rFonts w:cs="Arabic Transparent"/>
          <w:sz w:val="32"/>
          <w:szCs w:val="32"/>
          <w:lang w:bidi="ar-DZ"/>
        </w:rPr>
        <w:br/>
      </w:r>
    </w:p>
    <w:p w:rsidR="003C42D8" w:rsidRDefault="003C42D8" w:rsidP="003C42D8">
      <w:p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3C42D8" w:rsidRPr="001151E8" w:rsidRDefault="003C42D8" w:rsidP="003C42D8">
      <w:pPr>
        <w:tabs>
          <w:tab w:val="right" w:pos="850"/>
          <w:tab w:val="left" w:pos="1231"/>
        </w:tabs>
        <w:bidi/>
        <w:spacing w:after="0" w:line="360" w:lineRule="auto"/>
        <w:jc w:val="both"/>
        <w:rPr>
          <w:rFonts w:cs="Arabic Transparent"/>
          <w:sz w:val="32"/>
          <w:szCs w:val="32"/>
          <w:rtl/>
          <w:lang w:bidi="ar-DZ"/>
        </w:rPr>
      </w:pPr>
    </w:p>
    <w:p w:rsidR="003C42D8" w:rsidRPr="003C42D8" w:rsidRDefault="003C42D8" w:rsidP="003C42D8">
      <w:pPr>
        <w:pStyle w:val="Paragraphedeliste"/>
        <w:jc w:val="center"/>
        <w:rPr>
          <w:sz w:val="32"/>
          <w:szCs w:val="32"/>
          <w:lang w:bidi="ar-DZ"/>
        </w:rPr>
      </w:pPr>
    </w:p>
    <w:sectPr w:rsidR="003C42D8" w:rsidRPr="003C42D8" w:rsidSect="003C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6A5"/>
    <w:multiLevelType w:val="hybridMultilevel"/>
    <w:tmpl w:val="4450421E"/>
    <w:lvl w:ilvl="0" w:tplc="1D384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17DE"/>
    <w:multiLevelType w:val="hybridMultilevel"/>
    <w:tmpl w:val="613A8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EA91C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C42D8"/>
    <w:rsid w:val="001B762E"/>
    <w:rsid w:val="00256075"/>
    <w:rsid w:val="003C42D8"/>
    <w:rsid w:val="003C6E54"/>
    <w:rsid w:val="005F5597"/>
    <w:rsid w:val="007A60C6"/>
    <w:rsid w:val="00823971"/>
    <w:rsid w:val="008F43CA"/>
    <w:rsid w:val="00C61277"/>
    <w:rsid w:val="00E1465B"/>
    <w:rsid w:val="00E15086"/>
    <w:rsid w:val="00E978E8"/>
    <w:rsid w:val="00F7479B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54"/>
  </w:style>
  <w:style w:type="paragraph" w:styleId="Titre3">
    <w:name w:val="heading 3"/>
    <w:basedOn w:val="Normal"/>
    <w:link w:val="Titre3Car"/>
    <w:uiPriority w:val="9"/>
    <w:qFormat/>
    <w:rsid w:val="005F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2D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F55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5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FDSP-Droit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2020-06-03T12:45:00Z</dcterms:created>
  <dcterms:modified xsi:type="dcterms:W3CDTF">2020-06-03T12:59:00Z</dcterms:modified>
</cp:coreProperties>
</file>