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09" w:rsidRPr="0019390D" w:rsidRDefault="0019390D" w:rsidP="0019390D">
      <w:pPr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  <w:r w:rsidRPr="0019390D">
        <w:rPr>
          <w:rFonts w:asciiTheme="majorBidi" w:hAnsiTheme="majorBidi" w:cstheme="majorBidi"/>
          <w:b/>
          <w:bCs/>
          <w:sz w:val="24"/>
          <w:szCs w:val="24"/>
          <w:u w:val="single"/>
        </w:rPr>
        <w:t>Références bibliographiques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E6235C" w:rsidRPr="0019390D" w:rsidRDefault="00E6235C" w:rsidP="0019390D">
      <w:pPr>
        <w:jc w:val="lowKashida"/>
        <w:rPr>
          <w:rFonts w:asciiTheme="majorBidi" w:hAnsiTheme="majorBidi" w:cstheme="majorBidi"/>
          <w:sz w:val="24"/>
          <w:szCs w:val="24"/>
        </w:rPr>
      </w:pPr>
      <w:r w:rsidRPr="0019390D">
        <w:rPr>
          <w:rFonts w:asciiTheme="majorBidi" w:hAnsiTheme="majorBidi" w:cstheme="majorBidi"/>
          <w:b/>
          <w:bCs/>
          <w:sz w:val="24"/>
          <w:szCs w:val="24"/>
        </w:rPr>
        <w:t xml:space="preserve">Ait </w:t>
      </w:r>
      <w:proofErr w:type="spellStart"/>
      <w:r w:rsidRPr="0019390D">
        <w:rPr>
          <w:rFonts w:asciiTheme="majorBidi" w:hAnsiTheme="majorBidi" w:cstheme="majorBidi"/>
          <w:b/>
          <w:bCs/>
          <w:sz w:val="24"/>
          <w:szCs w:val="24"/>
        </w:rPr>
        <w:t>Abdelouahab</w:t>
      </w:r>
      <w:proofErr w:type="spellEnd"/>
      <w:r w:rsidRPr="0019390D">
        <w:rPr>
          <w:rFonts w:asciiTheme="majorBidi" w:hAnsiTheme="majorBidi" w:cstheme="majorBidi"/>
          <w:b/>
          <w:bCs/>
          <w:sz w:val="24"/>
          <w:szCs w:val="24"/>
        </w:rPr>
        <w:t>, N. (2007).</w:t>
      </w:r>
      <w:r w:rsidRPr="0019390D">
        <w:rPr>
          <w:rFonts w:asciiTheme="majorBidi" w:hAnsiTheme="majorBidi" w:cstheme="majorBidi"/>
          <w:sz w:val="24"/>
          <w:szCs w:val="24"/>
        </w:rPr>
        <w:t xml:space="preserve"> Microbiologie Alimentaire (2ème Edition). Office des Publications Universitaires. 147p.</w:t>
      </w:r>
    </w:p>
    <w:p w:rsidR="0019390D" w:rsidRPr="0019390D" w:rsidRDefault="0019390D" w:rsidP="0019390D">
      <w:pPr>
        <w:jc w:val="lowKashida"/>
        <w:rPr>
          <w:rFonts w:asciiTheme="majorBidi" w:hAnsiTheme="majorBidi" w:cstheme="majorBidi"/>
          <w:sz w:val="24"/>
          <w:szCs w:val="24"/>
        </w:rPr>
      </w:pPr>
      <w:r w:rsidRPr="0019390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Baghdad, B., </w:t>
      </w:r>
      <w:proofErr w:type="spellStart"/>
      <w:r w:rsidRPr="0019390D">
        <w:rPr>
          <w:rFonts w:asciiTheme="majorBidi" w:hAnsiTheme="majorBidi" w:cstheme="majorBidi"/>
          <w:b/>
          <w:bCs/>
          <w:sz w:val="24"/>
          <w:szCs w:val="24"/>
          <w:lang w:val="en-US"/>
        </w:rPr>
        <w:t>Semar</w:t>
      </w:r>
      <w:proofErr w:type="spellEnd"/>
      <w:r w:rsidRPr="0019390D">
        <w:rPr>
          <w:rFonts w:asciiTheme="majorBidi" w:hAnsiTheme="majorBidi" w:cstheme="majorBidi"/>
          <w:b/>
          <w:bCs/>
          <w:sz w:val="24"/>
          <w:szCs w:val="24"/>
          <w:lang w:val="en-US"/>
        </w:rPr>
        <w:t>, F.Z. (2012).</w:t>
      </w:r>
      <w:r w:rsidRPr="0019390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9390D">
        <w:rPr>
          <w:rFonts w:asciiTheme="majorBidi" w:hAnsiTheme="majorBidi" w:cstheme="majorBidi"/>
          <w:sz w:val="24"/>
          <w:szCs w:val="24"/>
        </w:rPr>
        <w:t xml:space="preserve">Etude du stress osmotique, acide et thermique chez les lactobacilles. Université </w:t>
      </w:r>
      <w:proofErr w:type="spellStart"/>
      <w:r w:rsidRPr="0019390D">
        <w:rPr>
          <w:rFonts w:asciiTheme="majorBidi" w:hAnsiTheme="majorBidi" w:cstheme="majorBidi"/>
          <w:sz w:val="24"/>
          <w:szCs w:val="24"/>
        </w:rPr>
        <w:t>d’oran</w:t>
      </w:r>
      <w:proofErr w:type="spellEnd"/>
      <w:r w:rsidRPr="0019390D">
        <w:rPr>
          <w:rFonts w:asciiTheme="majorBidi" w:hAnsiTheme="majorBidi" w:cstheme="majorBidi"/>
          <w:sz w:val="24"/>
          <w:szCs w:val="24"/>
        </w:rPr>
        <w:t>. 134p.</w:t>
      </w:r>
    </w:p>
    <w:p w:rsidR="00593126" w:rsidRPr="0019390D" w:rsidRDefault="00327304" w:rsidP="0019390D">
      <w:pPr>
        <w:jc w:val="lowKashida"/>
        <w:rPr>
          <w:rFonts w:asciiTheme="majorBidi" w:hAnsiTheme="majorBidi" w:cstheme="majorBidi"/>
          <w:sz w:val="24"/>
          <w:szCs w:val="24"/>
        </w:rPr>
      </w:pPr>
      <w:r w:rsidRPr="0019390D">
        <w:rPr>
          <w:rFonts w:asciiTheme="majorBidi" w:hAnsiTheme="majorBidi" w:cstheme="majorBidi"/>
          <w:b/>
          <w:bCs/>
          <w:sz w:val="24"/>
          <w:szCs w:val="24"/>
        </w:rPr>
        <w:t>BALIARDA, A. (2003).</w:t>
      </w:r>
      <w:r w:rsidRPr="0019390D">
        <w:rPr>
          <w:rFonts w:asciiTheme="majorBidi" w:hAnsiTheme="majorBidi" w:cstheme="majorBidi"/>
          <w:sz w:val="24"/>
          <w:szCs w:val="24"/>
        </w:rPr>
        <w:t xml:space="preserve"> Evaluation de la </w:t>
      </w:r>
      <w:proofErr w:type="spellStart"/>
      <w:r w:rsidRPr="0019390D">
        <w:rPr>
          <w:rFonts w:asciiTheme="majorBidi" w:hAnsiTheme="majorBidi" w:cstheme="majorBidi"/>
          <w:sz w:val="24"/>
          <w:szCs w:val="24"/>
        </w:rPr>
        <w:t>reponse</w:t>
      </w:r>
      <w:proofErr w:type="spellEnd"/>
      <w:r w:rsidRPr="0019390D">
        <w:rPr>
          <w:rFonts w:asciiTheme="majorBidi" w:hAnsiTheme="majorBidi" w:cstheme="majorBidi"/>
          <w:sz w:val="24"/>
          <w:szCs w:val="24"/>
        </w:rPr>
        <w:t xml:space="preserve"> au stress chez les </w:t>
      </w:r>
      <w:proofErr w:type="spellStart"/>
      <w:r w:rsidRPr="0019390D">
        <w:rPr>
          <w:rFonts w:asciiTheme="majorBidi" w:hAnsiTheme="majorBidi" w:cstheme="majorBidi"/>
          <w:sz w:val="24"/>
          <w:szCs w:val="24"/>
        </w:rPr>
        <w:t>bacteries</w:t>
      </w:r>
      <w:proofErr w:type="spellEnd"/>
      <w:r w:rsidRPr="0019390D">
        <w:rPr>
          <w:rFonts w:asciiTheme="majorBidi" w:hAnsiTheme="majorBidi" w:cstheme="majorBidi"/>
          <w:sz w:val="24"/>
          <w:szCs w:val="24"/>
        </w:rPr>
        <w:t xml:space="preserve"> lactiques appartenant aux genres </w:t>
      </w:r>
      <w:proofErr w:type="spellStart"/>
      <w:r w:rsidRPr="0019390D">
        <w:rPr>
          <w:rFonts w:asciiTheme="majorBidi" w:hAnsiTheme="majorBidi" w:cstheme="majorBidi"/>
          <w:sz w:val="24"/>
          <w:szCs w:val="24"/>
        </w:rPr>
        <w:t>pediococcus</w:t>
      </w:r>
      <w:proofErr w:type="spellEnd"/>
      <w:r w:rsidRPr="0019390D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19390D">
        <w:rPr>
          <w:rFonts w:asciiTheme="majorBidi" w:hAnsiTheme="majorBidi" w:cstheme="majorBidi"/>
          <w:sz w:val="24"/>
          <w:szCs w:val="24"/>
        </w:rPr>
        <w:t>tetragenococcus</w:t>
      </w:r>
      <w:proofErr w:type="spellEnd"/>
      <w:r w:rsidRPr="0019390D">
        <w:rPr>
          <w:rFonts w:asciiTheme="majorBidi" w:hAnsiTheme="majorBidi" w:cstheme="majorBidi"/>
          <w:sz w:val="24"/>
          <w:szCs w:val="24"/>
        </w:rPr>
        <w:t xml:space="preserve"> approches physiologiques et </w:t>
      </w:r>
      <w:proofErr w:type="spellStart"/>
      <w:r w:rsidRPr="0019390D">
        <w:rPr>
          <w:rFonts w:asciiTheme="majorBidi" w:hAnsiTheme="majorBidi" w:cstheme="majorBidi"/>
          <w:sz w:val="24"/>
          <w:szCs w:val="24"/>
        </w:rPr>
        <w:t>genetiques</w:t>
      </w:r>
      <w:proofErr w:type="spellEnd"/>
      <w:r w:rsidRPr="0019390D">
        <w:rPr>
          <w:rFonts w:asciiTheme="majorBidi" w:hAnsiTheme="majorBidi" w:cstheme="majorBidi"/>
          <w:sz w:val="24"/>
          <w:szCs w:val="24"/>
        </w:rPr>
        <w:t xml:space="preserve">, Ecole doctorale de sciences du vivant, </w:t>
      </w:r>
      <w:proofErr w:type="spellStart"/>
      <w:r w:rsidRPr="0019390D">
        <w:rPr>
          <w:rFonts w:asciiTheme="majorBidi" w:hAnsiTheme="majorBidi" w:cstheme="majorBidi"/>
          <w:sz w:val="24"/>
          <w:szCs w:val="24"/>
        </w:rPr>
        <w:t>geosciences</w:t>
      </w:r>
      <w:proofErr w:type="spellEnd"/>
      <w:r w:rsidRPr="0019390D">
        <w:rPr>
          <w:rFonts w:asciiTheme="majorBidi" w:hAnsiTheme="majorBidi" w:cstheme="majorBidi"/>
          <w:sz w:val="24"/>
          <w:szCs w:val="24"/>
        </w:rPr>
        <w:t xml:space="preserve">, sciences de l’environnement. Université bordeaux 1. </w:t>
      </w:r>
      <w:r w:rsidR="00593126" w:rsidRPr="0019390D">
        <w:rPr>
          <w:rFonts w:asciiTheme="majorBidi" w:hAnsiTheme="majorBidi" w:cstheme="majorBidi"/>
          <w:sz w:val="24"/>
          <w:szCs w:val="24"/>
        </w:rPr>
        <w:t xml:space="preserve"> 154</w:t>
      </w:r>
      <w:r w:rsidRPr="0019390D">
        <w:rPr>
          <w:rFonts w:asciiTheme="majorBidi" w:hAnsiTheme="majorBidi" w:cstheme="majorBidi"/>
          <w:sz w:val="24"/>
          <w:szCs w:val="24"/>
        </w:rPr>
        <w:t>p</w:t>
      </w:r>
    </w:p>
    <w:p w:rsidR="0019390D" w:rsidRPr="0019390D" w:rsidRDefault="0019390D" w:rsidP="0019390D">
      <w:pPr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 w:rsidRPr="0019390D">
        <w:rPr>
          <w:rFonts w:asciiTheme="majorBidi" w:hAnsiTheme="majorBidi" w:cstheme="majorBidi"/>
          <w:b/>
          <w:bCs/>
          <w:sz w:val="24"/>
          <w:szCs w:val="24"/>
        </w:rPr>
        <w:t>Choubaïla</w:t>
      </w:r>
      <w:proofErr w:type="spellEnd"/>
      <w:r w:rsidRPr="0019390D">
        <w:rPr>
          <w:rFonts w:asciiTheme="majorBidi" w:hAnsiTheme="majorBidi" w:cstheme="majorBidi"/>
          <w:b/>
          <w:bCs/>
          <w:sz w:val="24"/>
          <w:szCs w:val="24"/>
        </w:rPr>
        <w:t>, L. (2013).</w:t>
      </w:r>
      <w:r w:rsidRPr="0019390D">
        <w:rPr>
          <w:rFonts w:asciiTheme="majorBidi" w:hAnsiTheme="majorBidi" w:cstheme="majorBidi"/>
          <w:sz w:val="24"/>
          <w:szCs w:val="24"/>
        </w:rPr>
        <w:t xml:space="preserve"> Caractérisation et contrôle de la qualité de ferments lactiques utilisés dans l’industrie laitière algérienne. Département de Biotechnologie Alimentaire. Institut de la Nutrition, de l’Alimentation et des Technologies </w:t>
      </w:r>
      <w:proofErr w:type="spellStart"/>
      <w:r w:rsidRPr="0019390D">
        <w:rPr>
          <w:rFonts w:asciiTheme="majorBidi" w:hAnsiTheme="majorBidi" w:cstheme="majorBidi"/>
          <w:sz w:val="24"/>
          <w:szCs w:val="24"/>
        </w:rPr>
        <w:t>AgroAlimentaires</w:t>
      </w:r>
      <w:proofErr w:type="spellEnd"/>
      <w:r w:rsidRPr="0019390D">
        <w:rPr>
          <w:rFonts w:asciiTheme="majorBidi" w:hAnsiTheme="majorBidi" w:cstheme="majorBidi"/>
          <w:sz w:val="24"/>
          <w:szCs w:val="24"/>
        </w:rPr>
        <w:t xml:space="preserve"> (INATAA). 110p.</w:t>
      </w:r>
    </w:p>
    <w:p w:rsidR="0019390D" w:rsidRPr="0019390D" w:rsidRDefault="0019390D" w:rsidP="0019390D">
      <w:pPr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 w:rsidRPr="0019390D">
        <w:rPr>
          <w:rFonts w:asciiTheme="majorBidi" w:hAnsiTheme="majorBidi" w:cstheme="majorBidi"/>
          <w:b/>
          <w:bCs/>
          <w:sz w:val="24"/>
          <w:szCs w:val="24"/>
        </w:rPr>
        <w:t>Flandrois</w:t>
      </w:r>
      <w:proofErr w:type="spellEnd"/>
      <w:r w:rsidRPr="0019390D">
        <w:rPr>
          <w:rFonts w:asciiTheme="majorBidi" w:hAnsiTheme="majorBidi" w:cstheme="majorBidi"/>
          <w:b/>
          <w:bCs/>
          <w:sz w:val="24"/>
          <w:szCs w:val="24"/>
        </w:rPr>
        <w:t>, J.P. (1997).</w:t>
      </w:r>
      <w:r w:rsidRPr="0019390D">
        <w:rPr>
          <w:rFonts w:asciiTheme="majorBidi" w:hAnsiTheme="majorBidi" w:cstheme="majorBidi"/>
          <w:sz w:val="24"/>
          <w:szCs w:val="24"/>
        </w:rPr>
        <w:t xml:space="preserve"> Bactériologie médicale.  Presses Universitaires Lyon. 319p.</w:t>
      </w:r>
    </w:p>
    <w:p w:rsidR="0019390D" w:rsidRPr="0019390D" w:rsidRDefault="0019390D" w:rsidP="0019390D">
      <w:pPr>
        <w:jc w:val="lowKashida"/>
        <w:rPr>
          <w:rFonts w:asciiTheme="majorBidi" w:hAnsiTheme="majorBidi" w:cstheme="majorBidi"/>
          <w:sz w:val="24"/>
          <w:szCs w:val="24"/>
        </w:rPr>
      </w:pPr>
      <w:r w:rsidRPr="0019390D">
        <w:rPr>
          <w:rFonts w:asciiTheme="majorBidi" w:hAnsiTheme="majorBidi" w:cstheme="majorBidi"/>
          <w:b/>
          <w:bCs/>
          <w:sz w:val="24"/>
          <w:szCs w:val="24"/>
        </w:rPr>
        <w:t>Henni, N. (2011).</w:t>
      </w:r>
      <w:r w:rsidRPr="0019390D">
        <w:rPr>
          <w:rFonts w:asciiTheme="majorBidi" w:hAnsiTheme="majorBidi" w:cstheme="majorBidi"/>
          <w:sz w:val="24"/>
          <w:szCs w:val="24"/>
        </w:rPr>
        <w:t xml:space="preserve"> Utilisation des bactéries lactiques pour la fabrication d’un Yaourt </w:t>
      </w:r>
      <w:proofErr w:type="spellStart"/>
      <w:r w:rsidRPr="0019390D">
        <w:rPr>
          <w:rFonts w:asciiTheme="majorBidi" w:hAnsiTheme="majorBidi" w:cstheme="majorBidi"/>
          <w:sz w:val="24"/>
          <w:szCs w:val="24"/>
        </w:rPr>
        <w:t>brobiotique</w:t>
      </w:r>
      <w:proofErr w:type="spellEnd"/>
      <w:r w:rsidRPr="0019390D">
        <w:rPr>
          <w:rFonts w:asciiTheme="majorBidi" w:hAnsiTheme="majorBidi" w:cstheme="majorBidi"/>
          <w:sz w:val="24"/>
          <w:szCs w:val="24"/>
        </w:rPr>
        <w:t xml:space="preserve"> à partir d’un lait de brebis. Université </w:t>
      </w:r>
      <w:proofErr w:type="spellStart"/>
      <w:r w:rsidRPr="0019390D">
        <w:rPr>
          <w:rFonts w:asciiTheme="majorBidi" w:hAnsiTheme="majorBidi" w:cstheme="majorBidi"/>
          <w:sz w:val="24"/>
          <w:szCs w:val="24"/>
        </w:rPr>
        <w:t>d’</w:t>
      </w:r>
      <w:r>
        <w:rPr>
          <w:rFonts w:asciiTheme="majorBidi" w:hAnsiTheme="majorBidi" w:cstheme="majorBidi"/>
          <w:sz w:val="24"/>
          <w:szCs w:val="24"/>
        </w:rPr>
        <w:t>oran</w:t>
      </w:r>
      <w:proofErr w:type="spellEnd"/>
      <w:r>
        <w:rPr>
          <w:rFonts w:asciiTheme="majorBidi" w:hAnsiTheme="majorBidi" w:cstheme="majorBidi"/>
          <w:sz w:val="24"/>
          <w:szCs w:val="24"/>
        </w:rPr>
        <w:t>. 128p.</w:t>
      </w:r>
    </w:p>
    <w:p w:rsidR="00E6235C" w:rsidRPr="0019390D" w:rsidRDefault="00593126" w:rsidP="0019390D">
      <w:pPr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 w:rsidRPr="0019390D">
        <w:rPr>
          <w:rFonts w:asciiTheme="majorBidi" w:hAnsiTheme="majorBidi" w:cstheme="majorBidi"/>
          <w:b/>
          <w:bCs/>
          <w:sz w:val="24"/>
          <w:szCs w:val="24"/>
          <w:lang w:val="en-US"/>
        </w:rPr>
        <w:t>Nout</w:t>
      </w:r>
      <w:proofErr w:type="spellEnd"/>
      <w:r w:rsidRPr="0019390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R., </w:t>
      </w:r>
      <w:proofErr w:type="spellStart"/>
      <w:r w:rsidRPr="0019390D">
        <w:rPr>
          <w:rFonts w:asciiTheme="majorBidi" w:hAnsiTheme="majorBidi" w:cstheme="majorBidi"/>
          <w:b/>
          <w:bCs/>
          <w:sz w:val="24"/>
          <w:szCs w:val="24"/>
          <w:lang w:val="en-US"/>
        </w:rPr>
        <w:t>Hounhouigan</w:t>
      </w:r>
      <w:proofErr w:type="spellEnd"/>
      <w:r w:rsidRPr="0019390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J.D., </w:t>
      </w:r>
      <w:proofErr w:type="spellStart"/>
      <w:r w:rsidRPr="0019390D">
        <w:rPr>
          <w:rFonts w:asciiTheme="majorBidi" w:hAnsiTheme="majorBidi" w:cstheme="majorBidi"/>
          <w:b/>
          <w:bCs/>
          <w:sz w:val="24"/>
          <w:szCs w:val="24"/>
          <w:lang w:val="en-US"/>
        </w:rPr>
        <w:t>Boekel</w:t>
      </w:r>
      <w:proofErr w:type="spellEnd"/>
      <w:r w:rsidRPr="0019390D">
        <w:rPr>
          <w:rFonts w:asciiTheme="majorBidi" w:hAnsiTheme="majorBidi" w:cstheme="majorBidi"/>
          <w:b/>
          <w:bCs/>
          <w:sz w:val="24"/>
          <w:szCs w:val="24"/>
          <w:lang w:val="en-US"/>
        </w:rPr>
        <w:t>, T.V</w:t>
      </w:r>
      <w:r w:rsidR="00B06F4F" w:rsidRPr="0019390D">
        <w:rPr>
          <w:rFonts w:asciiTheme="majorBidi" w:hAnsiTheme="majorBidi" w:cstheme="majorBidi"/>
          <w:b/>
          <w:bCs/>
          <w:sz w:val="24"/>
          <w:szCs w:val="24"/>
          <w:lang w:val="en-US"/>
        </w:rPr>
        <w:t>. (2003).</w:t>
      </w:r>
      <w:r w:rsidR="00B06F4F" w:rsidRPr="0019390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06F4F" w:rsidRPr="0019390D">
        <w:rPr>
          <w:rFonts w:asciiTheme="majorBidi" w:hAnsiTheme="majorBidi" w:cstheme="majorBidi"/>
          <w:sz w:val="24"/>
          <w:szCs w:val="24"/>
        </w:rPr>
        <w:t>Les aliments</w:t>
      </w:r>
      <w:r w:rsidR="001D4534" w:rsidRPr="0019390D">
        <w:rPr>
          <w:rFonts w:asciiTheme="majorBidi" w:hAnsiTheme="majorBidi" w:cstheme="majorBidi"/>
          <w:sz w:val="24"/>
          <w:szCs w:val="24"/>
        </w:rPr>
        <w:t> :</w:t>
      </w:r>
      <w:r w:rsidR="00B06F4F" w:rsidRPr="0019390D">
        <w:rPr>
          <w:rFonts w:asciiTheme="majorBidi" w:hAnsiTheme="majorBidi" w:cstheme="majorBidi"/>
          <w:sz w:val="24"/>
          <w:szCs w:val="24"/>
        </w:rPr>
        <w:t xml:space="preserve"> transformation, conservation et qualité. </w:t>
      </w:r>
      <w:proofErr w:type="spellStart"/>
      <w:r w:rsidR="00B06F4F" w:rsidRPr="0019390D">
        <w:rPr>
          <w:rFonts w:asciiTheme="majorBidi" w:hAnsiTheme="majorBidi" w:cstheme="majorBidi"/>
          <w:sz w:val="24"/>
          <w:szCs w:val="24"/>
        </w:rPr>
        <w:t>Bachckuys</w:t>
      </w:r>
      <w:proofErr w:type="spellEnd"/>
      <w:r w:rsidR="00B06F4F" w:rsidRPr="00193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6F4F" w:rsidRPr="0019390D">
        <w:rPr>
          <w:rFonts w:asciiTheme="majorBidi" w:hAnsiTheme="majorBidi" w:cstheme="majorBidi"/>
          <w:sz w:val="24"/>
          <w:szCs w:val="24"/>
        </w:rPr>
        <w:t>Publishers</w:t>
      </w:r>
      <w:proofErr w:type="spellEnd"/>
      <w:r w:rsidR="00B06F4F" w:rsidRPr="0019390D">
        <w:rPr>
          <w:rFonts w:asciiTheme="majorBidi" w:hAnsiTheme="majorBidi" w:cstheme="majorBidi"/>
          <w:sz w:val="24"/>
          <w:szCs w:val="24"/>
        </w:rPr>
        <w:t>. 263p.</w:t>
      </w:r>
    </w:p>
    <w:p w:rsidR="00AD59C5" w:rsidRPr="0019390D" w:rsidRDefault="00AD59C5" w:rsidP="0019390D">
      <w:pPr>
        <w:jc w:val="lowKashida"/>
        <w:rPr>
          <w:rFonts w:asciiTheme="majorBidi" w:hAnsiTheme="majorBidi" w:cstheme="majorBidi"/>
          <w:sz w:val="24"/>
          <w:szCs w:val="24"/>
        </w:rPr>
      </w:pPr>
      <w:r w:rsidRPr="0019390D">
        <w:rPr>
          <w:rFonts w:asciiTheme="majorBidi" w:hAnsiTheme="majorBidi" w:cstheme="majorBidi"/>
          <w:b/>
          <w:bCs/>
          <w:sz w:val="24"/>
          <w:szCs w:val="24"/>
        </w:rPr>
        <w:t>Organisation Mondiale de la santé. (1963).</w:t>
      </w:r>
      <w:r w:rsidRPr="0019390D">
        <w:rPr>
          <w:rFonts w:asciiTheme="majorBidi" w:hAnsiTheme="majorBidi" w:cstheme="majorBidi"/>
          <w:sz w:val="24"/>
          <w:szCs w:val="24"/>
        </w:rPr>
        <w:t xml:space="preserve"> Question de santé publique posée par l’introduction d’antibiotiques dans les aliments de l’homme et des animaux domestiques. Rapport d’experts. 33p.</w:t>
      </w:r>
    </w:p>
    <w:p w:rsidR="0019390D" w:rsidRPr="0019390D" w:rsidRDefault="0019390D" w:rsidP="0019390D">
      <w:pPr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19390D">
        <w:rPr>
          <w:rFonts w:asciiTheme="majorBidi" w:hAnsiTheme="majorBidi" w:cstheme="majorBidi"/>
          <w:b/>
          <w:bCs/>
          <w:sz w:val="24"/>
          <w:szCs w:val="24"/>
        </w:rPr>
        <w:t xml:space="preserve">Quinto, E.J., Caro, I., </w:t>
      </w:r>
      <w:proofErr w:type="spellStart"/>
      <w:r w:rsidRPr="0019390D">
        <w:rPr>
          <w:rFonts w:asciiTheme="majorBidi" w:hAnsiTheme="majorBidi" w:cstheme="majorBidi"/>
          <w:b/>
          <w:bCs/>
          <w:sz w:val="24"/>
          <w:szCs w:val="24"/>
        </w:rPr>
        <w:t>Villalobos</w:t>
      </w:r>
      <w:proofErr w:type="spellEnd"/>
      <w:r w:rsidRPr="0019390D">
        <w:rPr>
          <w:rFonts w:asciiTheme="majorBidi" w:hAnsiTheme="majorBidi" w:cstheme="majorBidi"/>
          <w:b/>
          <w:bCs/>
          <w:sz w:val="24"/>
          <w:szCs w:val="24"/>
        </w:rPr>
        <w:t xml:space="preserve">-Delgado, L. H., Mateo, J., De-Mateo-Silleras, B., </w:t>
      </w:r>
      <w:proofErr w:type="spellStart"/>
      <w:r w:rsidRPr="0019390D">
        <w:rPr>
          <w:rFonts w:asciiTheme="majorBidi" w:hAnsiTheme="majorBidi" w:cstheme="majorBidi"/>
          <w:b/>
          <w:bCs/>
          <w:sz w:val="24"/>
          <w:szCs w:val="24"/>
        </w:rPr>
        <w:t>Redondo</w:t>
      </w:r>
      <w:proofErr w:type="spellEnd"/>
      <w:r w:rsidRPr="0019390D">
        <w:rPr>
          <w:rFonts w:asciiTheme="majorBidi" w:hAnsiTheme="majorBidi" w:cstheme="majorBidi"/>
          <w:b/>
          <w:bCs/>
          <w:sz w:val="24"/>
          <w:szCs w:val="24"/>
        </w:rPr>
        <w:t>-Del-Río, M. P. (2019).</w:t>
      </w:r>
      <w:r w:rsidRPr="0019390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9390D">
        <w:rPr>
          <w:rFonts w:asciiTheme="majorBidi" w:hAnsiTheme="majorBidi" w:cstheme="majorBidi"/>
          <w:sz w:val="24"/>
          <w:szCs w:val="24"/>
          <w:lang w:val="en-US"/>
        </w:rPr>
        <w:t>Food Safety through Natural Antimicrobials.</w:t>
      </w:r>
      <w:proofErr w:type="gramEnd"/>
      <w:r w:rsidRPr="0019390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19390D">
        <w:rPr>
          <w:rFonts w:asciiTheme="majorBidi" w:hAnsiTheme="majorBidi" w:cstheme="majorBidi"/>
          <w:sz w:val="24"/>
          <w:szCs w:val="24"/>
          <w:lang w:val="en-US"/>
        </w:rPr>
        <w:t>Antibiotics.</w:t>
      </w:r>
      <w:proofErr w:type="gramEnd"/>
      <w:r w:rsidRPr="0019390D">
        <w:rPr>
          <w:rFonts w:asciiTheme="majorBidi" w:hAnsiTheme="majorBidi" w:cstheme="majorBidi"/>
          <w:sz w:val="24"/>
          <w:szCs w:val="24"/>
          <w:lang w:val="en-US"/>
        </w:rPr>
        <w:t xml:space="preserve"> 30p.</w:t>
      </w:r>
    </w:p>
    <w:p w:rsidR="001C73F1" w:rsidRPr="0019390D" w:rsidRDefault="001D4534" w:rsidP="0019390D">
      <w:pPr>
        <w:jc w:val="lowKashida"/>
        <w:rPr>
          <w:rFonts w:asciiTheme="majorBidi" w:hAnsiTheme="majorBidi" w:cstheme="majorBidi"/>
          <w:sz w:val="24"/>
          <w:szCs w:val="24"/>
        </w:rPr>
      </w:pPr>
      <w:r w:rsidRPr="0019390D">
        <w:rPr>
          <w:rFonts w:asciiTheme="majorBidi" w:hAnsiTheme="majorBidi" w:cstheme="majorBidi"/>
          <w:b/>
          <w:bCs/>
          <w:sz w:val="24"/>
          <w:szCs w:val="24"/>
        </w:rPr>
        <w:t>TOURETTE, I. (2002).</w:t>
      </w:r>
      <w:r w:rsidRPr="00193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390D">
        <w:rPr>
          <w:rFonts w:asciiTheme="majorBidi" w:hAnsiTheme="majorBidi" w:cstheme="majorBidi"/>
          <w:sz w:val="24"/>
          <w:szCs w:val="24"/>
        </w:rPr>
        <w:t>Filieres</w:t>
      </w:r>
      <w:proofErr w:type="spellEnd"/>
      <w:r w:rsidRPr="001939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9390D">
        <w:rPr>
          <w:rFonts w:asciiTheme="majorBidi" w:hAnsiTheme="majorBidi" w:cstheme="majorBidi"/>
          <w:sz w:val="24"/>
          <w:szCs w:val="24"/>
        </w:rPr>
        <w:t>laitieres</w:t>
      </w:r>
      <w:proofErr w:type="spellEnd"/>
      <w:r w:rsidRPr="0019390D">
        <w:rPr>
          <w:rFonts w:asciiTheme="majorBidi" w:hAnsiTheme="majorBidi" w:cstheme="majorBidi"/>
          <w:sz w:val="24"/>
          <w:szCs w:val="24"/>
        </w:rPr>
        <w:t xml:space="preserve"> en </w:t>
      </w:r>
      <w:proofErr w:type="spellStart"/>
      <w:r w:rsidRPr="0019390D">
        <w:rPr>
          <w:rFonts w:asciiTheme="majorBidi" w:hAnsiTheme="majorBidi" w:cstheme="majorBidi"/>
          <w:sz w:val="24"/>
          <w:szCs w:val="24"/>
        </w:rPr>
        <w:t>afrique</w:t>
      </w:r>
      <w:proofErr w:type="spellEnd"/>
      <w:r w:rsidRPr="0019390D">
        <w:rPr>
          <w:rFonts w:asciiTheme="majorBidi" w:hAnsiTheme="majorBidi" w:cstheme="majorBidi"/>
          <w:sz w:val="24"/>
          <w:szCs w:val="24"/>
        </w:rPr>
        <w:t xml:space="preserve"> et points critiques pour la maîtrise des dangers sanitaires des laits et produits laitiers. Université Montpellier II. 30p.</w:t>
      </w:r>
    </w:p>
    <w:p w:rsidR="00406270" w:rsidRPr="0019390D" w:rsidRDefault="00406270" w:rsidP="0019390D">
      <w:pPr>
        <w:jc w:val="lowKashida"/>
        <w:rPr>
          <w:lang w:val="en-US"/>
        </w:rPr>
      </w:pPr>
    </w:p>
    <w:p w:rsidR="00AD59C5" w:rsidRPr="0019390D" w:rsidRDefault="00AD59C5" w:rsidP="0019390D">
      <w:pPr>
        <w:jc w:val="lowKashida"/>
        <w:rPr>
          <w:lang w:val="en-US"/>
        </w:rPr>
      </w:pPr>
    </w:p>
    <w:sectPr w:rsidR="00AD59C5" w:rsidRPr="00193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5C"/>
    <w:rsid w:val="0019390D"/>
    <w:rsid w:val="001C73F1"/>
    <w:rsid w:val="001D4534"/>
    <w:rsid w:val="0021153D"/>
    <w:rsid w:val="00250009"/>
    <w:rsid w:val="00327304"/>
    <w:rsid w:val="00406270"/>
    <w:rsid w:val="00593126"/>
    <w:rsid w:val="00AD59C5"/>
    <w:rsid w:val="00B06F4F"/>
    <w:rsid w:val="00BC1209"/>
    <w:rsid w:val="00E6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2020-06-01T09:10:00Z</dcterms:created>
  <dcterms:modified xsi:type="dcterms:W3CDTF">2020-06-01T16:44:00Z</dcterms:modified>
</cp:coreProperties>
</file>