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0D" w:rsidRPr="00B271FF" w:rsidRDefault="00546B27" w:rsidP="003065C3">
      <w:pPr>
        <w:spacing w:after="0" w:line="360" w:lineRule="auto"/>
        <w:jc w:val="center"/>
        <w:rPr>
          <w:rFonts w:asciiTheme="majorBidi" w:hAnsiTheme="majorBidi" w:cstheme="majorBidi"/>
          <w:b/>
          <w:bCs/>
          <w:sz w:val="32"/>
          <w:szCs w:val="32"/>
          <w:u w:val="single"/>
        </w:rPr>
      </w:pPr>
      <w:r w:rsidRPr="00B271FF">
        <w:rPr>
          <w:rFonts w:asciiTheme="majorBidi" w:hAnsiTheme="majorBidi" w:cstheme="majorBidi"/>
          <w:b/>
          <w:bCs/>
          <w:sz w:val="32"/>
          <w:szCs w:val="32"/>
          <w:u w:val="single"/>
        </w:rPr>
        <w:t>TP</w:t>
      </w:r>
      <w:r w:rsidR="003065C3">
        <w:rPr>
          <w:rFonts w:asciiTheme="majorBidi" w:hAnsiTheme="majorBidi" w:cstheme="majorBidi"/>
          <w:b/>
          <w:bCs/>
          <w:sz w:val="32"/>
          <w:szCs w:val="32"/>
          <w:u w:val="single"/>
        </w:rPr>
        <w:t>3</w:t>
      </w:r>
      <w:r w:rsidRPr="00B271FF">
        <w:rPr>
          <w:rFonts w:asciiTheme="majorBidi" w:hAnsiTheme="majorBidi" w:cstheme="majorBidi"/>
          <w:b/>
          <w:bCs/>
          <w:sz w:val="32"/>
          <w:szCs w:val="32"/>
          <w:u w:val="single"/>
        </w:rPr>
        <w:t> : Les champignons 2</w:t>
      </w:r>
      <w:r w:rsidRPr="00B271FF">
        <w:rPr>
          <w:rFonts w:asciiTheme="majorBidi" w:hAnsiTheme="majorBidi" w:cstheme="majorBidi"/>
          <w:b/>
          <w:bCs/>
          <w:sz w:val="32"/>
          <w:szCs w:val="32"/>
          <w:u w:val="single"/>
          <w:vertAlign w:val="superscript"/>
        </w:rPr>
        <w:t>ème</w:t>
      </w:r>
      <w:r w:rsidRPr="00B271FF">
        <w:rPr>
          <w:rFonts w:asciiTheme="majorBidi" w:hAnsiTheme="majorBidi" w:cstheme="majorBidi"/>
          <w:b/>
          <w:bCs/>
          <w:sz w:val="32"/>
          <w:szCs w:val="32"/>
          <w:u w:val="single"/>
        </w:rPr>
        <w:t xml:space="preserve"> année LMD Botanique</w:t>
      </w:r>
    </w:p>
    <w:p w:rsidR="00EC3501" w:rsidRPr="00B271FF" w:rsidRDefault="00B271FF" w:rsidP="00F86B6D">
      <w:pPr>
        <w:spacing w:after="0" w:line="360" w:lineRule="auto"/>
        <w:jc w:val="center"/>
        <w:rPr>
          <w:rFonts w:asciiTheme="majorBidi" w:hAnsiTheme="majorBidi" w:cstheme="majorBidi"/>
          <w:b/>
          <w:bCs/>
          <w:i/>
          <w:iCs/>
          <w:sz w:val="32"/>
          <w:szCs w:val="32"/>
          <w:u w:val="single"/>
        </w:rPr>
      </w:pPr>
      <w:r>
        <w:rPr>
          <w:rFonts w:asciiTheme="majorBidi" w:hAnsiTheme="majorBidi" w:cstheme="majorBidi"/>
          <w:b/>
          <w:bCs/>
          <w:sz w:val="32"/>
          <w:szCs w:val="32"/>
          <w:u w:val="single"/>
        </w:rPr>
        <w:t>L</w:t>
      </w:r>
      <w:r w:rsidR="00EC3501" w:rsidRPr="00B271FF">
        <w:rPr>
          <w:rFonts w:asciiTheme="majorBidi" w:hAnsiTheme="majorBidi" w:cstheme="majorBidi"/>
          <w:b/>
          <w:bCs/>
          <w:sz w:val="32"/>
          <w:szCs w:val="32"/>
          <w:u w:val="single"/>
        </w:rPr>
        <w:t>a levure (</w:t>
      </w:r>
      <w:r w:rsidR="00EC3501" w:rsidRPr="00B271FF">
        <w:rPr>
          <w:rFonts w:asciiTheme="majorBidi" w:hAnsiTheme="majorBidi" w:cstheme="majorBidi"/>
          <w:b/>
          <w:bCs/>
          <w:i/>
          <w:iCs/>
          <w:sz w:val="32"/>
          <w:szCs w:val="32"/>
          <w:u w:val="single"/>
        </w:rPr>
        <w:t>Saccharomyces cerevisiae)</w:t>
      </w:r>
    </w:p>
    <w:p w:rsidR="00B271FF" w:rsidRPr="00B271FF" w:rsidRDefault="00B271FF" w:rsidP="00F86B6D">
      <w:pPr>
        <w:spacing w:after="0" w:line="360" w:lineRule="auto"/>
        <w:jc w:val="center"/>
        <w:rPr>
          <w:rFonts w:asciiTheme="majorBidi" w:hAnsiTheme="majorBidi" w:cstheme="majorBidi"/>
          <w:b/>
          <w:bCs/>
          <w:sz w:val="32"/>
          <w:szCs w:val="32"/>
          <w:u w:val="single"/>
        </w:rPr>
      </w:pPr>
      <w:r w:rsidRPr="00B271FF">
        <w:rPr>
          <w:rFonts w:asciiTheme="majorBidi" w:eastAsia="Times New Roman" w:hAnsiTheme="majorBidi" w:cstheme="majorBidi"/>
          <w:b/>
          <w:bCs/>
          <w:i/>
          <w:iCs/>
          <w:sz w:val="36"/>
          <w:szCs w:val="36"/>
          <w:u w:val="single"/>
          <w:lang w:eastAsia="fr-FR"/>
        </w:rPr>
        <w:t>Observation, coloration, mise en culture</w:t>
      </w:r>
    </w:p>
    <w:p w:rsidR="00546B27" w:rsidRPr="00EC3501" w:rsidRDefault="00546B27" w:rsidP="00F86B6D">
      <w:pPr>
        <w:spacing w:after="0" w:line="360" w:lineRule="auto"/>
        <w:jc w:val="both"/>
        <w:rPr>
          <w:rFonts w:asciiTheme="majorBidi" w:hAnsiTheme="majorBidi" w:cstheme="majorBidi"/>
          <w:b/>
          <w:bCs/>
          <w:sz w:val="32"/>
          <w:szCs w:val="32"/>
        </w:rPr>
      </w:pPr>
    </w:p>
    <w:p w:rsidR="00B271FF" w:rsidRDefault="00546B27" w:rsidP="00F86B6D">
      <w:pPr>
        <w:spacing w:after="0" w:line="360" w:lineRule="auto"/>
        <w:jc w:val="both"/>
        <w:rPr>
          <w:rFonts w:asciiTheme="majorBidi" w:hAnsiTheme="majorBidi" w:cstheme="majorBidi"/>
          <w:b/>
          <w:bCs/>
          <w:sz w:val="24"/>
          <w:szCs w:val="24"/>
        </w:rPr>
      </w:pPr>
      <w:r w:rsidRPr="00EC3501">
        <w:rPr>
          <w:rFonts w:asciiTheme="majorBidi" w:hAnsiTheme="majorBidi" w:cstheme="majorBidi"/>
          <w:b/>
          <w:bCs/>
          <w:sz w:val="24"/>
          <w:szCs w:val="24"/>
        </w:rPr>
        <w:t xml:space="preserve">Matériel : </w:t>
      </w:r>
    </w:p>
    <w:p w:rsidR="00546B27" w:rsidRPr="00B271FF" w:rsidRDefault="00546B27" w:rsidP="00F86B6D">
      <w:pPr>
        <w:pStyle w:val="Paragraphedeliste"/>
        <w:numPr>
          <w:ilvl w:val="0"/>
          <w:numId w:val="1"/>
        </w:numPr>
        <w:spacing w:after="0" w:line="360" w:lineRule="auto"/>
        <w:ind w:left="0"/>
        <w:jc w:val="both"/>
        <w:rPr>
          <w:rFonts w:asciiTheme="majorBidi" w:eastAsia="Times New Roman" w:hAnsiTheme="majorBidi" w:cstheme="majorBidi"/>
          <w:sz w:val="24"/>
          <w:szCs w:val="24"/>
          <w:lang w:eastAsia="fr-FR"/>
        </w:rPr>
      </w:pPr>
      <w:r w:rsidRPr="00B271FF">
        <w:rPr>
          <w:rFonts w:asciiTheme="majorBidi" w:eastAsia="Times New Roman" w:hAnsiTheme="majorBidi" w:cstheme="majorBidi"/>
          <w:lang w:eastAsia="fr-FR"/>
        </w:rPr>
        <w:t>Microscope, lames, lamelles, chiffon, un cristallisoir avec eau de Javel, solution d'iode.</w:t>
      </w:r>
    </w:p>
    <w:p w:rsidR="00546B27" w:rsidRPr="00EC3501" w:rsidRDefault="00546B27" w:rsidP="00F86B6D">
      <w:pPr>
        <w:numPr>
          <w:ilvl w:val="0"/>
          <w:numId w:val="1"/>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t>Boîte de Pétri stérile, verre de montre, aiguille lancéolée, étaloir.</w:t>
      </w:r>
    </w:p>
    <w:p w:rsidR="00546B27" w:rsidRPr="00EC3501" w:rsidRDefault="00546B27" w:rsidP="00F86B6D">
      <w:pPr>
        <w:numPr>
          <w:ilvl w:val="0"/>
          <w:numId w:val="1"/>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t xml:space="preserve">Tube avec gélose glucosée "Sabouraud", bec bunsen, levure de </w:t>
      </w:r>
      <w:r w:rsidR="00B271FF">
        <w:rPr>
          <w:rFonts w:asciiTheme="majorBidi" w:eastAsia="Times New Roman" w:hAnsiTheme="majorBidi" w:cstheme="majorBidi"/>
          <w:lang w:eastAsia="fr-FR"/>
        </w:rPr>
        <w:t>pain</w:t>
      </w:r>
      <w:r w:rsidRPr="00EC3501">
        <w:rPr>
          <w:rFonts w:asciiTheme="majorBidi" w:eastAsia="Times New Roman" w:hAnsiTheme="majorBidi" w:cstheme="majorBidi"/>
          <w:lang w:eastAsia="fr-FR"/>
        </w:rPr>
        <w:t xml:space="preserve">.  </w:t>
      </w:r>
    </w:p>
    <w:p w:rsidR="00546B27" w:rsidRPr="00B271FF" w:rsidRDefault="00546B27" w:rsidP="00F86B6D">
      <w:pPr>
        <w:spacing w:after="0" w:line="360" w:lineRule="auto"/>
        <w:jc w:val="both"/>
        <w:rPr>
          <w:rFonts w:asciiTheme="majorBidi" w:eastAsia="Times New Roman" w:hAnsiTheme="majorBidi" w:cstheme="majorBidi"/>
          <w:b/>
          <w:bCs/>
          <w:sz w:val="24"/>
          <w:szCs w:val="24"/>
          <w:lang w:eastAsia="fr-FR"/>
        </w:rPr>
      </w:pPr>
      <w:r w:rsidRPr="00B271FF">
        <w:rPr>
          <w:rFonts w:asciiTheme="majorBidi" w:eastAsia="Times New Roman" w:hAnsiTheme="majorBidi" w:cstheme="majorBidi"/>
          <w:b/>
          <w:bCs/>
          <w:sz w:val="24"/>
          <w:szCs w:val="24"/>
          <w:lang w:eastAsia="fr-FR"/>
        </w:rPr>
        <w:t xml:space="preserve">B) </w:t>
      </w:r>
      <w:r w:rsidRPr="00B271FF">
        <w:rPr>
          <w:rFonts w:asciiTheme="majorBidi" w:eastAsia="Times New Roman" w:hAnsiTheme="majorBidi" w:cstheme="majorBidi"/>
          <w:b/>
          <w:bCs/>
          <w:sz w:val="24"/>
          <w:szCs w:val="24"/>
          <w:u w:val="single"/>
          <w:lang w:eastAsia="fr-FR"/>
        </w:rPr>
        <w:t xml:space="preserve">OBSERVATION DE LEVURES A </w:t>
      </w:r>
      <w:r w:rsidR="00B271FF" w:rsidRPr="00B271FF">
        <w:rPr>
          <w:rFonts w:asciiTheme="majorBidi" w:eastAsia="Times New Roman" w:hAnsiTheme="majorBidi" w:cstheme="majorBidi"/>
          <w:b/>
          <w:bCs/>
          <w:sz w:val="24"/>
          <w:szCs w:val="24"/>
          <w:u w:val="single"/>
          <w:lang w:eastAsia="fr-FR"/>
        </w:rPr>
        <w:t>L’ÉTAT</w:t>
      </w:r>
      <w:r w:rsidRPr="00B271FF">
        <w:rPr>
          <w:rFonts w:asciiTheme="majorBidi" w:eastAsia="Times New Roman" w:hAnsiTheme="majorBidi" w:cstheme="majorBidi"/>
          <w:b/>
          <w:bCs/>
          <w:sz w:val="24"/>
          <w:szCs w:val="24"/>
          <w:u w:val="single"/>
          <w:lang w:eastAsia="fr-FR"/>
        </w:rPr>
        <w:t xml:space="preserve"> BRUT</w:t>
      </w:r>
      <w:r w:rsidRPr="00B271FF">
        <w:rPr>
          <w:rFonts w:asciiTheme="majorBidi" w:eastAsia="Times New Roman" w:hAnsiTheme="majorBidi" w:cstheme="majorBidi"/>
          <w:b/>
          <w:bCs/>
          <w:sz w:val="24"/>
          <w:szCs w:val="24"/>
          <w:lang w:eastAsia="fr-FR"/>
        </w:rPr>
        <w:t xml:space="preserve">      </w:t>
      </w:r>
    </w:p>
    <w:p w:rsidR="00546B27" w:rsidRPr="00EC3501" w:rsidRDefault="00546B27" w:rsidP="00F86B6D">
      <w:pPr>
        <w:pStyle w:val="Paragraphedeliste"/>
        <w:numPr>
          <w:ilvl w:val="0"/>
          <w:numId w:val="1"/>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t>Dans un verre de montre, on place quelques gouttes d'eau et une miette de levure, prélevée avec une aiguille lancéolée. On mélange pour obtenir une solution légèrement laiteuse.</w:t>
      </w:r>
    </w:p>
    <w:p w:rsidR="00546B27" w:rsidRPr="00EC3501" w:rsidRDefault="00546B27" w:rsidP="00F86B6D">
      <w:pPr>
        <w:pStyle w:val="Paragraphedeliste"/>
        <w:numPr>
          <w:ilvl w:val="0"/>
          <w:numId w:val="1"/>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t>Une goutte de cette solution est ensuite placée entre lame et lamelle pour être observée au fort grossissement.</w:t>
      </w:r>
    </w:p>
    <w:p w:rsidR="00546B27" w:rsidRPr="00EC3501" w:rsidRDefault="00546B27" w:rsidP="00F86B6D">
      <w:pPr>
        <w:spacing w:after="0" w:line="360" w:lineRule="auto"/>
        <w:jc w:val="both"/>
        <w:rPr>
          <w:rFonts w:asciiTheme="majorBidi" w:eastAsia="Times New Roman" w:hAnsiTheme="majorBidi" w:cstheme="majorBidi"/>
          <w:b/>
          <w:bCs/>
          <w:lang w:eastAsia="fr-FR"/>
        </w:rPr>
      </w:pPr>
      <w:r w:rsidRPr="00EC3501">
        <w:rPr>
          <w:rFonts w:asciiTheme="majorBidi" w:eastAsia="Times New Roman" w:hAnsiTheme="majorBidi" w:cstheme="majorBidi"/>
          <w:b/>
          <w:bCs/>
          <w:lang w:eastAsia="fr-FR"/>
        </w:rPr>
        <w:t>Question :</w:t>
      </w:r>
    </w:p>
    <w:p w:rsidR="00546B27" w:rsidRPr="00EC3501" w:rsidRDefault="00546B27" w:rsidP="00F86B6D">
      <w:pPr>
        <w:pStyle w:val="Paragraphedeliste"/>
        <w:spacing w:after="0" w:line="360" w:lineRule="auto"/>
        <w:ind w:left="0"/>
        <w:jc w:val="both"/>
        <w:rPr>
          <w:rFonts w:asciiTheme="majorBidi" w:eastAsia="Times New Roman" w:hAnsiTheme="majorBidi" w:cstheme="majorBidi"/>
          <w:lang w:eastAsia="fr-FR"/>
        </w:rPr>
      </w:pPr>
      <w:r w:rsidRPr="00EC3501">
        <w:rPr>
          <w:rFonts w:asciiTheme="majorBidi" w:eastAsia="Times New Roman" w:hAnsiTheme="majorBidi" w:cstheme="majorBidi"/>
          <w:lang w:eastAsia="fr-FR"/>
        </w:rPr>
        <w:t>1-déterminer la forme de la cellule observée et est ce que celle-ci est mobile ou non</w:t>
      </w:r>
      <w:r w:rsidR="00EC3501" w:rsidRPr="00EC3501">
        <w:rPr>
          <w:rFonts w:asciiTheme="majorBidi" w:eastAsia="Times New Roman" w:hAnsiTheme="majorBidi" w:cstheme="majorBidi"/>
          <w:lang w:eastAsia="fr-FR"/>
        </w:rPr>
        <w:t> ?</w:t>
      </w:r>
    </w:p>
    <w:p w:rsidR="00546B27" w:rsidRPr="00EC3501" w:rsidRDefault="00546B27" w:rsidP="00F86B6D">
      <w:pPr>
        <w:pStyle w:val="Paragraphedeliste"/>
        <w:spacing w:after="0" w:line="360" w:lineRule="auto"/>
        <w:ind w:left="0"/>
        <w:jc w:val="both"/>
        <w:rPr>
          <w:rFonts w:asciiTheme="majorBidi" w:eastAsia="Times New Roman" w:hAnsiTheme="majorBidi" w:cstheme="majorBidi"/>
          <w:lang w:eastAsia="fr-FR"/>
        </w:rPr>
      </w:pPr>
      <w:r w:rsidRPr="00EC3501">
        <w:rPr>
          <w:rFonts w:asciiTheme="majorBidi" w:eastAsia="Times New Roman" w:hAnsiTheme="majorBidi" w:cstheme="majorBidi"/>
          <w:lang w:eastAsia="fr-FR"/>
        </w:rPr>
        <w:t>2- selon  votre observation par microscope combien à peut près la taille de chaque cellule</w:t>
      </w:r>
      <w:r w:rsidR="00EC3501" w:rsidRPr="00EC3501">
        <w:rPr>
          <w:rFonts w:asciiTheme="majorBidi" w:eastAsia="Times New Roman" w:hAnsiTheme="majorBidi" w:cstheme="majorBidi"/>
          <w:lang w:eastAsia="fr-FR"/>
        </w:rPr>
        <w:t> ?</w:t>
      </w:r>
    </w:p>
    <w:p w:rsidR="00546B27" w:rsidRPr="00EC3501" w:rsidRDefault="00546B27" w:rsidP="00F86B6D">
      <w:pPr>
        <w:pStyle w:val="Paragraphedeliste"/>
        <w:spacing w:after="0" w:line="360" w:lineRule="auto"/>
        <w:ind w:left="0"/>
        <w:jc w:val="both"/>
        <w:rPr>
          <w:rFonts w:asciiTheme="majorBidi" w:eastAsia="Times New Roman" w:hAnsiTheme="majorBidi" w:cstheme="majorBidi"/>
          <w:lang w:eastAsia="fr-FR"/>
        </w:rPr>
      </w:pPr>
      <w:r w:rsidRPr="00EC3501">
        <w:rPr>
          <w:rFonts w:asciiTheme="majorBidi" w:eastAsia="Times New Roman" w:hAnsiTheme="majorBidi" w:cstheme="majorBidi"/>
          <w:lang w:eastAsia="fr-FR"/>
        </w:rPr>
        <w:t>3-quel est le point commun</w:t>
      </w:r>
      <w:r w:rsidR="00533DDB" w:rsidRPr="00EC3501">
        <w:rPr>
          <w:rFonts w:asciiTheme="majorBidi" w:eastAsia="Times New Roman" w:hAnsiTheme="majorBidi" w:cstheme="majorBidi"/>
          <w:lang w:eastAsia="fr-FR"/>
        </w:rPr>
        <w:t xml:space="preserve"> et le point différent </w:t>
      </w:r>
      <w:r w:rsidRPr="00EC3501">
        <w:rPr>
          <w:rFonts w:asciiTheme="majorBidi" w:eastAsia="Times New Roman" w:hAnsiTheme="majorBidi" w:cstheme="majorBidi"/>
          <w:lang w:eastAsia="fr-FR"/>
        </w:rPr>
        <w:t xml:space="preserve"> entre cette cellule et la cellule végétale</w:t>
      </w:r>
      <w:r w:rsidR="00EC3501" w:rsidRPr="00EC3501">
        <w:rPr>
          <w:rFonts w:asciiTheme="majorBidi" w:eastAsia="Times New Roman" w:hAnsiTheme="majorBidi" w:cstheme="majorBidi"/>
          <w:lang w:eastAsia="fr-FR"/>
        </w:rPr>
        <w:t> ?</w:t>
      </w:r>
    </w:p>
    <w:p w:rsidR="00546B27" w:rsidRPr="00EC3501" w:rsidRDefault="00546B27" w:rsidP="00F86B6D">
      <w:pPr>
        <w:pStyle w:val="Paragraphedeliste"/>
        <w:spacing w:after="0" w:line="360" w:lineRule="auto"/>
        <w:ind w:left="0"/>
        <w:jc w:val="both"/>
        <w:rPr>
          <w:rFonts w:asciiTheme="majorBidi" w:eastAsia="Times New Roman" w:hAnsiTheme="majorBidi" w:cstheme="majorBidi"/>
          <w:lang w:eastAsia="fr-FR"/>
        </w:rPr>
      </w:pPr>
      <w:r w:rsidRPr="00EC3501">
        <w:rPr>
          <w:rFonts w:asciiTheme="majorBidi" w:eastAsia="Times New Roman" w:hAnsiTheme="majorBidi" w:cstheme="majorBidi"/>
          <w:lang w:eastAsia="fr-FR"/>
        </w:rPr>
        <w:t>4-donner une classification de cette espèce</w:t>
      </w:r>
      <w:r w:rsidR="00EC3501" w:rsidRPr="00EC3501">
        <w:rPr>
          <w:rFonts w:asciiTheme="majorBidi" w:eastAsia="Times New Roman" w:hAnsiTheme="majorBidi" w:cstheme="majorBidi"/>
          <w:lang w:eastAsia="fr-FR"/>
        </w:rPr>
        <w:t> </w:t>
      </w:r>
    </w:p>
    <w:p w:rsidR="00546B27" w:rsidRPr="00EC3501" w:rsidRDefault="00546B27" w:rsidP="00F86B6D">
      <w:pPr>
        <w:pStyle w:val="Paragraphedeliste"/>
        <w:spacing w:after="0" w:line="360" w:lineRule="auto"/>
        <w:ind w:left="0"/>
        <w:jc w:val="both"/>
        <w:rPr>
          <w:rFonts w:asciiTheme="majorBidi" w:eastAsia="Times New Roman" w:hAnsiTheme="majorBidi" w:cstheme="majorBidi"/>
          <w:lang w:eastAsia="fr-FR"/>
        </w:rPr>
      </w:pPr>
      <w:r w:rsidRPr="00EC3501">
        <w:rPr>
          <w:rFonts w:asciiTheme="majorBidi" w:eastAsia="Times New Roman" w:hAnsiTheme="majorBidi" w:cstheme="majorBidi"/>
          <w:lang w:eastAsia="fr-FR"/>
        </w:rPr>
        <w:t>5-dessiner la cellule observée</w:t>
      </w:r>
      <w:r w:rsidR="00533DDB" w:rsidRPr="00EC3501">
        <w:rPr>
          <w:rFonts w:asciiTheme="majorBidi" w:eastAsia="Times New Roman" w:hAnsiTheme="majorBidi" w:cstheme="majorBidi"/>
          <w:lang w:eastAsia="fr-FR"/>
        </w:rPr>
        <w:t xml:space="preserve"> (avec la légende)</w:t>
      </w:r>
      <w:r w:rsidRPr="00EC3501">
        <w:rPr>
          <w:rFonts w:asciiTheme="majorBidi" w:eastAsia="Times New Roman" w:hAnsiTheme="majorBidi" w:cstheme="majorBidi"/>
          <w:lang w:eastAsia="fr-FR"/>
        </w:rPr>
        <w:t xml:space="preserve"> </w:t>
      </w:r>
      <w:r w:rsidR="00533DDB" w:rsidRPr="00EC3501">
        <w:rPr>
          <w:rFonts w:asciiTheme="majorBidi" w:eastAsia="Times New Roman" w:hAnsiTheme="majorBidi" w:cstheme="majorBidi"/>
          <w:lang w:eastAsia="fr-FR"/>
        </w:rPr>
        <w:t>et explique</w:t>
      </w:r>
      <w:r w:rsidR="00B271FF">
        <w:rPr>
          <w:rFonts w:asciiTheme="majorBidi" w:eastAsia="Times New Roman" w:hAnsiTheme="majorBidi" w:cstheme="majorBidi"/>
          <w:lang w:eastAsia="fr-FR"/>
        </w:rPr>
        <w:t>r</w:t>
      </w:r>
      <w:r w:rsidR="00533DDB" w:rsidRPr="00EC3501">
        <w:rPr>
          <w:rFonts w:asciiTheme="majorBidi" w:eastAsia="Times New Roman" w:hAnsiTheme="majorBidi" w:cstheme="majorBidi"/>
          <w:lang w:eastAsia="fr-FR"/>
        </w:rPr>
        <w:t xml:space="preserve"> par un schéma le mode de reproduction de cette espèce  (ce mode est observé sous microscope)</w:t>
      </w:r>
    </w:p>
    <w:p w:rsidR="00533DDB" w:rsidRPr="00B271FF" w:rsidRDefault="00B266CE" w:rsidP="00F86B6D">
      <w:pPr>
        <w:spacing w:after="0" w:line="360" w:lineRule="auto"/>
        <w:jc w:val="both"/>
        <w:rPr>
          <w:rFonts w:asciiTheme="majorBidi" w:eastAsia="Times New Roman" w:hAnsiTheme="majorBidi" w:cstheme="majorBidi"/>
          <w:b/>
          <w:bCs/>
          <w:sz w:val="24"/>
          <w:szCs w:val="24"/>
          <w:lang w:eastAsia="fr-FR"/>
        </w:rPr>
      </w:pPr>
      <w:r w:rsidRPr="00B271FF">
        <w:rPr>
          <w:rFonts w:asciiTheme="majorBidi" w:eastAsia="Times New Roman" w:hAnsiTheme="majorBidi" w:cstheme="majorBidi"/>
          <w:b/>
          <w:bCs/>
          <w:sz w:val="24"/>
          <w:szCs w:val="24"/>
          <w:u w:val="single"/>
          <w:lang w:eastAsia="fr-FR"/>
        </w:rPr>
        <w:t xml:space="preserve">b) </w:t>
      </w:r>
      <w:r w:rsidR="00533DDB" w:rsidRPr="00B271FF">
        <w:rPr>
          <w:rFonts w:asciiTheme="majorBidi" w:eastAsia="Times New Roman" w:hAnsiTheme="majorBidi" w:cstheme="majorBidi"/>
          <w:b/>
          <w:bCs/>
          <w:sz w:val="24"/>
          <w:szCs w:val="24"/>
          <w:u w:val="single"/>
          <w:lang w:eastAsia="fr-FR"/>
        </w:rPr>
        <w:t xml:space="preserve">COLORATION A </w:t>
      </w:r>
      <w:r w:rsidR="00EC3501" w:rsidRPr="00B271FF">
        <w:rPr>
          <w:rFonts w:asciiTheme="majorBidi" w:eastAsia="Times New Roman" w:hAnsiTheme="majorBidi" w:cstheme="majorBidi"/>
          <w:b/>
          <w:bCs/>
          <w:sz w:val="24"/>
          <w:szCs w:val="24"/>
          <w:u w:val="single"/>
          <w:lang w:eastAsia="fr-FR"/>
        </w:rPr>
        <w:t>L’IODE</w:t>
      </w:r>
      <w:r w:rsidR="00533DDB" w:rsidRPr="00B271FF">
        <w:rPr>
          <w:rFonts w:asciiTheme="majorBidi" w:eastAsia="Times New Roman" w:hAnsiTheme="majorBidi" w:cstheme="majorBidi"/>
          <w:b/>
          <w:bCs/>
          <w:sz w:val="24"/>
          <w:szCs w:val="24"/>
          <w:lang w:eastAsia="fr-FR"/>
        </w:rPr>
        <w:t xml:space="preserve">    </w:t>
      </w:r>
    </w:p>
    <w:p w:rsidR="00533DDB" w:rsidRPr="00EC3501" w:rsidRDefault="00533DDB" w:rsidP="00F86B6D">
      <w:pPr>
        <w:spacing w:after="0" w:line="360" w:lineRule="auto"/>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sz w:val="24"/>
          <w:szCs w:val="24"/>
          <w:lang w:eastAsia="fr-FR"/>
        </w:rPr>
        <w:t xml:space="preserve">Sur le bord de la lamelle, on rajoute une goutte de solution iodée (lugol). Après 2 à 3 minutes, </w:t>
      </w:r>
      <w:r w:rsidR="00B266CE" w:rsidRPr="00EC3501">
        <w:rPr>
          <w:rFonts w:asciiTheme="majorBidi" w:eastAsia="Times New Roman" w:hAnsiTheme="majorBidi" w:cstheme="majorBidi"/>
          <w:sz w:val="24"/>
          <w:szCs w:val="24"/>
          <w:lang w:eastAsia="fr-FR"/>
        </w:rPr>
        <w:t>on va observer cette lame sous microscope optique.</w:t>
      </w:r>
    </w:p>
    <w:p w:rsidR="00B266CE" w:rsidRPr="00EC3501" w:rsidRDefault="00EC3501" w:rsidP="00F86B6D">
      <w:pPr>
        <w:spacing w:after="0" w:line="360" w:lineRule="auto"/>
        <w:jc w:val="both"/>
        <w:rPr>
          <w:rFonts w:asciiTheme="majorBidi" w:eastAsia="Times New Roman" w:hAnsiTheme="majorBidi" w:cstheme="majorBidi"/>
          <w:b/>
          <w:bCs/>
          <w:sz w:val="24"/>
          <w:szCs w:val="24"/>
          <w:u w:val="single"/>
          <w:lang w:eastAsia="fr-FR"/>
        </w:rPr>
      </w:pPr>
      <w:r w:rsidRPr="00EC3501">
        <w:rPr>
          <w:rFonts w:asciiTheme="majorBidi" w:eastAsia="Times New Roman" w:hAnsiTheme="majorBidi" w:cstheme="majorBidi"/>
          <w:b/>
          <w:bCs/>
          <w:sz w:val="24"/>
          <w:szCs w:val="24"/>
          <w:u w:val="single"/>
          <w:lang w:eastAsia="fr-FR"/>
        </w:rPr>
        <w:t>Question :</w:t>
      </w:r>
    </w:p>
    <w:p w:rsidR="00EC3501" w:rsidRPr="00EC3501" w:rsidRDefault="00EC3501" w:rsidP="00F86B6D">
      <w:pPr>
        <w:spacing w:after="0" w:line="360" w:lineRule="auto"/>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sz w:val="24"/>
          <w:szCs w:val="24"/>
          <w:lang w:eastAsia="fr-FR"/>
        </w:rPr>
        <w:t>1-donner vos observations</w:t>
      </w:r>
    </w:p>
    <w:p w:rsidR="00EC3501" w:rsidRPr="00EC3501" w:rsidRDefault="00EC3501" w:rsidP="00F86B6D">
      <w:pPr>
        <w:spacing w:after="0" w:line="360" w:lineRule="auto"/>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sz w:val="24"/>
          <w:szCs w:val="24"/>
          <w:lang w:eastAsia="fr-FR"/>
        </w:rPr>
        <w:t xml:space="preserve">2- expliquer ce changement qui apparait au niveau des cellules de la levure </w:t>
      </w:r>
    </w:p>
    <w:p w:rsidR="00EC3501" w:rsidRPr="00EC3501" w:rsidRDefault="00EC3501" w:rsidP="00F86B6D">
      <w:pPr>
        <w:spacing w:after="0" w:line="360" w:lineRule="auto"/>
        <w:jc w:val="both"/>
        <w:rPr>
          <w:rFonts w:asciiTheme="majorBidi" w:eastAsia="Times New Roman" w:hAnsiTheme="majorBidi" w:cstheme="majorBidi"/>
          <w:b/>
          <w:bCs/>
          <w:sz w:val="24"/>
          <w:szCs w:val="24"/>
          <w:lang w:eastAsia="fr-FR"/>
        </w:rPr>
      </w:pPr>
      <w:r w:rsidRPr="00EC3501">
        <w:rPr>
          <w:rFonts w:asciiTheme="majorBidi" w:eastAsia="Times New Roman" w:hAnsiTheme="majorBidi" w:cstheme="majorBidi"/>
          <w:b/>
          <w:bCs/>
          <w:sz w:val="24"/>
          <w:szCs w:val="24"/>
          <w:lang w:eastAsia="fr-FR"/>
        </w:rPr>
        <w:t xml:space="preserve">C) </w:t>
      </w:r>
      <w:r w:rsidRPr="00EC3501">
        <w:rPr>
          <w:rFonts w:asciiTheme="majorBidi" w:eastAsia="Times New Roman" w:hAnsiTheme="majorBidi" w:cstheme="majorBidi"/>
          <w:b/>
          <w:bCs/>
          <w:sz w:val="24"/>
          <w:szCs w:val="24"/>
          <w:u w:val="single"/>
          <w:lang w:eastAsia="fr-FR"/>
        </w:rPr>
        <w:t>ENSEMENCEMENT</w:t>
      </w:r>
      <w:r w:rsidRPr="00EC3501">
        <w:rPr>
          <w:rFonts w:asciiTheme="majorBidi" w:eastAsia="Times New Roman" w:hAnsiTheme="majorBidi" w:cstheme="majorBidi"/>
          <w:b/>
          <w:bCs/>
          <w:sz w:val="24"/>
          <w:szCs w:val="24"/>
          <w:lang w:eastAsia="fr-FR"/>
        </w:rPr>
        <w:t>   </w:t>
      </w:r>
    </w:p>
    <w:p w:rsidR="00EC3501" w:rsidRPr="00EC3501" w:rsidRDefault="00EC3501" w:rsidP="00F86B6D">
      <w:pPr>
        <w:numPr>
          <w:ilvl w:val="0"/>
          <w:numId w:val="2"/>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t xml:space="preserve">De la gélose glucosée a été préparée d'avance dans des tubes et stérilisée à 120°C dans une étuve sèche. La gélose est un polymère sulfaté de D galactose, obtenu à partie de certaines algues Floridées des mers asiatiques. On la fait fondre au bain marie puis on la verse rapidement dans une boîte de Pétri stérile, en ouvrant le couvercle au minimum. Cette opération se fait </w:t>
      </w:r>
      <w:r w:rsidRPr="00EC3501">
        <w:rPr>
          <w:rFonts w:asciiTheme="majorBidi" w:eastAsia="Times New Roman" w:hAnsiTheme="majorBidi" w:cstheme="majorBidi"/>
          <w:u w:val="single"/>
          <w:lang w:eastAsia="fr-FR"/>
        </w:rPr>
        <w:t>dans la zone de sécurité du bec bunsen</w:t>
      </w:r>
      <w:r w:rsidR="00B271FF">
        <w:rPr>
          <w:rFonts w:asciiTheme="majorBidi" w:eastAsia="Times New Roman" w:hAnsiTheme="majorBidi" w:cstheme="majorBidi"/>
          <w:lang w:eastAsia="fr-FR"/>
        </w:rPr>
        <w:t xml:space="preserve">. (Voir schéma et </w:t>
      </w:r>
      <w:r w:rsidRPr="00EC3501">
        <w:rPr>
          <w:rFonts w:asciiTheme="majorBidi" w:eastAsia="Times New Roman" w:hAnsiTheme="majorBidi" w:cstheme="majorBidi"/>
          <w:lang w:eastAsia="fr-FR"/>
        </w:rPr>
        <w:t>).</w:t>
      </w:r>
    </w:p>
    <w:p w:rsidR="00EC3501" w:rsidRPr="00EC3501" w:rsidRDefault="00EC3501" w:rsidP="00F86B6D">
      <w:pPr>
        <w:numPr>
          <w:ilvl w:val="0"/>
          <w:numId w:val="2"/>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lastRenderedPageBreak/>
        <w:t>Quand la gélose est bien solidifiée, on dépose quelques gouttes de la suspension de levures et on la répartit sur toute la surface de la gélose, avec un étaloir, en faisant tourner la boîte de Pétri.</w:t>
      </w:r>
    </w:p>
    <w:p w:rsidR="00EC3501" w:rsidRPr="00EC3501" w:rsidRDefault="00EC3501" w:rsidP="00F86B6D">
      <w:pPr>
        <w:numPr>
          <w:ilvl w:val="0"/>
          <w:numId w:val="2"/>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t>On replace immédiatement le couvercle. A la fin de la séance, la boîte est placée à l'envers dans une étuve à 37°C environ, pour observation ultérieure des colonies ainsi obtenues. </w:t>
      </w:r>
    </w:p>
    <w:p w:rsidR="00EC3501" w:rsidRPr="00EC3501" w:rsidRDefault="00EC3501" w:rsidP="00F86B6D">
      <w:pPr>
        <w:pStyle w:val="Paragraphedeliste"/>
        <w:numPr>
          <w:ilvl w:val="0"/>
          <w:numId w:val="2"/>
        </w:numPr>
        <w:spacing w:after="0" w:line="360" w:lineRule="auto"/>
        <w:ind w:left="0"/>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lang w:eastAsia="fr-FR"/>
        </w:rPr>
        <w:t xml:space="preserve">Le bec bunsen doit fonctionner avec une flamme bleue non éclairante, qui est très chaude. Cette flamme stérilise l'air qui l'entoure, car l'air chaud monte et il se crée un mouvement de convection qui empêche les retombées de poussières et de germes. Cette zone stérile a un diamètre de 20 cm environ et toutes les manipulations devront être effectuées dans ce périmètre. L'efficacité n'est assurée qu'en l'absence de courants d'air (portes et fenêtres fermées, éviter les déplacements inutiles).    </w:t>
      </w:r>
    </w:p>
    <w:p w:rsidR="00EC3501" w:rsidRDefault="00EC3501" w:rsidP="00F86B6D">
      <w:pPr>
        <w:pStyle w:val="Paragraphedeliste"/>
        <w:spacing w:after="0" w:line="360" w:lineRule="auto"/>
        <w:ind w:left="0"/>
        <w:jc w:val="both"/>
        <w:rPr>
          <w:rFonts w:asciiTheme="majorBidi" w:eastAsia="Times New Roman" w:hAnsiTheme="majorBidi" w:cstheme="majorBidi"/>
          <w:sz w:val="24"/>
          <w:szCs w:val="24"/>
          <w:lang w:eastAsia="fr-FR"/>
        </w:rPr>
      </w:pPr>
    </w:p>
    <w:p w:rsidR="00EC3501" w:rsidRPr="00EC3501" w:rsidRDefault="00F86B6D" w:rsidP="00F86B6D">
      <w:pPr>
        <w:pStyle w:val="Paragraphedeliste"/>
        <w:spacing w:after="0" w:line="360" w:lineRule="auto"/>
        <w:ind w:left="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EC3501" w:rsidRPr="00EC3501">
        <w:rPr>
          <w:rFonts w:asciiTheme="majorBidi" w:eastAsia="Times New Roman" w:hAnsiTheme="majorBidi" w:cstheme="majorBidi"/>
          <w:noProof/>
          <w:sz w:val="24"/>
          <w:szCs w:val="24"/>
          <w:lang w:eastAsia="fr-FR"/>
        </w:rPr>
        <w:drawing>
          <wp:inline distT="0" distB="0" distL="0" distR="0">
            <wp:extent cx="1971675" cy="1724025"/>
            <wp:effectExtent l="19050" t="0" r="9525" b="0"/>
            <wp:docPr id="60" name="Image 60" descr="http://georges.dolisi.free.fr/Schemas/levur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georges.dolisi.free.fr/Schemas/levure5.gif"/>
                    <pic:cNvPicPr>
                      <a:picLocks noChangeAspect="1" noChangeArrowheads="1"/>
                    </pic:cNvPicPr>
                  </pic:nvPicPr>
                  <pic:blipFill>
                    <a:blip r:embed="rId8" cstate="print"/>
                    <a:srcRect/>
                    <a:stretch>
                      <a:fillRect/>
                    </a:stretch>
                  </pic:blipFill>
                  <pic:spPr bwMode="auto">
                    <a:xfrm>
                      <a:off x="0" y="0"/>
                      <a:ext cx="1971675" cy="1724025"/>
                    </a:xfrm>
                    <a:prstGeom prst="rect">
                      <a:avLst/>
                    </a:prstGeom>
                    <a:noFill/>
                    <a:ln w="9525">
                      <a:noFill/>
                      <a:miter lim="800000"/>
                      <a:headEnd/>
                      <a:tailEnd/>
                    </a:ln>
                  </pic:spPr>
                </pic:pic>
              </a:graphicData>
            </a:graphic>
          </wp:inline>
        </w:drawing>
      </w:r>
      <w:r w:rsidR="00EC3501" w:rsidRPr="00EC3501">
        <w:rPr>
          <w:rFonts w:asciiTheme="majorBidi" w:eastAsia="Times New Roman" w:hAnsiTheme="majorBidi" w:cstheme="majorBidi"/>
          <w:noProof/>
          <w:sz w:val="24"/>
          <w:szCs w:val="24"/>
          <w:lang w:eastAsia="fr-FR"/>
        </w:rPr>
        <w:drawing>
          <wp:inline distT="0" distB="0" distL="0" distR="0">
            <wp:extent cx="1571625" cy="1781175"/>
            <wp:effectExtent l="19050" t="0" r="9525" b="0"/>
            <wp:docPr id="61" name="Image 61" descr="http://georges.dolisi.free.fr/Schemas/levur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georges.dolisi.free.fr/Schemas/levure6.gif"/>
                    <pic:cNvPicPr>
                      <a:picLocks noChangeAspect="1" noChangeArrowheads="1"/>
                    </pic:cNvPicPr>
                  </pic:nvPicPr>
                  <pic:blipFill>
                    <a:blip r:embed="rId9" cstate="print"/>
                    <a:srcRect/>
                    <a:stretch>
                      <a:fillRect/>
                    </a:stretch>
                  </pic:blipFill>
                  <pic:spPr bwMode="auto">
                    <a:xfrm>
                      <a:off x="0" y="0"/>
                      <a:ext cx="1571625" cy="1781175"/>
                    </a:xfrm>
                    <a:prstGeom prst="rect">
                      <a:avLst/>
                    </a:prstGeom>
                    <a:noFill/>
                    <a:ln w="9525">
                      <a:noFill/>
                      <a:miter lim="800000"/>
                      <a:headEnd/>
                      <a:tailEnd/>
                    </a:ln>
                  </pic:spPr>
                </pic:pic>
              </a:graphicData>
            </a:graphic>
          </wp:inline>
        </w:drawing>
      </w:r>
    </w:p>
    <w:p w:rsidR="00EC3501" w:rsidRPr="00EC3501" w:rsidRDefault="00EC3501" w:rsidP="00F86B6D">
      <w:pPr>
        <w:spacing w:after="0" w:line="360" w:lineRule="auto"/>
        <w:jc w:val="both"/>
        <w:rPr>
          <w:rFonts w:asciiTheme="majorBidi" w:eastAsia="Times New Roman" w:hAnsiTheme="majorBidi" w:cstheme="majorBidi"/>
          <w:sz w:val="24"/>
          <w:szCs w:val="24"/>
          <w:lang w:eastAsia="fr-FR"/>
        </w:rPr>
      </w:pPr>
    </w:p>
    <w:p w:rsidR="00EC3501" w:rsidRPr="00EC3501" w:rsidRDefault="00EC3501" w:rsidP="00F86B6D">
      <w:pPr>
        <w:spacing w:after="0" w:line="360" w:lineRule="auto"/>
        <w:jc w:val="both"/>
        <w:rPr>
          <w:rFonts w:asciiTheme="majorBidi" w:eastAsia="Times New Roman" w:hAnsiTheme="majorBidi" w:cstheme="majorBidi"/>
          <w:sz w:val="24"/>
          <w:szCs w:val="24"/>
          <w:lang w:eastAsia="fr-FR"/>
        </w:rPr>
      </w:pPr>
      <w:r w:rsidRPr="00EC3501">
        <w:rPr>
          <w:rFonts w:asciiTheme="majorBidi" w:eastAsia="Times New Roman" w:hAnsiTheme="majorBidi" w:cstheme="majorBidi"/>
          <w:sz w:val="24"/>
          <w:szCs w:val="24"/>
          <w:lang w:eastAsia="fr-FR"/>
        </w:rPr>
        <w:t xml:space="preserve"> </w:t>
      </w:r>
    </w:p>
    <w:p w:rsidR="00EC3501" w:rsidRPr="00EC3501" w:rsidRDefault="00EC3501" w:rsidP="00F86B6D">
      <w:pPr>
        <w:spacing w:after="0" w:line="360" w:lineRule="auto"/>
        <w:jc w:val="both"/>
        <w:rPr>
          <w:rFonts w:asciiTheme="majorBidi" w:eastAsia="Times New Roman" w:hAnsiTheme="majorBidi" w:cstheme="majorBidi"/>
          <w:sz w:val="24"/>
          <w:szCs w:val="24"/>
          <w:lang w:eastAsia="fr-FR"/>
        </w:rPr>
      </w:pPr>
    </w:p>
    <w:p w:rsidR="00CE703E" w:rsidRPr="001824DA" w:rsidRDefault="00CE703E" w:rsidP="00CE703E">
      <w:pPr>
        <w:spacing w:before="100" w:beforeAutospacing="1" w:after="100" w:afterAutospacing="1" w:line="360" w:lineRule="auto"/>
        <w:ind w:left="360"/>
        <w:jc w:val="center"/>
        <w:rPr>
          <w:rFonts w:asciiTheme="majorBidi" w:hAnsiTheme="majorBidi" w:cstheme="majorBidi"/>
          <w:b/>
          <w:bCs/>
          <w:sz w:val="24"/>
          <w:szCs w:val="24"/>
        </w:rPr>
      </w:pPr>
      <w:r w:rsidRPr="001824DA">
        <w:rPr>
          <w:rFonts w:ascii="Verdana" w:hAnsi="Verdana" w:cs="Verdana"/>
          <w:b/>
          <w:bCs/>
          <w:sz w:val="24"/>
          <w:szCs w:val="24"/>
        </w:rPr>
        <w:t>N.B. Les comptes-rendus doivent parvenir à l’enseignant des travaux pratiques sur place.</w:t>
      </w:r>
    </w:p>
    <w:p w:rsidR="00533DDB" w:rsidRPr="00EC3501" w:rsidRDefault="00533DDB" w:rsidP="00F86B6D">
      <w:pPr>
        <w:pStyle w:val="Paragraphedeliste"/>
        <w:spacing w:after="0" w:line="360" w:lineRule="auto"/>
        <w:ind w:left="0"/>
        <w:jc w:val="both"/>
        <w:rPr>
          <w:rFonts w:asciiTheme="majorBidi" w:eastAsia="Times New Roman" w:hAnsiTheme="majorBidi" w:cstheme="majorBidi"/>
          <w:sz w:val="24"/>
          <w:szCs w:val="24"/>
          <w:lang w:eastAsia="fr-FR"/>
        </w:rPr>
      </w:pPr>
    </w:p>
    <w:p w:rsidR="00546B27" w:rsidRPr="00EC3501" w:rsidRDefault="00546B27" w:rsidP="00F86B6D">
      <w:pPr>
        <w:pStyle w:val="Paragraphedeliste"/>
        <w:spacing w:after="0" w:line="360" w:lineRule="auto"/>
        <w:ind w:left="0"/>
        <w:jc w:val="both"/>
        <w:rPr>
          <w:rFonts w:asciiTheme="majorBidi" w:eastAsia="Times New Roman" w:hAnsiTheme="majorBidi" w:cstheme="majorBidi"/>
          <w:sz w:val="24"/>
          <w:szCs w:val="24"/>
          <w:lang w:eastAsia="fr-FR"/>
        </w:rPr>
      </w:pPr>
    </w:p>
    <w:p w:rsidR="00546B27" w:rsidRPr="00EC3501" w:rsidRDefault="00546B27" w:rsidP="00F86B6D">
      <w:pPr>
        <w:spacing w:after="0" w:line="360" w:lineRule="auto"/>
        <w:jc w:val="both"/>
        <w:rPr>
          <w:rFonts w:asciiTheme="majorBidi" w:hAnsiTheme="majorBidi" w:cstheme="majorBidi"/>
          <w:sz w:val="24"/>
          <w:szCs w:val="24"/>
        </w:rPr>
      </w:pPr>
    </w:p>
    <w:sectPr w:rsidR="00546B27" w:rsidRPr="00EC3501" w:rsidSect="00C2022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0B2" w:rsidRDefault="00F010B2" w:rsidP="00B271FF">
      <w:pPr>
        <w:spacing w:after="0" w:line="240" w:lineRule="auto"/>
      </w:pPr>
      <w:r>
        <w:separator/>
      </w:r>
    </w:p>
  </w:endnote>
  <w:endnote w:type="continuationSeparator" w:id="1">
    <w:p w:rsidR="00F010B2" w:rsidRDefault="00F010B2" w:rsidP="00B27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8867"/>
      <w:docPartObj>
        <w:docPartGallery w:val="Page Numbers (Bottom of Page)"/>
        <w:docPartUnique/>
      </w:docPartObj>
    </w:sdtPr>
    <w:sdtContent>
      <w:p w:rsidR="00B271FF" w:rsidRDefault="00CE703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CE703E" w:rsidRDefault="00CE703E">
                    <w:pPr>
                      <w:jc w:val="center"/>
                    </w:pPr>
                    <w:fldSimple w:instr=" PAGE    \* MERGEFORMAT ">
                      <w:r w:rsidRPr="00CE703E">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0B2" w:rsidRDefault="00F010B2" w:rsidP="00B271FF">
      <w:pPr>
        <w:spacing w:after="0" w:line="240" w:lineRule="auto"/>
      </w:pPr>
      <w:r>
        <w:separator/>
      </w:r>
    </w:p>
  </w:footnote>
  <w:footnote w:type="continuationSeparator" w:id="1">
    <w:p w:rsidR="00F010B2" w:rsidRDefault="00F010B2" w:rsidP="00B27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B271FF">
      <w:trPr>
        <w:trHeight w:val="288"/>
      </w:trPr>
      <w:sdt>
        <w:sdtPr>
          <w:rPr>
            <w:rFonts w:ascii="Algerian" w:eastAsiaTheme="majorEastAsia" w:hAnsi="Algerian" w:cstheme="majorBidi"/>
            <w:b/>
            <w:bCs/>
          </w:rPr>
          <w:alias w:val="Titre"/>
          <w:id w:val="77761602"/>
          <w:placeholder>
            <w:docPart w:val="5728BC5B96AB4E6BA7D09F5CF3D62F6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271FF" w:rsidRPr="00B271FF" w:rsidRDefault="00B271FF" w:rsidP="00B271FF">
              <w:pPr>
                <w:pStyle w:val="En-tte"/>
                <w:jc w:val="right"/>
                <w:rPr>
                  <w:rFonts w:ascii="Script MT Bold" w:eastAsiaTheme="majorEastAsia" w:hAnsi="Script MT Bold" w:cstheme="majorBidi"/>
                  <w:b/>
                  <w:bCs/>
                  <w:sz w:val="28"/>
                  <w:szCs w:val="28"/>
                </w:rPr>
              </w:pPr>
              <w:r>
                <w:rPr>
                  <w:rFonts w:ascii="Algerian" w:eastAsiaTheme="majorEastAsia" w:hAnsi="Algerian" w:cstheme="majorBidi"/>
                  <w:b/>
                  <w:bCs/>
                </w:rPr>
                <w:t>TP de Botanique préparé par DR</w:t>
              </w:r>
              <w:r w:rsidRPr="00B271FF">
                <w:rPr>
                  <w:rFonts w:ascii="Algerian" w:eastAsiaTheme="majorEastAsia" w:hAnsi="Algerian" w:cstheme="majorBidi"/>
                  <w:b/>
                  <w:bCs/>
                </w:rPr>
                <w:t xml:space="preserve"> : Bouatrous Yamina</w:t>
              </w:r>
            </w:p>
          </w:tc>
        </w:sdtContent>
      </w:sdt>
      <w:sdt>
        <w:sdtPr>
          <w:rPr>
            <w:rFonts w:asciiTheme="majorHAnsi" w:eastAsiaTheme="majorEastAsia" w:hAnsiTheme="majorHAnsi" w:cstheme="majorBidi"/>
            <w:b/>
            <w:bCs/>
            <w:sz w:val="36"/>
            <w:szCs w:val="36"/>
          </w:rPr>
          <w:alias w:val="Année"/>
          <w:id w:val="77761609"/>
          <w:placeholder>
            <w:docPart w:val="77BADB052FCD45C5B7903A58F05013E5"/>
          </w:placeholder>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Content>
          <w:tc>
            <w:tcPr>
              <w:tcW w:w="1105" w:type="dxa"/>
            </w:tcPr>
            <w:p w:rsidR="00B271FF" w:rsidRDefault="00B271FF" w:rsidP="00CE703E">
              <w:pPr>
                <w:pStyle w:val="En-tte"/>
                <w:rPr>
                  <w:rFonts w:asciiTheme="majorHAnsi" w:eastAsiaTheme="majorEastAsia" w:hAnsiTheme="majorHAnsi" w:cstheme="majorBidi"/>
                  <w:b/>
                  <w:bCs/>
                  <w:color w:val="4F81BD" w:themeColor="accent1"/>
                  <w:sz w:val="36"/>
                  <w:szCs w:val="36"/>
                </w:rPr>
              </w:pPr>
              <w:r w:rsidRPr="00B271FF">
                <w:rPr>
                  <w:rFonts w:asciiTheme="majorHAnsi" w:eastAsiaTheme="majorEastAsia" w:hAnsiTheme="majorHAnsi" w:cstheme="majorBidi"/>
                  <w:b/>
                  <w:bCs/>
                  <w:sz w:val="36"/>
                  <w:szCs w:val="36"/>
                </w:rPr>
                <w:t>201</w:t>
              </w:r>
              <w:r w:rsidR="00CE703E">
                <w:rPr>
                  <w:rFonts w:asciiTheme="majorHAnsi" w:eastAsiaTheme="majorEastAsia" w:hAnsiTheme="majorHAnsi" w:cstheme="majorBidi"/>
                  <w:b/>
                  <w:bCs/>
                  <w:sz w:val="36"/>
                  <w:szCs w:val="36"/>
                </w:rPr>
                <w:t>8</w:t>
              </w:r>
            </w:p>
          </w:tc>
        </w:sdtContent>
      </w:sdt>
    </w:tr>
  </w:tbl>
  <w:p w:rsidR="00B271FF" w:rsidRDefault="00B271F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7F3F"/>
    <w:multiLevelType w:val="multilevel"/>
    <w:tmpl w:val="F16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65CE0"/>
    <w:multiLevelType w:val="multilevel"/>
    <w:tmpl w:val="9FD6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546B27"/>
    <w:rsid w:val="00006FA4"/>
    <w:rsid w:val="003065C3"/>
    <w:rsid w:val="003B6240"/>
    <w:rsid w:val="003E049B"/>
    <w:rsid w:val="00533DDB"/>
    <w:rsid w:val="00546B27"/>
    <w:rsid w:val="0080738D"/>
    <w:rsid w:val="00B266CE"/>
    <w:rsid w:val="00B271FF"/>
    <w:rsid w:val="00C20221"/>
    <w:rsid w:val="00C90709"/>
    <w:rsid w:val="00CE703E"/>
    <w:rsid w:val="00EC3501"/>
    <w:rsid w:val="00F010B2"/>
    <w:rsid w:val="00F115AE"/>
    <w:rsid w:val="00F86B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6B27"/>
    <w:pPr>
      <w:ind w:left="720"/>
      <w:contextualSpacing/>
    </w:pPr>
  </w:style>
  <w:style w:type="paragraph" w:styleId="Textedebulles">
    <w:name w:val="Balloon Text"/>
    <w:basedOn w:val="Normal"/>
    <w:link w:val="TextedebullesCar"/>
    <w:uiPriority w:val="99"/>
    <w:semiHidden/>
    <w:unhideWhenUsed/>
    <w:rsid w:val="00546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6B27"/>
    <w:rPr>
      <w:rFonts w:ascii="Tahoma" w:hAnsi="Tahoma" w:cs="Tahoma"/>
      <w:sz w:val="16"/>
      <w:szCs w:val="16"/>
    </w:rPr>
  </w:style>
  <w:style w:type="paragraph" w:styleId="En-tte">
    <w:name w:val="header"/>
    <w:basedOn w:val="Normal"/>
    <w:link w:val="En-tteCar"/>
    <w:uiPriority w:val="99"/>
    <w:unhideWhenUsed/>
    <w:rsid w:val="00B271FF"/>
    <w:pPr>
      <w:tabs>
        <w:tab w:val="center" w:pos="4153"/>
        <w:tab w:val="right" w:pos="8306"/>
      </w:tabs>
      <w:spacing w:after="0" w:line="240" w:lineRule="auto"/>
    </w:pPr>
  </w:style>
  <w:style w:type="character" w:customStyle="1" w:styleId="En-tteCar">
    <w:name w:val="En-tête Car"/>
    <w:basedOn w:val="Policepardfaut"/>
    <w:link w:val="En-tte"/>
    <w:uiPriority w:val="99"/>
    <w:rsid w:val="00B271FF"/>
  </w:style>
  <w:style w:type="paragraph" w:styleId="Pieddepage">
    <w:name w:val="footer"/>
    <w:basedOn w:val="Normal"/>
    <w:link w:val="PieddepageCar"/>
    <w:uiPriority w:val="99"/>
    <w:unhideWhenUsed/>
    <w:rsid w:val="00B271F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271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28BC5B96AB4E6BA7D09F5CF3D62F6D"/>
        <w:category>
          <w:name w:val="Général"/>
          <w:gallery w:val="placeholder"/>
        </w:category>
        <w:types>
          <w:type w:val="bbPlcHdr"/>
        </w:types>
        <w:behaviors>
          <w:behavior w:val="content"/>
        </w:behaviors>
        <w:guid w:val="{FCF425F8-42AC-441E-BACD-3BF7D71204ED}"/>
      </w:docPartPr>
      <w:docPartBody>
        <w:p w:rsidR="00F664C0" w:rsidRDefault="00877F49" w:rsidP="00877F49">
          <w:pPr>
            <w:pStyle w:val="5728BC5B96AB4E6BA7D09F5CF3D62F6D"/>
          </w:pPr>
          <w:r>
            <w:rPr>
              <w:rFonts w:asciiTheme="majorHAnsi" w:eastAsiaTheme="majorEastAsia" w:hAnsiTheme="majorHAnsi" w:cstheme="majorBidi"/>
              <w:sz w:val="36"/>
              <w:szCs w:val="36"/>
            </w:rPr>
            <w:t>[Tapez le titre du document]</w:t>
          </w:r>
        </w:p>
      </w:docPartBody>
    </w:docPart>
    <w:docPart>
      <w:docPartPr>
        <w:name w:val="77BADB052FCD45C5B7903A58F05013E5"/>
        <w:category>
          <w:name w:val="Général"/>
          <w:gallery w:val="placeholder"/>
        </w:category>
        <w:types>
          <w:type w:val="bbPlcHdr"/>
        </w:types>
        <w:behaviors>
          <w:behavior w:val="content"/>
        </w:behaviors>
        <w:guid w:val="{EBA17FAC-250B-42B0-9D64-C22697525953}"/>
      </w:docPartPr>
      <w:docPartBody>
        <w:p w:rsidR="00F664C0" w:rsidRDefault="00877F49" w:rsidP="00877F49">
          <w:pPr>
            <w:pStyle w:val="77BADB052FCD45C5B7903A58F05013E5"/>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77F49"/>
    <w:rsid w:val="00877F49"/>
    <w:rsid w:val="00A0031E"/>
    <w:rsid w:val="00F664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9B2D7486E8E49C9B4FD89E98F780045">
    <w:name w:val="39B2D7486E8E49C9B4FD89E98F780045"/>
    <w:rsid w:val="00877F49"/>
  </w:style>
  <w:style w:type="paragraph" w:customStyle="1" w:styleId="5728BC5B96AB4E6BA7D09F5CF3D62F6D">
    <w:name w:val="5728BC5B96AB4E6BA7D09F5CF3D62F6D"/>
    <w:rsid w:val="00877F49"/>
  </w:style>
  <w:style w:type="paragraph" w:customStyle="1" w:styleId="77BADB052FCD45C5B7903A58F05013E5">
    <w:name w:val="77BADB052FCD45C5B7903A58F05013E5"/>
    <w:rsid w:val="00877F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de Botanique préparé par DR : Bouatrous Yamina</dc:title>
  <dc:subject/>
  <dc:creator>bouatrous</dc:creator>
  <cp:keywords/>
  <dc:description/>
  <cp:lastModifiedBy>bouatrous</cp:lastModifiedBy>
  <cp:revision>4</cp:revision>
  <cp:lastPrinted>2018-01-12T11:46:00Z</cp:lastPrinted>
  <dcterms:created xsi:type="dcterms:W3CDTF">2017-01-21T15:44:00Z</dcterms:created>
  <dcterms:modified xsi:type="dcterms:W3CDTF">2018-01-12T11:53:00Z</dcterms:modified>
</cp:coreProperties>
</file>