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97" w:rsidRPr="00100CA5" w:rsidRDefault="00312697" w:rsidP="0031269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3</w:t>
      </w:r>
      <w:r w:rsidRPr="00100CA5">
        <w:rPr>
          <w:rFonts w:ascii="Times New Roman" w:eastAsia="Times New Roman" w:hAnsi="Times New Roman" w:cs="Times New Roman"/>
          <w:b/>
          <w:bCs/>
          <w:color w:val="000000" w:themeColor="text1"/>
          <w:sz w:val="24"/>
          <w:szCs w:val="24"/>
          <w:lang w:eastAsia="fr-FR"/>
        </w:rPr>
        <w:t>.1. Identification des bactéries (Exemple)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L'identification des bactéries se fait suivant une clé dichotomique qui va des caractères les plus vastes aux plus pointus pour aboutir à une espèce bactérienne donnée.</w:t>
      </w:r>
    </w:p>
    <w:p w:rsidR="00312697" w:rsidRPr="00100CA5" w:rsidRDefault="00312697" w:rsidP="0031269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Pr="00100CA5">
        <w:rPr>
          <w:rFonts w:ascii="Times New Roman" w:eastAsia="Times New Roman" w:hAnsi="Times New Roman" w:cs="Times New Roman"/>
          <w:b/>
          <w:bCs/>
          <w:color w:val="000000" w:themeColor="text1"/>
          <w:sz w:val="24"/>
          <w:szCs w:val="24"/>
          <w:lang w:eastAsia="fr-FR"/>
        </w:rPr>
        <w:t>a)Critères morphologiques</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L’étude de la morphologie bactérienne est le premier acte effectué par un laboratoire de diagnostic pour identifier une bactérie. L'observation de la morphologie bactérienne permet une orientation préliminaire du diagnostic.</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312697" w:rsidRPr="000B4E94" w:rsidRDefault="00312697" w:rsidP="00312697">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w:t>
      </w:r>
      <w:r w:rsidRPr="000B4E94">
        <w:rPr>
          <w:rFonts w:ascii="Times New Roman" w:eastAsia="Times New Roman" w:hAnsi="Times New Roman" w:cs="Times New Roman"/>
          <w:b/>
          <w:bCs/>
          <w:color w:val="000000" w:themeColor="text1"/>
          <w:sz w:val="24"/>
          <w:szCs w:val="24"/>
          <w:lang w:eastAsia="fr-FR"/>
        </w:rPr>
        <w:t>Macroscopique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À l'œil nu, on peut distinguer les caractéristiques d'une colonie :</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forme du relief (bombée, semi-bombée, plate)</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taille</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couleur</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L'aspect (collant, filamenteux...)</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L'odeur</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transparence (opaque, translucide)</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L'allure des contours (régulier, dentelés)</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consistance</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La pigmentation</w:t>
      </w:r>
    </w:p>
    <w:p w:rsidR="00312697" w:rsidRPr="000B4E94" w:rsidRDefault="00312697" w:rsidP="0031269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Aspect de la surface (lisse ou rugueuse)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Il existe trois grands types de colonies:</w:t>
      </w:r>
    </w:p>
    <w:p w:rsidR="00312697" w:rsidRPr="000B4E94" w:rsidRDefault="00312697" w:rsidP="0031269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colonies de </w:t>
      </w:r>
      <w:r w:rsidRPr="000B4E94">
        <w:rPr>
          <w:rFonts w:ascii="Times New Roman" w:eastAsia="Times New Roman" w:hAnsi="Times New Roman" w:cs="Times New Roman"/>
          <w:b/>
          <w:bCs/>
          <w:color w:val="000000" w:themeColor="text1"/>
          <w:sz w:val="24"/>
          <w:szCs w:val="24"/>
          <w:lang w:eastAsia="fr-FR"/>
        </w:rPr>
        <w:t>TYPE S</w:t>
      </w:r>
      <w:r w:rsidRPr="000B4E94">
        <w:rPr>
          <w:rFonts w:ascii="Times New Roman" w:eastAsia="Times New Roman" w:hAnsi="Times New Roman" w:cs="Times New Roman"/>
          <w:color w:val="000000" w:themeColor="text1"/>
          <w:sz w:val="24"/>
          <w:szCs w:val="24"/>
          <w:lang w:eastAsia="fr-FR"/>
        </w:rPr>
        <w:t xml:space="preserve"> (Smooth=lisse): contours lisse et réguliers, semi-bombée, surface brillantes, crémeuses.</w:t>
      </w:r>
    </w:p>
    <w:p w:rsidR="00312697" w:rsidRPr="000B4E94" w:rsidRDefault="00312697" w:rsidP="0031269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colonies de </w:t>
      </w:r>
      <w:r w:rsidRPr="000B4E94">
        <w:rPr>
          <w:rFonts w:ascii="Times New Roman" w:eastAsia="Times New Roman" w:hAnsi="Times New Roman" w:cs="Times New Roman"/>
          <w:b/>
          <w:bCs/>
          <w:color w:val="000000" w:themeColor="text1"/>
          <w:sz w:val="24"/>
          <w:szCs w:val="24"/>
          <w:lang w:eastAsia="fr-FR"/>
        </w:rPr>
        <w:t>TYPE M</w:t>
      </w:r>
      <w:r w:rsidRPr="000B4E94">
        <w:rPr>
          <w:rFonts w:ascii="Times New Roman" w:eastAsia="Times New Roman" w:hAnsi="Times New Roman" w:cs="Times New Roman"/>
          <w:color w:val="000000" w:themeColor="text1"/>
          <w:sz w:val="24"/>
          <w:szCs w:val="24"/>
          <w:lang w:eastAsia="fr-FR"/>
        </w:rPr>
        <w:t xml:space="preserve"> (Muqueux): contours lisse et réguliers, très bombées, surface très brillantes, filantes.</w:t>
      </w:r>
    </w:p>
    <w:p w:rsidR="00312697" w:rsidRPr="000B4E94" w:rsidRDefault="00312697" w:rsidP="0031269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colonies de </w:t>
      </w:r>
      <w:r w:rsidRPr="000B4E94">
        <w:rPr>
          <w:rFonts w:ascii="Times New Roman" w:eastAsia="Times New Roman" w:hAnsi="Times New Roman" w:cs="Times New Roman"/>
          <w:b/>
          <w:bCs/>
          <w:color w:val="000000" w:themeColor="text1"/>
          <w:sz w:val="24"/>
          <w:szCs w:val="24"/>
          <w:lang w:eastAsia="fr-FR"/>
        </w:rPr>
        <w:t>TYPE R</w:t>
      </w:r>
      <w:r w:rsidRPr="000B4E94">
        <w:rPr>
          <w:rFonts w:ascii="Times New Roman" w:eastAsia="Times New Roman" w:hAnsi="Times New Roman" w:cs="Times New Roman"/>
          <w:color w:val="000000" w:themeColor="text1"/>
          <w:sz w:val="24"/>
          <w:szCs w:val="24"/>
          <w:lang w:eastAsia="fr-FR"/>
        </w:rPr>
        <w:t xml:space="preserve"> (Rough=rugueux) : contours irréguliers, plates rugueuses et mates, sèches.</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312697" w:rsidRPr="000B4E94" w:rsidRDefault="00312697" w:rsidP="00312697">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w:t>
      </w:r>
      <w:r w:rsidRPr="000B4E94">
        <w:rPr>
          <w:rFonts w:ascii="Times New Roman" w:eastAsia="Times New Roman" w:hAnsi="Times New Roman" w:cs="Times New Roman"/>
          <w:b/>
          <w:bCs/>
          <w:color w:val="000000" w:themeColor="text1"/>
          <w:sz w:val="24"/>
          <w:szCs w:val="24"/>
          <w:lang w:eastAsia="fr-FR"/>
        </w:rPr>
        <w:t>Microscopique</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État frais</w:t>
      </w:r>
    </w:p>
    <w:p w:rsidR="00312697"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L'état frais se fera avec une suspension de colonie qui ne sera pas fixée sur la lame comme la coloration de gram mais se fera avec une goutte de suspension entre lame et lamelle. </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Cette observation microscopique se fera à l'objectif x40 avec peu de lumière pour ne pas tuer les bactéries car le but de cette observation est de voir leurs mobilités (on peut voir aussi la morphologie mais cela se voit mieux en coloration de gram).</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Coloration de Gram</w:t>
      </w:r>
    </w:p>
    <w:p w:rsidR="00312697"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      </w:t>
      </w:r>
      <w:r w:rsidRPr="000B4E94">
        <w:rPr>
          <w:rFonts w:ascii="Times New Roman" w:eastAsia="Times New Roman" w:hAnsi="Times New Roman" w:cs="Times New Roman"/>
          <w:color w:val="000000" w:themeColor="text1"/>
          <w:sz w:val="24"/>
          <w:szCs w:val="24"/>
          <w:lang w:eastAsia="fr-FR"/>
        </w:rPr>
        <w:t xml:space="preserve">Les bactéries étant en général quasiment transparentes, on commence par préparer un étalement (faire un frottis) sur lame de microscope auquel on applique une </w:t>
      </w:r>
      <w:hyperlink r:id="rId7" w:tooltip="Coloration de Gram" w:history="1">
        <w:r w:rsidRPr="000B4E94">
          <w:rPr>
            <w:rFonts w:ascii="Times New Roman" w:eastAsia="Times New Roman" w:hAnsi="Times New Roman" w:cs="Times New Roman"/>
            <w:color w:val="000000" w:themeColor="text1"/>
            <w:sz w:val="24"/>
            <w:szCs w:val="24"/>
            <w:lang w:eastAsia="fr-FR"/>
          </w:rPr>
          <w:t>coloration de Gram</w:t>
        </w:r>
      </w:hyperlink>
      <w:r w:rsidRPr="000B4E94">
        <w:rPr>
          <w:rFonts w:ascii="Times New Roman" w:eastAsia="Times New Roman" w:hAnsi="Times New Roman" w:cs="Times New Roman"/>
          <w:color w:val="000000" w:themeColor="text1"/>
          <w:sz w:val="24"/>
          <w:szCs w:val="24"/>
          <w:lang w:eastAsia="fr-FR"/>
        </w:rPr>
        <w:t xml:space="preserve">. L'observation microscopique se fera à l'objectif x100 avec de l'huile à immersion. </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bactéries à </w:t>
      </w:r>
      <w:hyperlink r:id="rId8" w:tooltip="Gram positif" w:history="1">
        <w:r w:rsidRPr="000B4E94">
          <w:rPr>
            <w:rFonts w:ascii="Times New Roman" w:eastAsia="Times New Roman" w:hAnsi="Times New Roman" w:cs="Times New Roman"/>
            <w:color w:val="000000" w:themeColor="text1"/>
            <w:sz w:val="24"/>
            <w:szCs w:val="24"/>
            <w:lang w:eastAsia="fr-FR"/>
          </w:rPr>
          <w:t>Gram positif</w:t>
        </w:r>
      </w:hyperlink>
      <w:r w:rsidRPr="000B4E94">
        <w:rPr>
          <w:rFonts w:ascii="Times New Roman" w:eastAsia="Times New Roman" w:hAnsi="Times New Roman" w:cs="Times New Roman"/>
          <w:color w:val="000000" w:themeColor="text1"/>
          <w:sz w:val="24"/>
          <w:szCs w:val="24"/>
          <w:lang w:eastAsia="fr-FR"/>
        </w:rPr>
        <w:t xml:space="preserve"> apparaîtront mauves alors que celles à </w:t>
      </w:r>
      <w:hyperlink r:id="rId9" w:tooltip="Gram négatif" w:history="1">
        <w:r w:rsidRPr="000B4E94">
          <w:rPr>
            <w:rFonts w:ascii="Times New Roman" w:eastAsia="Times New Roman" w:hAnsi="Times New Roman" w:cs="Times New Roman"/>
            <w:color w:val="000000" w:themeColor="text1"/>
            <w:sz w:val="24"/>
            <w:szCs w:val="24"/>
            <w:lang w:eastAsia="fr-FR"/>
          </w:rPr>
          <w:t>Gram négatif</w:t>
        </w:r>
      </w:hyperlink>
      <w:r w:rsidRPr="000B4E94">
        <w:rPr>
          <w:rFonts w:ascii="Times New Roman" w:eastAsia="Times New Roman" w:hAnsi="Times New Roman" w:cs="Times New Roman"/>
          <w:color w:val="000000" w:themeColor="text1"/>
          <w:sz w:val="24"/>
          <w:szCs w:val="24"/>
          <w:lang w:eastAsia="fr-FR"/>
        </w:rPr>
        <w:t xml:space="preserve"> apparaîtront roses. Il existe d'autres colorations, comme par exemple celle au </w:t>
      </w:r>
      <w:hyperlink r:id="rId10" w:tooltip="Vert de malachite" w:history="1">
        <w:r w:rsidRPr="000B4E94">
          <w:rPr>
            <w:rFonts w:ascii="Times New Roman" w:eastAsia="Times New Roman" w:hAnsi="Times New Roman" w:cs="Times New Roman"/>
            <w:color w:val="000000" w:themeColor="text1"/>
            <w:sz w:val="24"/>
            <w:szCs w:val="24"/>
            <w:lang w:eastAsia="fr-FR"/>
          </w:rPr>
          <w:t>vert de malachite</w:t>
        </w:r>
      </w:hyperlink>
      <w:r w:rsidRPr="000B4E94">
        <w:rPr>
          <w:rFonts w:ascii="Times New Roman" w:eastAsia="Times New Roman" w:hAnsi="Times New Roman" w:cs="Times New Roman"/>
          <w:color w:val="000000" w:themeColor="text1"/>
          <w:sz w:val="24"/>
          <w:szCs w:val="24"/>
          <w:lang w:eastAsia="fr-FR"/>
        </w:rPr>
        <w:t xml:space="preserve"> permettant de mettre en évidence les formes sporulées. La coloration de Gram permet de déterminer le type de paroi cellulaire.</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Forme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La forme est extrêmement diverse au sein du monde bactérien. Si on excepte les bactéries dépourvues de paroi (</w:t>
      </w:r>
      <w:hyperlink r:id="rId11" w:tooltip="Mycoplasme" w:history="1">
        <w:r w:rsidRPr="000B4E94">
          <w:rPr>
            <w:rFonts w:ascii="Times New Roman" w:eastAsia="Times New Roman" w:hAnsi="Times New Roman" w:cs="Times New Roman"/>
            <w:color w:val="000000" w:themeColor="text1"/>
            <w:sz w:val="24"/>
            <w:szCs w:val="24"/>
            <w:lang w:eastAsia="fr-FR"/>
          </w:rPr>
          <w:t>Mycoplasmes</w:t>
        </w:r>
      </w:hyperlink>
      <w:r w:rsidRPr="000B4E94">
        <w:rPr>
          <w:rFonts w:ascii="Times New Roman" w:eastAsia="Times New Roman" w:hAnsi="Times New Roman" w:cs="Times New Roman"/>
          <w:color w:val="000000" w:themeColor="text1"/>
          <w:sz w:val="24"/>
          <w:szCs w:val="24"/>
          <w:lang w:eastAsia="fr-FR"/>
        </w:rPr>
        <w:t>), qui peuvent être très polymorphes, la diversité est relativement restreinte pour les bactéries d’intérêt médical et vétérinaire. Parmi celles-ci, on distingue principalement des formes sphériques (</w:t>
      </w:r>
      <w:hyperlink r:id="rId12" w:tooltip="Cocci" w:history="1">
        <w:r w:rsidRPr="000B4E94">
          <w:rPr>
            <w:rFonts w:ascii="Times New Roman" w:eastAsia="Times New Roman" w:hAnsi="Times New Roman" w:cs="Times New Roman"/>
            <w:color w:val="000000" w:themeColor="text1"/>
            <w:sz w:val="24"/>
            <w:szCs w:val="24"/>
            <w:lang w:eastAsia="fr-FR"/>
          </w:rPr>
          <w:t>cocci</w:t>
        </w:r>
      </w:hyperlink>
      <w:r w:rsidRPr="000B4E94">
        <w:rPr>
          <w:rFonts w:ascii="Times New Roman" w:eastAsia="Times New Roman" w:hAnsi="Times New Roman" w:cs="Times New Roman"/>
          <w:color w:val="000000" w:themeColor="text1"/>
          <w:sz w:val="24"/>
          <w:szCs w:val="24"/>
          <w:lang w:eastAsia="fr-FR"/>
        </w:rPr>
        <w:t>), cylindriques (</w:t>
      </w:r>
      <w:hyperlink r:id="rId13" w:tooltip="Bacille (forme)" w:history="1">
        <w:r w:rsidRPr="000B4E94">
          <w:rPr>
            <w:rFonts w:ascii="Times New Roman" w:eastAsia="Times New Roman" w:hAnsi="Times New Roman" w:cs="Times New Roman"/>
            <w:color w:val="000000" w:themeColor="text1"/>
            <w:sz w:val="24"/>
            <w:szCs w:val="24"/>
            <w:lang w:eastAsia="fr-FR"/>
          </w:rPr>
          <w:t>bacille</w:t>
        </w:r>
      </w:hyperlink>
      <w:r w:rsidRPr="000B4E94">
        <w:rPr>
          <w:rFonts w:ascii="Times New Roman" w:eastAsia="Times New Roman" w:hAnsi="Times New Roman" w:cs="Times New Roman"/>
          <w:color w:val="000000" w:themeColor="text1"/>
          <w:sz w:val="24"/>
          <w:szCs w:val="24"/>
          <w:lang w:eastAsia="fr-FR"/>
        </w:rPr>
        <w:t>), spiralées (</w:t>
      </w:r>
      <w:hyperlink r:id="rId14" w:tooltip="Spirille" w:history="1">
        <w:r w:rsidRPr="000B4E94">
          <w:rPr>
            <w:rFonts w:ascii="Times New Roman" w:eastAsia="Times New Roman" w:hAnsi="Times New Roman" w:cs="Times New Roman"/>
            <w:color w:val="000000" w:themeColor="text1"/>
            <w:sz w:val="24"/>
            <w:szCs w:val="24"/>
            <w:lang w:eastAsia="fr-FR"/>
          </w:rPr>
          <w:t>spirille</w:t>
        </w:r>
      </w:hyperlink>
      <w:r w:rsidRPr="000B4E94">
        <w:rPr>
          <w:rFonts w:ascii="Times New Roman" w:eastAsia="Times New Roman" w:hAnsi="Times New Roman" w:cs="Times New Roman"/>
          <w:color w:val="000000" w:themeColor="text1"/>
          <w:sz w:val="24"/>
          <w:szCs w:val="24"/>
          <w:lang w:eastAsia="fr-FR"/>
        </w:rPr>
        <w:t>), enroulées (spirochète) à appendice bourgeonnant ou filamenteux.</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Mode de groupement</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Elles peuvent se regrouper en chaînes (</w:t>
      </w:r>
      <w:hyperlink r:id="rId15" w:tooltip="Streptococcus" w:history="1">
        <w:r w:rsidRPr="000B4E94">
          <w:rPr>
            <w:rFonts w:ascii="Times New Roman" w:eastAsia="Times New Roman" w:hAnsi="Times New Roman" w:cs="Times New Roman"/>
            <w:i/>
            <w:iCs/>
            <w:color w:val="000000" w:themeColor="text1"/>
            <w:sz w:val="24"/>
            <w:szCs w:val="24"/>
            <w:lang w:eastAsia="fr-FR"/>
          </w:rPr>
          <w:t>Streptococcus</w:t>
        </w:r>
      </w:hyperlink>
      <w:r w:rsidRPr="000B4E94">
        <w:rPr>
          <w:rFonts w:ascii="Times New Roman" w:eastAsia="Times New Roman" w:hAnsi="Times New Roman" w:cs="Times New Roman"/>
          <w:color w:val="000000" w:themeColor="text1"/>
          <w:sz w:val="24"/>
          <w:szCs w:val="24"/>
          <w:lang w:eastAsia="fr-FR"/>
        </w:rPr>
        <w:t xml:space="preserve">, </w:t>
      </w:r>
      <w:hyperlink r:id="rId16" w:tooltip="Enterococcus" w:history="1">
        <w:r w:rsidRPr="000B4E94">
          <w:rPr>
            <w:rFonts w:ascii="Times New Roman" w:eastAsia="Times New Roman" w:hAnsi="Times New Roman" w:cs="Times New Roman"/>
            <w:i/>
            <w:iCs/>
            <w:color w:val="000000" w:themeColor="text1"/>
            <w:sz w:val="24"/>
            <w:szCs w:val="24"/>
            <w:lang w:eastAsia="fr-FR"/>
          </w:rPr>
          <w:t>Enterococcus</w:t>
        </w:r>
      </w:hyperlink>
      <w:r w:rsidRPr="000B4E94">
        <w:rPr>
          <w:rFonts w:ascii="Times New Roman" w:eastAsia="Times New Roman" w:hAnsi="Times New Roman" w:cs="Times New Roman"/>
          <w:color w:val="000000" w:themeColor="text1"/>
          <w:sz w:val="24"/>
          <w:szCs w:val="24"/>
          <w:lang w:eastAsia="fr-FR"/>
        </w:rPr>
        <w:t xml:space="preserve">, </w:t>
      </w:r>
      <w:hyperlink r:id="rId17" w:tooltip="Lactococcus" w:history="1">
        <w:r w:rsidRPr="000B4E94">
          <w:rPr>
            <w:rFonts w:ascii="Times New Roman" w:eastAsia="Times New Roman" w:hAnsi="Times New Roman" w:cs="Times New Roman"/>
            <w:i/>
            <w:iCs/>
            <w:color w:val="000000" w:themeColor="text1"/>
            <w:sz w:val="24"/>
            <w:szCs w:val="24"/>
            <w:lang w:eastAsia="fr-FR"/>
          </w:rPr>
          <w:t>Lactococcus</w:t>
        </w:r>
      </w:hyperlink>
      <w:r w:rsidRPr="000B4E94">
        <w:rPr>
          <w:rFonts w:ascii="Times New Roman" w:eastAsia="Times New Roman" w:hAnsi="Times New Roman" w:cs="Times New Roman"/>
          <w:color w:val="000000" w:themeColor="text1"/>
          <w:sz w:val="24"/>
          <w:szCs w:val="24"/>
          <w:lang w:eastAsia="fr-FR"/>
        </w:rPr>
        <w:t>...), en amas asymétriques ou grappes (</w:t>
      </w:r>
      <w:hyperlink r:id="rId18" w:tooltip="Staphylococcus" w:history="1">
        <w:r w:rsidRPr="000B4E94">
          <w:rPr>
            <w:rFonts w:ascii="Times New Roman" w:eastAsia="Times New Roman" w:hAnsi="Times New Roman" w:cs="Times New Roman"/>
            <w:i/>
            <w:iCs/>
            <w:color w:val="000000" w:themeColor="text1"/>
            <w:sz w:val="24"/>
            <w:szCs w:val="24"/>
            <w:lang w:eastAsia="fr-FR"/>
          </w:rPr>
          <w:t>Staphylococcus</w:t>
        </w:r>
      </w:hyperlink>
      <w:r w:rsidRPr="000B4E94">
        <w:rPr>
          <w:rFonts w:ascii="Times New Roman" w:eastAsia="Times New Roman" w:hAnsi="Times New Roman" w:cs="Times New Roman"/>
          <w:color w:val="000000" w:themeColor="text1"/>
          <w:sz w:val="24"/>
          <w:szCs w:val="24"/>
          <w:lang w:eastAsia="fr-FR"/>
        </w:rPr>
        <w:t>), en amas cubiques réguliers (sarcines), en palissades ou en paquets d’épingles (</w:t>
      </w:r>
      <w:hyperlink r:id="rId19" w:tooltip="Corynebacterium" w:history="1">
        <w:r w:rsidRPr="000B4E94">
          <w:rPr>
            <w:rFonts w:ascii="Times New Roman" w:eastAsia="Times New Roman" w:hAnsi="Times New Roman" w:cs="Times New Roman"/>
            <w:i/>
            <w:iCs/>
            <w:color w:val="000000" w:themeColor="text1"/>
            <w:sz w:val="24"/>
            <w:szCs w:val="24"/>
            <w:lang w:eastAsia="fr-FR"/>
          </w:rPr>
          <w:t>Corynebacterium</w:t>
        </w:r>
      </w:hyperlink>
      <w:r w:rsidRPr="000B4E94">
        <w:rPr>
          <w:rFonts w:ascii="Times New Roman" w:eastAsia="Times New Roman" w:hAnsi="Times New Roman" w:cs="Times New Roman"/>
          <w:color w:val="000000" w:themeColor="text1"/>
          <w:sz w:val="24"/>
          <w:szCs w:val="24"/>
          <w:lang w:eastAsia="fr-FR"/>
        </w:rPr>
        <w:t>)... Le mode de groupement, à condition de l’apprécier sur une culture jeune effectuée en milieu liquide et de tenir compte de l’aspect prédominant, est également un élément important pour orienter l'identification.</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Taille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Les plus petites bactéries ont une taille de 0,1 à 0,2 micromètre (</w:t>
      </w:r>
      <w:hyperlink r:id="rId20" w:tooltip="Chlamydia" w:history="1">
        <w:r w:rsidRPr="000B4E94">
          <w:rPr>
            <w:rFonts w:ascii="Times New Roman" w:eastAsia="Times New Roman" w:hAnsi="Times New Roman" w:cs="Times New Roman"/>
            <w:i/>
            <w:iCs/>
            <w:color w:val="000000" w:themeColor="text1"/>
            <w:sz w:val="24"/>
            <w:szCs w:val="24"/>
            <w:lang w:eastAsia="fr-FR"/>
          </w:rPr>
          <w:t>Chlamydia</w:t>
        </w:r>
      </w:hyperlink>
      <w:r w:rsidRPr="000B4E94">
        <w:rPr>
          <w:rFonts w:ascii="Times New Roman" w:eastAsia="Times New Roman" w:hAnsi="Times New Roman" w:cs="Times New Roman"/>
          <w:color w:val="000000" w:themeColor="text1"/>
          <w:sz w:val="24"/>
          <w:szCs w:val="24"/>
          <w:lang w:eastAsia="fr-FR"/>
        </w:rPr>
        <w:t>) alors que certaines ont un diamètre supérieur à 10 micromètres. La plus grande bactérie connue (</w:t>
      </w:r>
      <w:hyperlink r:id="rId21" w:tooltip="Thiomargarita namibiensis" w:history="1">
        <w:r w:rsidRPr="000B4E94">
          <w:rPr>
            <w:rFonts w:ascii="Times New Roman" w:eastAsia="Times New Roman" w:hAnsi="Times New Roman" w:cs="Times New Roman"/>
            <w:i/>
            <w:iCs/>
            <w:color w:val="000000" w:themeColor="text1"/>
            <w:sz w:val="24"/>
            <w:szCs w:val="24"/>
            <w:lang w:eastAsia="fr-FR"/>
          </w:rPr>
          <w:t>Thiomargarita namibiensis</w:t>
        </w:r>
      </w:hyperlink>
      <w:r w:rsidRPr="000B4E94">
        <w:rPr>
          <w:rFonts w:ascii="Times New Roman" w:eastAsia="Times New Roman" w:hAnsi="Times New Roman" w:cs="Times New Roman"/>
          <w:color w:val="000000" w:themeColor="text1"/>
          <w:sz w:val="24"/>
          <w:szCs w:val="24"/>
          <w:lang w:eastAsia="fr-FR"/>
        </w:rPr>
        <w:t>) peut atteindre un diamètre de 750 micromètres.</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 xml:space="preserve">Présence de </w:t>
      </w:r>
      <w:hyperlink r:id="rId22" w:tooltip="Spore" w:history="1">
        <w:r w:rsidRPr="000B4E94">
          <w:rPr>
            <w:rFonts w:ascii="Times New Roman" w:eastAsia="Times New Roman" w:hAnsi="Times New Roman" w:cs="Times New Roman"/>
            <w:b/>
            <w:bCs/>
            <w:color w:val="000000" w:themeColor="text1"/>
            <w:sz w:val="20"/>
            <w:szCs w:val="20"/>
            <w:lang w:eastAsia="fr-FR"/>
          </w:rPr>
          <w:t>spores</w:t>
        </w:r>
      </w:hyperlink>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Toutes les bactéries n'ont pas la possibilité de sporuler. La totalité des bacilles à </w:t>
      </w:r>
      <w:hyperlink r:id="rId23" w:tooltip="Gram" w:history="1">
        <w:r w:rsidRPr="000B4E94">
          <w:rPr>
            <w:rFonts w:ascii="Times New Roman" w:eastAsia="Times New Roman" w:hAnsi="Times New Roman" w:cs="Times New Roman"/>
            <w:color w:val="000000" w:themeColor="text1"/>
            <w:sz w:val="24"/>
            <w:szCs w:val="24"/>
            <w:lang w:eastAsia="fr-FR"/>
          </w:rPr>
          <w:t>Gram</w:t>
        </w:r>
      </w:hyperlink>
      <w:r w:rsidRPr="000B4E94">
        <w:rPr>
          <w:rFonts w:ascii="Times New Roman" w:eastAsia="Times New Roman" w:hAnsi="Times New Roman" w:cs="Times New Roman"/>
          <w:color w:val="000000" w:themeColor="text1"/>
          <w:sz w:val="24"/>
          <w:szCs w:val="24"/>
          <w:lang w:eastAsia="fr-FR"/>
        </w:rPr>
        <w:t xml:space="preserve"> + sporulent en situation de stress. Pour mettre en évidence les spores au microscope optique, il suffit de les colorer au </w:t>
      </w:r>
      <w:hyperlink r:id="rId24" w:tooltip="Vert de malachite" w:history="1">
        <w:r w:rsidRPr="000B4E94">
          <w:rPr>
            <w:rFonts w:ascii="Times New Roman" w:eastAsia="Times New Roman" w:hAnsi="Times New Roman" w:cs="Times New Roman"/>
            <w:color w:val="000000" w:themeColor="text1"/>
            <w:sz w:val="24"/>
            <w:szCs w:val="24"/>
            <w:lang w:eastAsia="fr-FR"/>
          </w:rPr>
          <w:t>vert de malachite</w:t>
        </w:r>
      </w:hyperlink>
      <w:r w:rsidRPr="000B4E94">
        <w:rPr>
          <w:rFonts w:ascii="Times New Roman" w:eastAsia="Times New Roman" w:hAnsi="Times New Roman" w:cs="Times New Roman"/>
          <w:color w:val="000000" w:themeColor="text1"/>
          <w:sz w:val="24"/>
          <w:szCs w:val="24"/>
          <w:lang w:eastAsia="fr-FR"/>
        </w:rPr>
        <w:t xml:space="preserve"> ou à l'encre de Chine. Mais on peut les deviner à la coloration de Gram (absence de coloration). Les spores sont présents chez les Bacillus.</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Mobilité</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bactéries peuvent être équipées d'un ou plusieurs </w:t>
      </w:r>
      <w:hyperlink r:id="rId25" w:tooltip="Flagelle" w:history="1">
        <w:r w:rsidRPr="000B4E94">
          <w:rPr>
            <w:rFonts w:ascii="Times New Roman" w:eastAsia="Times New Roman" w:hAnsi="Times New Roman" w:cs="Times New Roman"/>
            <w:color w:val="000000" w:themeColor="text1"/>
            <w:sz w:val="24"/>
            <w:szCs w:val="24"/>
            <w:lang w:eastAsia="fr-FR"/>
          </w:rPr>
          <w:t>flagelle</w:t>
        </w:r>
      </w:hyperlink>
      <w:r w:rsidRPr="000B4E94">
        <w:rPr>
          <w:rFonts w:ascii="Times New Roman" w:eastAsia="Times New Roman" w:hAnsi="Times New Roman" w:cs="Times New Roman"/>
          <w:color w:val="000000" w:themeColor="text1"/>
          <w:sz w:val="24"/>
          <w:szCs w:val="24"/>
          <w:lang w:eastAsia="fr-FR"/>
        </w:rPr>
        <w:t>(s) leur permettant de se déplacer. Les 2 mobilités les plus courantes sont la mobilité par ciliature péritriche si la bactérie se déplace dans tous les sens, soit par ciliature polaire si la bactérie part dans un seul sens. Pour définir le mode de déplacement des bactéries, on parle de chimiotactisme. La bactérie évoluant dans un milieu se déplace selon des gradients de concentration pour se rapprocher de sa "nourriture"</w:t>
      </w:r>
    </w:p>
    <w:p w:rsidR="00312697" w:rsidRPr="000B4E94" w:rsidRDefault="00312697" w:rsidP="0031269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eastAsia="fr-FR"/>
        </w:rPr>
      </w:pPr>
      <w:r>
        <w:rPr>
          <w:rFonts w:ascii="Times New Roman" w:eastAsia="Times New Roman" w:hAnsi="Times New Roman" w:cs="Times New Roman"/>
          <w:b/>
          <w:bCs/>
          <w:color w:val="000000" w:themeColor="text1"/>
          <w:sz w:val="20"/>
          <w:szCs w:val="20"/>
          <w:lang w:eastAsia="fr-FR"/>
        </w:rPr>
        <w:t>*-</w:t>
      </w:r>
      <w:r w:rsidRPr="000B4E94">
        <w:rPr>
          <w:rFonts w:ascii="Times New Roman" w:eastAsia="Times New Roman" w:hAnsi="Times New Roman" w:cs="Times New Roman"/>
          <w:b/>
          <w:bCs/>
          <w:color w:val="000000" w:themeColor="text1"/>
          <w:sz w:val="20"/>
          <w:szCs w:val="20"/>
          <w:lang w:eastAsia="fr-FR"/>
        </w:rPr>
        <w:t>Capsule</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hyperlink r:id="rId26" w:tooltip="Capsule (bactériologie)" w:history="1">
        <w:r w:rsidRPr="000B4E94">
          <w:rPr>
            <w:rFonts w:ascii="Times New Roman" w:eastAsia="Times New Roman" w:hAnsi="Times New Roman" w:cs="Times New Roman"/>
            <w:color w:val="000000" w:themeColor="text1"/>
            <w:sz w:val="24"/>
            <w:szCs w:val="24"/>
            <w:lang w:eastAsia="fr-FR"/>
          </w:rPr>
          <w:t>capsule</w:t>
        </w:r>
      </w:hyperlink>
      <w:r w:rsidRPr="000B4E94">
        <w:rPr>
          <w:rFonts w:ascii="Times New Roman" w:eastAsia="Times New Roman" w:hAnsi="Times New Roman" w:cs="Times New Roman"/>
          <w:color w:val="000000" w:themeColor="text1"/>
          <w:sz w:val="24"/>
          <w:szCs w:val="24"/>
          <w:lang w:eastAsia="fr-FR"/>
        </w:rPr>
        <w:t xml:space="preserve"> est formée de </w:t>
      </w:r>
      <w:hyperlink r:id="rId27" w:tooltip="Polymère" w:history="1">
        <w:r w:rsidRPr="000B4E94">
          <w:rPr>
            <w:rFonts w:ascii="Times New Roman" w:eastAsia="Times New Roman" w:hAnsi="Times New Roman" w:cs="Times New Roman"/>
            <w:color w:val="000000" w:themeColor="text1"/>
            <w:sz w:val="24"/>
            <w:szCs w:val="24"/>
            <w:lang w:eastAsia="fr-FR"/>
          </w:rPr>
          <w:t>polymères</w:t>
        </w:r>
      </w:hyperlink>
      <w:r w:rsidRPr="000B4E94">
        <w:rPr>
          <w:rFonts w:ascii="Times New Roman" w:eastAsia="Times New Roman" w:hAnsi="Times New Roman" w:cs="Times New Roman"/>
          <w:color w:val="000000" w:themeColor="text1"/>
          <w:sz w:val="24"/>
          <w:szCs w:val="24"/>
          <w:lang w:eastAsia="fr-FR"/>
        </w:rPr>
        <w:t xml:space="preserve"> (polysaccharides ou protides) disposés en couches à la périphérie de la bactérie. Celle-ci permet à la bactérie d'adhérer aux surfaces (coloniser les </w:t>
      </w:r>
      <w:r w:rsidRPr="000B4E94">
        <w:rPr>
          <w:rFonts w:ascii="Times New Roman" w:eastAsia="Times New Roman" w:hAnsi="Times New Roman" w:cs="Times New Roman"/>
          <w:color w:val="000000" w:themeColor="text1"/>
          <w:sz w:val="24"/>
          <w:szCs w:val="24"/>
          <w:lang w:eastAsia="fr-FR"/>
        </w:rPr>
        <w:lastRenderedPageBreak/>
        <w:t xml:space="preserve">surfaces) et d'échapper au </w:t>
      </w:r>
      <w:hyperlink r:id="rId28" w:tooltip="Système immunitaire" w:history="1">
        <w:r w:rsidRPr="000B4E94">
          <w:rPr>
            <w:rFonts w:ascii="Times New Roman" w:eastAsia="Times New Roman" w:hAnsi="Times New Roman" w:cs="Times New Roman"/>
            <w:color w:val="000000" w:themeColor="text1"/>
            <w:sz w:val="24"/>
            <w:szCs w:val="24"/>
            <w:lang w:eastAsia="fr-FR"/>
          </w:rPr>
          <w:t>système immunitaire</w:t>
        </w:r>
      </w:hyperlink>
      <w:r w:rsidRPr="000B4E94">
        <w:rPr>
          <w:rFonts w:ascii="Times New Roman" w:eastAsia="Times New Roman" w:hAnsi="Times New Roman" w:cs="Times New Roman"/>
          <w:color w:val="000000" w:themeColor="text1"/>
          <w:sz w:val="24"/>
          <w:szCs w:val="24"/>
          <w:lang w:eastAsia="fr-FR"/>
        </w:rPr>
        <w:t xml:space="preserve"> car les </w:t>
      </w:r>
      <w:hyperlink r:id="rId29" w:tooltip="Antigène" w:history="1">
        <w:r w:rsidRPr="000B4E94">
          <w:rPr>
            <w:rFonts w:ascii="Times New Roman" w:eastAsia="Times New Roman" w:hAnsi="Times New Roman" w:cs="Times New Roman"/>
            <w:color w:val="000000" w:themeColor="text1"/>
            <w:sz w:val="24"/>
            <w:szCs w:val="24"/>
            <w:lang w:eastAsia="fr-FR"/>
          </w:rPr>
          <w:t>antigènes</w:t>
        </w:r>
      </w:hyperlink>
      <w:r w:rsidRPr="000B4E94">
        <w:rPr>
          <w:rFonts w:ascii="Times New Roman" w:eastAsia="Times New Roman" w:hAnsi="Times New Roman" w:cs="Times New Roman"/>
          <w:color w:val="000000" w:themeColor="text1"/>
          <w:sz w:val="24"/>
          <w:szCs w:val="24"/>
          <w:lang w:eastAsia="fr-FR"/>
        </w:rPr>
        <w:t xml:space="preserve"> de surface sont recouverts par la capsule qui les rend indétectables (pouvoir pathogène).</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312697" w:rsidRPr="00016327" w:rsidRDefault="00312697" w:rsidP="0031269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Pr="00016327">
        <w:rPr>
          <w:rFonts w:ascii="Times New Roman" w:eastAsia="Times New Roman" w:hAnsi="Times New Roman" w:cs="Times New Roman"/>
          <w:b/>
          <w:bCs/>
          <w:color w:val="000000" w:themeColor="text1"/>
          <w:sz w:val="24"/>
          <w:szCs w:val="24"/>
          <w:lang w:eastAsia="fr-FR"/>
        </w:rPr>
        <w:t>b)Critères biochimiques</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On identifie aussi une bactérie en observant si elle utilise tel ou tel substrat. On la met donc en contact dans un milieu de culture avec un glucide, ou un peptide, ou d'autres substrats plus complexes. On peut révéler l'utilisation de ce substrat par virage (changement de couleur) d'un indicateur de pH car un glucide utilisé donne un produit acide, un peptide donne un produit basique, etc.</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Chaque famille de bactéries a des caractères propres, on peut donc les rassembler facilement avec des caractéristiques de base comme l'utilisation du glucose avec ou sans oxygène, la réduction des nitrates, etc. Ensuite, on dispose de </w:t>
      </w:r>
      <w:hyperlink r:id="rId30" w:tooltip="Galerie d'identification biochimique" w:history="1">
        <w:r w:rsidRPr="000B4E94">
          <w:rPr>
            <w:rFonts w:ascii="Times New Roman" w:eastAsia="Times New Roman" w:hAnsi="Times New Roman" w:cs="Times New Roman"/>
            <w:color w:val="000000" w:themeColor="text1"/>
            <w:sz w:val="24"/>
            <w:szCs w:val="24"/>
            <w:lang w:eastAsia="fr-FR"/>
          </w:rPr>
          <w:t>galeries d'identifications biochimiques</w:t>
        </w:r>
      </w:hyperlink>
      <w:r w:rsidRPr="000B4E94">
        <w:rPr>
          <w:rFonts w:ascii="Times New Roman" w:eastAsia="Times New Roman" w:hAnsi="Times New Roman" w:cs="Times New Roman"/>
          <w:color w:val="000000" w:themeColor="text1"/>
          <w:sz w:val="24"/>
          <w:szCs w:val="24"/>
          <w:lang w:eastAsia="fr-FR"/>
        </w:rPr>
        <w:t xml:space="preserve"> qui sont parfois vendues par des sociétés spécialisées. Ces tests sont assez longs, de un à deux jours.</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312697" w:rsidRPr="00016327" w:rsidRDefault="00312697" w:rsidP="0031269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Pr="00016327">
        <w:rPr>
          <w:rFonts w:ascii="Times New Roman" w:eastAsia="Times New Roman" w:hAnsi="Times New Roman" w:cs="Times New Roman"/>
          <w:b/>
          <w:bCs/>
          <w:color w:val="000000" w:themeColor="text1"/>
          <w:sz w:val="24"/>
          <w:szCs w:val="24"/>
          <w:lang w:eastAsia="fr-FR"/>
        </w:rPr>
        <w:t>c)</w:t>
      </w:r>
      <w:r w:rsidR="009F5BB7">
        <w:rPr>
          <w:rFonts w:ascii="Times New Roman" w:eastAsia="Times New Roman" w:hAnsi="Times New Roman" w:cs="Times New Roman"/>
          <w:b/>
          <w:bCs/>
          <w:color w:val="000000" w:themeColor="text1"/>
          <w:sz w:val="24"/>
          <w:szCs w:val="24"/>
          <w:lang w:eastAsia="fr-FR"/>
        </w:rPr>
        <w:t xml:space="preserve"> </w:t>
      </w:r>
      <w:r w:rsidRPr="00016327">
        <w:rPr>
          <w:rFonts w:ascii="Times New Roman" w:eastAsia="Times New Roman" w:hAnsi="Times New Roman" w:cs="Times New Roman"/>
          <w:b/>
          <w:bCs/>
          <w:color w:val="000000" w:themeColor="text1"/>
          <w:sz w:val="24"/>
          <w:szCs w:val="24"/>
          <w:lang w:eastAsia="fr-FR"/>
        </w:rPr>
        <w:t>Critères génétiques</w:t>
      </w:r>
    </w:p>
    <w:p w:rsidR="00312697" w:rsidRPr="000B4E94" w:rsidRDefault="00312697" w:rsidP="0031269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On peut citer des techniques de génie génétique comme:</w:t>
      </w:r>
    </w:p>
    <w:p w:rsidR="00312697" w:rsidRPr="000B4E94" w:rsidRDefault="00312697" w:rsidP="0031269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la </w:t>
      </w:r>
      <w:hyperlink r:id="rId31" w:tooltip="Polymerase Chain Reaction" w:history="1">
        <w:r w:rsidRPr="000B4E94">
          <w:rPr>
            <w:rFonts w:ascii="Times New Roman" w:eastAsia="Times New Roman" w:hAnsi="Times New Roman" w:cs="Times New Roman"/>
            <w:color w:val="000000" w:themeColor="text1"/>
            <w:sz w:val="24"/>
            <w:szCs w:val="24"/>
            <w:lang w:eastAsia="fr-FR"/>
          </w:rPr>
          <w:t>PCR</w:t>
        </w:r>
      </w:hyperlink>
      <w:r w:rsidRPr="000B4E94">
        <w:rPr>
          <w:rFonts w:ascii="Times New Roman" w:eastAsia="Times New Roman" w:hAnsi="Times New Roman" w:cs="Times New Roman"/>
          <w:color w:val="000000" w:themeColor="text1"/>
          <w:sz w:val="24"/>
          <w:szCs w:val="24"/>
          <w:lang w:eastAsia="fr-FR"/>
        </w:rPr>
        <w:t xml:space="preserve"> (</w:t>
      </w:r>
      <w:r>
        <w:t>Polymérase</w:t>
      </w:r>
      <w:r w:rsidRPr="000B4E94">
        <w:rPr>
          <w:rFonts w:ascii="Times New Roman" w:eastAsia="Times New Roman" w:hAnsi="Times New Roman" w:cs="Times New Roman"/>
          <w:color w:val="000000" w:themeColor="text1"/>
          <w:sz w:val="24"/>
          <w:szCs w:val="24"/>
          <w:lang w:eastAsia="fr-FR"/>
        </w:rPr>
        <w:t>) pour cibler un gène présent uniquement chez une famille ou un genre bactérien par réhybridation spécifique de courtes séquences d'ADN (oligonucléotides amorces) synthétiques précises.</w:t>
      </w:r>
    </w:p>
    <w:p w:rsidR="00312697" w:rsidRPr="000B4E94" w:rsidRDefault="00312697" w:rsidP="0031269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les </w:t>
      </w:r>
      <w:hyperlink r:id="rId32" w:tooltip="Puces à ADN" w:history="1">
        <w:r w:rsidRPr="000B4E94">
          <w:rPr>
            <w:rFonts w:ascii="Times New Roman" w:eastAsia="Times New Roman" w:hAnsi="Times New Roman" w:cs="Times New Roman"/>
            <w:color w:val="000000" w:themeColor="text1"/>
            <w:sz w:val="24"/>
            <w:szCs w:val="24"/>
            <w:lang w:eastAsia="fr-FR"/>
          </w:rPr>
          <w:t>puces à ADN</w:t>
        </w:r>
      </w:hyperlink>
      <w:r w:rsidRPr="000B4E94">
        <w:rPr>
          <w:rFonts w:ascii="Times New Roman" w:eastAsia="Times New Roman" w:hAnsi="Times New Roman" w:cs="Times New Roman"/>
          <w:color w:val="000000" w:themeColor="text1"/>
          <w:sz w:val="24"/>
          <w:szCs w:val="24"/>
          <w:lang w:eastAsia="fr-FR"/>
        </w:rPr>
        <w:t xml:space="preserve"> qui utilisent le même principe mais ayant une précision allant jusqu'à la souche même.</w:t>
      </w:r>
      <w:r w:rsidRPr="00BF61DE">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p>
    <w:p w:rsidR="00312697" w:rsidRDefault="00312697"/>
    <w:sectPr w:rsidR="00312697" w:rsidSect="00B95944">
      <w:headerReference w:type="default" r:id="rId33"/>
      <w:footerReference w:type="default" r:id="rId34"/>
      <w:pgSz w:w="11906" w:h="16838"/>
      <w:pgMar w:top="1417" w:right="1417" w:bottom="1417" w:left="1417"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40" w:rsidRDefault="002B1040" w:rsidP="00312697">
      <w:pPr>
        <w:spacing w:after="0" w:line="240" w:lineRule="auto"/>
      </w:pPr>
      <w:r>
        <w:separator/>
      </w:r>
    </w:p>
  </w:endnote>
  <w:endnote w:type="continuationSeparator" w:id="1">
    <w:p w:rsidR="002B1040" w:rsidRDefault="002B1040" w:rsidP="00312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1516"/>
      <w:docPartObj>
        <w:docPartGallery w:val="Page Numbers (Bottom of Page)"/>
        <w:docPartUnique/>
      </w:docPartObj>
    </w:sdtPr>
    <w:sdtContent>
      <w:p w:rsidR="003F3DAA" w:rsidRDefault="00755DFC">
        <w:pPr>
          <w:pStyle w:val="Pieddepage"/>
          <w:jc w:val="center"/>
        </w:pPr>
        <w:fldSimple w:instr=" PAGE   \* MERGEFORMAT ">
          <w:r w:rsidR="009F5BB7">
            <w:rPr>
              <w:noProof/>
            </w:rPr>
            <w:t>18</w:t>
          </w:r>
        </w:fldSimple>
      </w:p>
    </w:sdtContent>
  </w:sdt>
  <w:p w:rsidR="003F3DAA" w:rsidRDefault="003F3D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40" w:rsidRDefault="002B1040" w:rsidP="00312697">
      <w:pPr>
        <w:spacing w:after="0" w:line="240" w:lineRule="auto"/>
      </w:pPr>
      <w:r>
        <w:separator/>
      </w:r>
    </w:p>
  </w:footnote>
  <w:footnote w:type="continuationSeparator" w:id="1">
    <w:p w:rsidR="002B1040" w:rsidRDefault="002B1040" w:rsidP="00312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000000" w:themeColor="text1"/>
        <w:sz w:val="24"/>
        <w:szCs w:val="24"/>
        <w:lang w:eastAsia="fr-FR"/>
      </w:rPr>
      <w:alias w:val="Titre"/>
      <w:id w:val="77738743"/>
      <w:placeholder>
        <w:docPart w:val="8A99AC5919B0490ABA5DBCA7003F3CB0"/>
      </w:placeholder>
      <w:dataBinding w:prefixMappings="xmlns:ns0='http://schemas.openxmlformats.org/package/2006/metadata/core-properties' xmlns:ns1='http://purl.org/dc/elements/1.1/'" w:xpath="/ns0:coreProperties[1]/ns1:title[1]" w:storeItemID="{6C3C8BC8-F283-45AE-878A-BAB7291924A1}"/>
      <w:text/>
    </w:sdtPr>
    <w:sdtContent>
      <w:p w:rsidR="00312697" w:rsidRPr="00312697" w:rsidRDefault="00312697" w:rsidP="00312697">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312697">
          <w:rPr>
            <w:rFonts w:ascii="Times New Roman" w:eastAsia="Times New Roman" w:hAnsi="Times New Roman" w:cs="Times New Roman"/>
            <w:b/>
            <w:bCs/>
            <w:i/>
            <w:iCs/>
            <w:color w:val="000000" w:themeColor="text1"/>
            <w:sz w:val="24"/>
            <w:szCs w:val="24"/>
            <w:lang w:eastAsia="fr-FR"/>
          </w:rPr>
          <w:t>Chapitre III. L’identification</w:t>
        </w:r>
      </w:p>
    </w:sdtContent>
  </w:sdt>
  <w:p w:rsidR="00312697" w:rsidRDefault="0031269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A26"/>
    <w:multiLevelType w:val="multilevel"/>
    <w:tmpl w:val="49A2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30C8D"/>
    <w:multiLevelType w:val="multilevel"/>
    <w:tmpl w:val="6A36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17D10"/>
    <w:multiLevelType w:val="multilevel"/>
    <w:tmpl w:val="2B7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312697"/>
    <w:rsid w:val="00201973"/>
    <w:rsid w:val="002B1040"/>
    <w:rsid w:val="00312697"/>
    <w:rsid w:val="003F3DAA"/>
    <w:rsid w:val="00755DFC"/>
    <w:rsid w:val="009F5BB7"/>
    <w:rsid w:val="00A25470"/>
    <w:rsid w:val="00B95944"/>
    <w:rsid w:val="00CD62E6"/>
    <w:rsid w:val="00D569F6"/>
    <w:rsid w:val="00EC4F88"/>
    <w:rsid w:val="00FC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697"/>
    <w:pPr>
      <w:tabs>
        <w:tab w:val="center" w:pos="4536"/>
        <w:tab w:val="right" w:pos="9072"/>
      </w:tabs>
      <w:spacing w:after="0" w:line="240" w:lineRule="auto"/>
    </w:pPr>
  </w:style>
  <w:style w:type="character" w:customStyle="1" w:styleId="En-tteCar">
    <w:name w:val="En-tête Car"/>
    <w:basedOn w:val="Policepardfaut"/>
    <w:link w:val="En-tte"/>
    <w:uiPriority w:val="99"/>
    <w:rsid w:val="00312697"/>
  </w:style>
  <w:style w:type="paragraph" w:styleId="Pieddepage">
    <w:name w:val="footer"/>
    <w:basedOn w:val="Normal"/>
    <w:link w:val="PieddepageCar"/>
    <w:uiPriority w:val="99"/>
    <w:unhideWhenUsed/>
    <w:rsid w:val="00312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697"/>
  </w:style>
  <w:style w:type="paragraph" w:styleId="Textedebulles">
    <w:name w:val="Balloon Text"/>
    <w:basedOn w:val="Normal"/>
    <w:link w:val="TextedebullesCar"/>
    <w:uiPriority w:val="99"/>
    <w:semiHidden/>
    <w:unhideWhenUsed/>
    <w:rsid w:val="00312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Gram_positif" TargetMode="External"/><Relationship Id="rId13" Type="http://schemas.openxmlformats.org/officeDocument/2006/relationships/hyperlink" Target="http://fr.wikipedia.org/wiki/Bacille_%28forme%29" TargetMode="External"/><Relationship Id="rId18" Type="http://schemas.openxmlformats.org/officeDocument/2006/relationships/hyperlink" Target="http://fr.wikipedia.org/wiki/Staphylococcus" TargetMode="External"/><Relationship Id="rId26" Type="http://schemas.openxmlformats.org/officeDocument/2006/relationships/hyperlink" Target="http://fr.wikipedia.org/wiki/Capsule_%28bact%C3%A9riologie%29" TargetMode="External"/><Relationship Id="rId3" Type="http://schemas.openxmlformats.org/officeDocument/2006/relationships/settings" Target="settings.xml"/><Relationship Id="rId21" Type="http://schemas.openxmlformats.org/officeDocument/2006/relationships/hyperlink" Target="http://fr.wikipedia.org/wiki/Thiomargarita_namibiensis" TargetMode="External"/><Relationship Id="rId34" Type="http://schemas.openxmlformats.org/officeDocument/2006/relationships/footer" Target="footer1.xml"/><Relationship Id="rId7" Type="http://schemas.openxmlformats.org/officeDocument/2006/relationships/hyperlink" Target="http://fr.wikipedia.org/wiki/Coloration_de_Gram" TargetMode="External"/><Relationship Id="rId12" Type="http://schemas.openxmlformats.org/officeDocument/2006/relationships/hyperlink" Target="http://fr.wikipedia.org/wiki/Cocci" TargetMode="External"/><Relationship Id="rId17" Type="http://schemas.openxmlformats.org/officeDocument/2006/relationships/hyperlink" Target="http://fr.wikipedia.org/wiki/Lactococcus" TargetMode="External"/><Relationship Id="rId25" Type="http://schemas.openxmlformats.org/officeDocument/2006/relationships/hyperlink" Target="http://fr.wikipedia.org/wiki/Flagell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r.wikipedia.org/wiki/Enterococcus" TargetMode="External"/><Relationship Id="rId20" Type="http://schemas.openxmlformats.org/officeDocument/2006/relationships/hyperlink" Target="http://fr.wikipedia.org/wiki/Chlamydia" TargetMode="External"/><Relationship Id="rId29" Type="http://schemas.openxmlformats.org/officeDocument/2006/relationships/hyperlink" Target="http://fr.wikipedia.org/wiki/Antig%C3%A8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Mycoplasme" TargetMode="External"/><Relationship Id="rId24" Type="http://schemas.openxmlformats.org/officeDocument/2006/relationships/hyperlink" Target="http://fr.wikipedia.org/wiki/Vert_de_malachite" TargetMode="External"/><Relationship Id="rId32" Type="http://schemas.openxmlformats.org/officeDocument/2006/relationships/hyperlink" Target="http://fr.wikipedia.org/wiki/Puces_%C3%A0_AD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r.wikipedia.org/wiki/Streptococcus" TargetMode="External"/><Relationship Id="rId23" Type="http://schemas.openxmlformats.org/officeDocument/2006/relationships/hyperlink" Target="http://fr.wikipedia.org/wiki/Gram" TargetMode="External"/><Relationship Id="rId28" Type="http://schemas.openxmlformats.org/officeDocument/2006/relationships/hyperlink" Target="http://fr.wikipedia.org/wiki/Syst%C3%A8me_immunitaire" TargetMode="External"/><Relationship Id="rId36" Type="http://schemas.openxmlformats.org/officeDocument/2006/relationships/glossaryDocument" Target="glossary/document.xml"/><Relationship Id="rId10" Type="http://schemas.openxmlformats.org/officeDocument/2006/relationships/hyperlink" Target="http://fr.wikipedia.org/wiki/Vert_de_malachite" TargetMode="External"/><Relationship Id="rId19" Type="http://schemas.openxmlformats.org/officeDocument/2006/relationships/hyperlink" Target="http://fr.wikipedia.org/wiki/Corynebacterium" TargetMode="External"/><Relationship Id="rId31" Type="http://schemas.openxmlformats.org/officeDocument/2006/relationships/hyperlink" Target="http://fr.wikipedia.org/wiki/Polymerase_Chain_Reaction" TargetMode="External"/><Relationship Id="rId4" Type="http://schemas.openxmlformats.org/officeDocument/2006/relationships/webSettings" Target="webSettings.xml"/><Relationship Id="rId9" Type="http://schemas.openxmlformats.org/officeDocument/2006/relationships/hyperlink" Target="http://fr.wikipedia.org/wiki/Gram_n%C3%A9gatif" TargetMode="External"/><Relationship Id="rId14" Type="http://schemas.openxmlformats.org/officeDocument/2006/relationships/hyperlink" Target="http://fr.wikipedia.org/wiki/Spirille" TargetMode="External"/><Relationship Id="rId22" Type="http://schemas.openxmlformats.org/officeDocument/2006/relationships/hyperlink" Target="http://fr.wikipedia.org/wiki/Spore" TargetMode="External"/><Relationship Id="rId27" Type="http://schemas.openxmlformats.org/officeDocument/2006/relationships/hyperlink" Target="http://fr.wikipedia.org/wiki/Polym%C3%A8re" TargetMode="External"/><Relationship Id="rId30" Type="http://schemas.openxmlformats.org/officeDocument/2006/relationships/hyperlink" Target="http://fr.wikipedia.org/wiki/Galerie_d%27identification_biochimique"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99AC5919B0490ABA5DBCA7003F3CB0"/>
        <w:category>
          <w:name w:val="Général"/>
          <w:gallery w:val="placeholder"/>
        </w:category>
        <w:types>
          <w:type w:val="bbPlcHdr"/>
        </w:types>
        <w:behaviors>
          <w:behavior w:val="content"/>
        </w:behaviors>
        <w:guid w:val="{9B667C38-0C96-4A2B-ACF1-E41655723514}"/>
      </w:docPartPr>
      <w:docPartBody>
        <w:p w:rsidR="002A2615" w:rsidRDefault="00C81D20" w:rsidP="00C81D20">
          <w:pPr>
            <w:pStyle w:val="8A99AC5919B0490ABA5DBCA7003F3CB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81D20"/>
    <w:rsid w:val="002A2615"/>
    <w:rsid w:val="003E791B"/>
    <w:rsid w:val="00633B22"/>
    <w:rsid w:val="00AF26DA"/>
    <w:rsid w:val="00BF7553"/>
    <w:rsid w:val="00C81D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99AC5919B0490ABA5DBCA7003F3CB0">
    <w:name w:val="8A99AC5919B0490ABA5DBCA7003F3CB0"/>
    <w:rsid w:val="00C81D2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III. L’identification</dc:title>
  <dc:creator>poset06</dc:creator>
  <cp:lastModifiedBy>user</cp:lastModifiedBy>
  <cp:revision>7</cp:revision>
  <dcterms:created xsi:type="dcterms:W3CDTF">2015-10-13T14:37:00Z</dcterms:created>
  <dcterms:modified xsi:type="dcterms:W3CDTF">2018-09-09T20:55:00Z</dcterms:modified>
</cp:coreProperties>
</file>