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4678"/>
        <w:gridCol w:w="2850"/>
      </w:tblGrid>
      <w:tr w:rsidR="003959B0" w:rsidTr="0070647C">
        <w:tc>
          <w:tcPr>
            <w:tcW w:w="266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p>
        </w:tc>
        <w:tc>
          <w:tcPr>
            <w:tcW w:w="467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3959B0" w:rsidRPr="00911BD6" w:rsidRDefault="003959B0" w:rsidP="00495442">
            <w:pPr>
              <w:bidi w:val="0"/>
              <w:jc w:val="center"/>
              <w:rPr>
                <w:lang w:bidi="ar-DZ"/>
              </w:rPr>
            </w:pPr>
            <w:r w:rsidRPr="00911BD6">
              <w:rPr>
                <w:b/>
                <w:bCs/>
                <w:sz w:val="22"/>
                <w:szCs w:val="22"/>
                <w:lang w:bidi="ar-DZ"/>
              </w:rPr>
              <w:t>Mohamed Kheider University of Biskra</w:t>
            </w:r>
          </w:p>
        </w:tc>
        <w:tc>
          <w:tcPr>
            <w:tcW w:w="285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p>
        </w:tc>
      </w:tr>
      <w:tr w:rsidR="003959B0" w:rsidTr="0070647C">
        <w:tc>
          <w:tcPr>
            <w:tcW w:w="266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p>
        </w:tc>
        <w:tc>
          <w:tcPr>
            <w:tcW w:w="467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3959B0" w:rsidRPr="00911BD6" w:rsidRDefault="003959B0" w:rsidP="00495442">
            <w:pPr>
              <w:bidi w:val="0"/>
              <w:jc w:val="center"/>
              <w:rPr>
                <w:lang w:bidi="ar-DZ"/>
              </w:rPr>
            </w:pPr>
            <w:r w:rsidRPr="00911BD6">
              <w:rPr>
                <w:b/>
                <w:bCs/>
                <w:sz w:val="22"/>
                <w:szCs w:val="22"/>
                <w:lang w:bidi="ar-DZ"/>
              </w:rPr>
              <w:t xml:space="preserve">Faculty of </w:t>
            </w:r>
            <w:r w:rsidR="00495442">
              <w:rPr>
                <w:b/>
                <w:bCs/>
                <w:sz w:val="22"/>
                <w:szCs w:val="22"/>
                <w:lang w:bidi="ar-DZ"/>
              </w:rPr>
              <w:t>Art</w:t>
            </w:r>
            <w:r w:rsidRPr="00911BD6">
              <w:rPr>
                <w:b/>
                <w:bCs/>
                <w:sz w:val="22"/>
                <w:szCs w:val="22"/>
                <w:lang w:bidi="ar-DZ"/>
              </w:rPr>
              <w:t>s and Languages</w:t>
            </w:r>
          </w:p>
        </w:tc>
        <w:tc>
          <w:tcPr>
            <w:tcW w:w="285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p>
        </w:tc>
      </w:tr>
      <w:tr w:rsidR="003959B0" w:rsidRPr="008902D1" w:rsidTr="00252748">
        <w:tc>
          <w:tcPr>
            <w:tcW w:w="266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3959B0" w:rsidRDefault="003959B0" w:rsidP="003959B0">
            <w:pPr>
              <w:bidi w:val="0"/>
              <w:jc w:val="both"/>
              <w:rPr>
                <w:lang w:bidi="ar-DZ"/>
              </w:rPr>
            </w:pPr>
            <w:r w:rsidRPr="008902D1">
              <w:rPr>
                <w:b/>
                <w:bCs/>
                <w:sz w:val="22"/>
                <w:szCs w:val="22"/>
                <w:u w:val="single"/>
                <w:lang w:bidi="ar-DZ"/>
              </w:rPr>
              <w:t>Module</w:t>
            </w:r>
            <w:r w:rsidRPr="008902D1">
              <w:rPr>
                <w:b/>
                <w:bCs/>
                <w:sz w:val="22"/>
                <w:szCs w:val="22"/>
                <w:lang w:bidi="ar-DZ"/>
              </w:rPr>
              <w:t>: Linguistics</w:t>
            </w:r>
          </w:p>
        </w:tc>
        <w:tc>
          <w:tcPr>
            <w:tcW w:w="467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3959B0" w:rsidRPr="00911BD6" w:rsidRDefault="003959B0" w:rsidP="00495442">
            <w:pPr>
              <w:bidi w:val="0"/>
              <w:jc w:val="center"/>
              <w:rPr>
                <w:lang w:bidi="ar-DZ"/>
              </w:rPr>
            </w:pPr>
            <w:r w:rsidRPr="00911BD6">
              <w:rPr>
                <w:b/>
                <w:bCs/>
                <w:sz w:val="22"/>
                <w:szCs w:val="22"/>
                <w:lang w:bidi="ar-DZ"/>
              </w:rPr>
              <w:t xml:space="preserve">Dept. of </w:t>
            </w:r>
            <w:r w:rsidR="00495442">
              <w:rPr>
                <w:b/>
                <w:bCs/>
                <w:sz w:val="22"/>
                <w:szCs w:val="22"/>
                <w:lang w:bidi="ar-DZ"/>
              </w:rPr>
              <w:t>Art</w:t>
            </w:r>
            <w:r w:rsidRPr="00911BD6">
              <w:rPr>
                <w:b/>
                <w:bCs/>
                <w:sz w:val="22"/>
                <w:szCs w:val="22"/>
                <w:lang w:bidi="ar-DZ"/>
              </w:rPr>
              <w:t>s and Foreign Languages</w:t>
            </w:r>
          </w:p>
        </w:tc>
        <w:tc>
          <w:tcPr>
            <w:tcW w:w="28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3959B0" w:rsidRPr="008902D1" w:rsidRDefault="003959B0" w:rsidP="003959B0">
            <w:pPr>
              <w:bidi w:val="0"/>
              <w:jc w:val="both"/>
              <w:rPr>
                <w:lang w:bidi="ar-DZ"/>
              </w:rPr>
            </w:pPr>
            <w:r w:rsidRPr="008902D1">
              <w:rPr>
                <w:b/>
                <w:bCs/>
                <w:sz w:val="22"/>
                <w:szCs w:val="22"/>
                <w:u w:val="single"/>
                <w:lang w:val="fr-FR" w:bidi="ar-DZ"/>
              </w:rPr>
              <w:t>Le</w:t>
            </w:r>
            <w:r>
              <w:rPr>
                <w:b/>
                <w:bCs/>
                <w:sz w:val="22"/>
                <w:szCs w:val="22"/>
                <w:u w:val="single"/>
                <w:lang w:val="fr-FR" w:bidi="ar-DZ"/>
              </w:rPr>
              <w:t>vel</w:t>
            </w:r>
            <w:r w:rsidRPr="008902D1">
              <w:rPr>
                <w:b/>
                <w:bCs/>
                <w:sz w:val="22"/>
                <w:szCs w:val="22"/>
                <w:lang w:val="fr-FR" w:bidi="ar-DZ"/>
              </w:rPr>
              <w:t xml:space="preserve">: </w:t>
            </w:r>
            <w:r w:rsidRPr="008902D1">
              <w:rPr>
                <w:b/>
                <w:bCs/>
                <w:sz w:val="22"/>
                <w:szCs w:val="22"/>
                <w:lang w:bidi="ar-DZ"/>
              </w:rPr>
              <w:t>First Year LMD</w:t>
            </w:r>
          </w:p>
        </w:tc>
      </w:tr>
      <w:tr w:rsidR="003959B0" w:rsidRPr="008902D1" w:rsidTr="00252748">
        <w:tc>
          <w:tcPr>
            <w:tcW w:w="266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3959B0" w:rsidRPr="008902D1" w:rsidRDefault="003959B0" w:rsidP="003959B0">
            <w:pPr>
              <w:bidi w:val="0"/>
              <w:jc w:val="both"/>
              <w:rPr>
                <w:lang w:bidi="ar-DZ"/>
              </w:rPr>
            </w:pPr>
            <w:r>
              <w:rPr>
                <w:b/>
                <w:bCs/>
                <w:sz w:val="22"/>
                <w:szCs w:val="22"/>
                <w:u w:val="single"/>
                <w:lang w:val="fr-FR" w:bidi="ar-DZ"/>
              </w:rPr>
              <w:t>Semester</w:t>
            </w:r>
            <w:r w:rsidRPr="008902D1">
              <w:rPr>
                <w:b/>
                <w:bCs/>
                <w:sz w:val="22"/>
                <w:szCs w:val="22"/>
                <w:lang w:val="fr-FR" w:bidi="ar-DZ"/>
              </w:rPr>
              <w:t xml:space="preserve">: </w:t>
            </w:r>
            <w:r>
              <w:rPr>
                <w:b/>
                <w:bCs/>
                <w:sz w:val="22"/>
                <w:szCs w:val="22"/>
                <w:lang w:val="fr-FR" w:bidi="ar-DZ"/>
              </w:rPr>
              <w:t>02</w:t>
            </w:r>
          </w:p>
        </w:tc>
        <w:tc>
          <w:tcPr>
            <w:tcW w:w="467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3959B0" w:rsidRPr="00911BD6" w:rsidRDefault="003959B0" w:rsidP="00495442">
            <w:pPr>
              <w:bidi w:val="0"/>
              <w:jc w:val="center"/>
              <w:rPr>
                <w:lang w:bidi="ar-DZ"/>
              </w:rPr>
            </w:pPr>
            <w:r w:rsidRPr="00911BD6">
              <w:rPr>
                <w:b/>
                <w:bCs/>
                <w:sz w:val="22"/>
                <w:szCs w:val="22"/>
                <w:lang w:bidi="ar-DZ"/>
              </w:rPr>
              <w:t>English Division</w:t>
            </w:r>
          </w:p>
        </w:tc>
        <w:tc>
          <w:tcPr>
            <w:tcW w:w="28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3959B0" w:rsidRPr="008902D1" w:rsidRDefault="003959B0" w:rsidP="00E32DA1">
            <w:pPr>
              <w:bidi w:val="0"/>
              <w:jc w:val="both"/>
              <w:rPr>
                <w:b/>
                <w:bCs/>
                <w:lang w:val="fr-FR" w:bidi="ar-DZ"/>
              </w:rPr>
            </w:pPr>
            <w:r>
              <w:rPr>
                <w:b/>
                <w:bCs/>
                <w:sz w:val="22"/>
                <w:szCs w:val="22"/>
                <w:u w:val="single"/>
                <w:lang w:val="fr-FR" w:bidi="ar-DZ"/>
              </w:rPr>
              <w:t>Academic Year</w:t>
            </w:r>
            <w:r w:rsidRPr="008902D1">
              <w:rPr>
                <w:b/>
                <w:bCs/>
                <w:sz w:val="22"/>
                <w:szCs w:val="22"/>
                <w:lang w:val="fr-FR" w:bidi="ar-DZ"/>
              </w:rPr>
              <w:t xml:space="preserve">: </w:t>
            </w:r>
            <w:r>
              <w:rPr>
                <w:b/>
                <w:bCs/>
                <w:sz w:val="22"/>
                <w:szCs w:val="22"/>
                <w:lang w:val="fr-FR" w:bidi="ar-DZ"/>
              </w:rPr>
              <w:t>201</w:t>
            </w:r>
            <w:r w:rsidR="00E32DA1">
              <w:rPr>
                <w:b/>
                <w:bCs/>
                <w:sz w:val="22"/>
                <w:szCs w:val="22"/>
                <w:lang w:val="fr-FR" w:bidi="ar-DZ"/>
              </w:rPr>
              <w:t>9</w:t>
            </w:r>
            <w:r>
              <w:rPr>
                <w:b/>
                <w:bCs/>
                <w:sz w:val="22"/>
                <w:szCs w:val="22"/>
                <w:lang w:val="fr-FR" w:bidi="ar-DZ"/>
              </w:rPr>
              <w:t>-20</w:t>
            </w:r>
            <w:r w:rsidR="00E32DA1">
              <w:rPr>
                <w:b/>
                <w:bCs/>
                <w:sz w:val="22"/>
                <w:szCs w:val="22"/>
                <w:lang w:val="fr-FR" w:bidi="ar-DZ"/>
              </w:rPr>
              <w:t>20</w:t>
            </w:r>
          </w:p>
        </w:tc>
      </w:tr>
    </w:tbl>
    <w:p w:rsidR="003959B0" w:rsidRDefault="003959B0" w:rsidP="003959B0">
      <w:pPr>
        <w:bidi w:val="0"/>
        <w:spacing w:before="240"/>
        <w:ind w:right="-57"/>
        <w:jc w:val="both"/>
        <w:rPr>
          <w:b/>
          <w:bCs/>
          <w:lang w:bidi="ar-DZ"/>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tblGrid>
      <w:tr w:rsidR="003959B0" w:rsidRPr="00316EBE" w:rsidTr="00252748">
        <w:tc>
          <w:tcPr>
            <w:tcW w:w="6946" w:type="dxa"/>
            <w:tcBorders>
              <w:top w:val="nil"/>
              <w:left w:val="nil"/>
              <w:bottom w:val="nil"/>
              <w:right w:val="nil"/>
            </w:tcBorders>
            <w:shd w:val="clear" w:color="auto" w:fill="D9D9D9" w:themeFill="background1" w:themeFillShade="D9"/>
          </w:tcPr>
          <w:p w:rsidR="003959B0" w:rsidRPr="0070647C" w:rsidRDefault="003959B0" w:rsidP="0070647C">
            <w:pPr>
              <w:bidi w:val="0"/>
              <w:spacing w:before="120" w:after="120"/>
              <w:ind w:right="-57"/>
              <w:jc w:val="center"/>
              <w:rPr>
                <w:rFonts w:ascii="Bodoni MT Black" w:hAnsi="Bodoni MT Black"/>
                <w:b/>
                <w:bCs/>
                <w:sz w:val="32"/>
                <w:szCs w:val="32"/>
                <w:lang w:bidi="ar-DZ"/>
              </w:rPr>
            </w:pPr>
            <w:r w:rsidRPr="0070647C">
              <w:rPr>
                <w:rFonts w:ascii="Bodoni MT Black" w:hAnsi="Bodoni MT Black"/>
                <w:b/>
                <w:bCs/>
                <w:sz w:val="32"/>
                <w:szCs w:val="32"/>
                <w:lang w:bidi="ar-DZ"/>
              </w:rPr>
              <w:t xml:space="preserve">Lecture </w:t>
            </w:r>
            <w:r w:rsidRPr="0070647C">
              <w:rPr>
                <w:b/>
                <w:bCs/>
                <w:sz w:val="32"/>
                <w:szCs w:val="32"/>
                <w:lang w:bidi="ar-DZ"/>
              </w:rPr>
              <w:t>№</w:t>
            </w:r>
            <w:r w:rsidRPr="0070647C">
              <w:rPr>
                <w:rFonts w:ascii="Bodoni MT Black" w:hAnsi="Bodoni MT Black"/>
                <w:b/>
                <w:bCs/>
                <w:sz w:val="32"/>
                <w:szCs w:val="32"/>
                <w:lang w:bidi="ar-DZ"/>
              </w:rPr>
              <w:t xml:space="preserve"> </w:t>
            </w:r>
            <w:r w:rsidR="00AB0A18" w:rsidRPr="0070647C">
              <w:rPr>
                <w:rFonts w:ascii="Bodoni MT Black" w:hAnsi="Bodoni MT Black"/>
                <w:b/>
                <w:bCs/>
                <w:sz w:val="32"/>
                <w:szCs w:val="32"/>
                <w:lang w:bidi="ar-DZ"/>
              </w:rPr>
              <w:t>04</w:t>
            </w:r>
            <w:r w:rsidRPr="0070647C">
              <w:rPr>
                <w:rFonts w:ascii="Bodoni MT Black" w:hAnsi="Bodoni MT Black"/>
                <w:b/>
                <w:bCs/>
                <w:sz w:val="32"/>
                <w:szCs w:val="32"/>
                <w:lang w:bidi="ar-DZ"/>
              </w:rPr>
              <w:t xml:space="preserve">: </w:t>
            </w:r>
            <w:r w:rsidR="00AB0A18" w:rsidRPr="0070647C">
              <w:rPr>
                <w:rFonts w:ascii="Bodoni MT Black" w:hAnsi="Bodoni MT Black"/>
                <w:b/>
                <w:bCs/>
                <w:sz w:val="32"/>
                <w:szCs w:val="32"/>
              </w:rPr>
              <w:t>Major Concepts of Modern Linguistics</w:t>
            </w:r>
          </w:p>
        </w:tc>
      </w:tr>
    </w:tbl>
    <w:p w:rsidR="00E70E03" w:rsidRDefault="00E70E03" w:rsidP="00E70E03">
      <w:pPr>
        <w:bidi w:val="0"/>
        <w:jc w:val="both"/>
        <w:rPr>
          <w:lang w:bidi="ar-DZ"/>
        </w:rPr>
      </w:pPr>
    </w:p>
    <w:p w:rsidR="00E70E03" w:rsidRPr="00E70E03" w:rsidRDefault="00E70E03" w:rsidP="00E70E03">
      <w:pPr>
        <w:bidi w:val="0"/>
        <w:spacing w:line="276" w:lineRule="auto"/>
        <w:jc w:val="both"/>
        <w:rPr>
          <w:b/>
          <w:bCs/>
          <w:lang w:bidi="ar-DZ"/>
        </w:rPr>
      </w:pPr>
      <w:r w:rsidRPr="00E70E03">
        <w:rPr>
          <w:b/>
          <w:bCs/>
          <w:lang w:bidi="ar-DZ"/>
        </w:rPr>
        <w:t>1. Ferdinand de Saussure</w:t>
      </w:r>
    </w:p>
    <w:p w:rsidR="00F21242" w:rsidRDefault="00BD0069" w:rsidP="00F53D0F">
      <w:pPr>
        <w:bidi w:val="0"/>
        <w:jc w:val="both"/>
        <w:rPr>
          <w:rFonts w:asciiTheme="majorBidi" w:hAnsiTheme="majorBidi" w:cstheme="majorBidi"/>
        </w:rPr>
      </w:pPr>
      <w:r w:rsidRPr="00E657F3">
        <w:rPr>
          <w:lang w:bidi="ar-DZ"/>
        </w:rPr>
        <w:t xml:space="preserve">The Swiss linguist Ferdinand de Saussure is sometimes thought of as the father of modern linguistics. Although Saussure was well known in his lifetime for his work in the history of Indo-European, his most inﬂuential work was not published until after his death, when some of his students got together and, on the basis of their lecture notes, reconstructed the course in linguistics that he had taught in </w:t>
      </w:r>
      <w:smartTag w:uri="urn:schemas-microsoft-com:office:smarttags" w:element="City">
        <w:smartTag w:uri="urn:schemas-microsoft-com:office:smarttags" w:element="place">
          <w:r w:rsidRPr="00E657F3">
            <w:rPr>
              <w:lang w:bidi="ar-DZ"/>
            </w:rPr>
            <w:t>Geneva</w:t>
          </w:r>
        </w:smartTag>
      </w:smartTag>
      <w:r w:rsidRPr="00E657F3">
        <w:rPr>
          <w:lang w:bidi="ar-DZ"/>
        </w:rPr>
        <w:t xml:space="preserve">. </w:t>
      </w:r>
      <w:r w:rsidRPr="00E657F3">
        <w:rPr>
          <w:i/>
          <w:iCs/>
          <w:lang w:bidi="ar-DZ"/>
        </w:rPr>
        <w:t>The Cours de linguistique générale</w:t>
      </w:r>
      <w:r w:rsidRPr="00E657F3">
        <w:rPr>
          <w:lang w:bidi="ar-DZ"/>
        </w:rPr>
        <w:t xml:space="preserve"> (1916) became one of the key texts in linguistics, and ushered in the era of structuralism which we might argue continues today. In </w:t>
      </w:r>
      <w:r w:rsidRPr="00C87BE9">
        <w:rPr>
          <w:i/>
          <w:iCs/>
          <w:lang w:bidi="ar-DZ"/>
        </w:rPr>
        <w:t>Course in General Linguistics</w:t>
      </w:r>
      <w:r w:rsidRPr="00E657F3">
        <w:rPr>
          <w:lang w:bidi="ar-DZ"/>
        </w:rPr>
        <w:t>, among a number of important statements and illuminating comparisons, Saussure made a number of fundamental distinctions which are still basic to linguistic thinking</w:t>
      </w:r>
      <w:r w:rsidR="004142BE">
        <w:rPr>
          <w:lang w:bidi="ar-DZ"/>
        </w:rPr>
        <w:t xml:space="preserve">: </w:t>
      </w:r>
      <w:r w:rsidR="004142BE" w:rsidRPr="00C5120B">
        <w:rPr>
          <w:rFonts w:asciiTheme="majorBidi" w:hAnsiTheme="majorBidi" w:cstheme="majorBidi"/>
        </w:rPr>
        <w:t xml:space="preserve">signified/signifier, langue/parole, Synchrony/Diachrony, and </w:t>
      </w:r>
      <w:r w:rsidR="00C5120B" w:rsidRPr="00C5120B">
        <w:rPr>
          <w:rFonts w:asciiTheme="majorBidi" w:hAnsiTheme="majorBidi" w:cstheme="majorBidi"/>
        </w:rPr>
        <w:t>syntagmatic</w:t>
      </w:r>
      <w:r w:rsidR="004142BE" w:rsidRPr="00C5120B">
        <w:rPr>
          <w:rFonts w:asciiTheme="majorBidi" w:hAnsiTheme="majorBidi" w:cstheme="majorBidi"/>
        </w:rPr>
        <w:t>/paradigmatic.</w:t>
      </w:r>
    </w:p>
    <w:p w:rsidR="00B03D68" w:rsidRDefault="00B03D68" w:rsidP="00E70E03">
      <w:pPr>
        <w:bidi w:val="0"/>
        <w:spacing w:line="276" w:lineRule="auto"/>
        <w:jc w:val="both"/>
        <w:rPr>
          <w:rFonts w:asciiTheme="majorBidi" w:hAnsiTheme="majorBidi" w:cstheme="majorBidi"/>
        </w:rPr>
      </w:pPr>
    </w:p>
    <w:p w:rsidR="00B03D68" w:rsidRDefault="00E70E03" w:rsidP="00E70E03">
      <w:pPr>
        <w:bidi w:val="0"/>
        <w:spacing w:line="276" w:lineRule="auto"/>
        <w:jc w:val="both"/>
        <w:rPr>
          <w:rFonts w:asciiTheme="majorBidi" w:hAnsiTheme="majorBidi" w:cstheme="majorBidi"/>
          <w:b/>
          <w:bCs/>
        </w:rPr>
      </w:pPr>
      <w:r>
        <w:rPr>
          <w:b/>
          <w:bCs/>
          <w:lang w:bidi="ar-DZ"/>
        </w:rPr>
        <w:t>2</w:t>
      </w:r>
      <w:r w:rsidR="00B03D68" w:rsidRPr="00E657F3">
        <w:rPr>
          <w:b/>
          <w:bCs/>
          <w:lang w:bidi="ar-DZ"/>
        </w:rPr>
        <w:t>. Linguistic Sign</w:t>
      </w:r>
      <w:r w:rsidR="00B03D68">
        <w:rPr>
          <w:b/>
          <w:bCs/>
          <w:lang w:bidi="ar-DZ"/>
        </w:rPr>
        <w:t xml:space="preserve">: </w:t>
      </w:r>
      <w:r w:rsidR="00B03D68">
        <w:rPr>
          <w:rFonts w:asciiTheme="majorBidi" w:hAnsiTheme="majorBidi" w:cstheme="majorBidi"/>
          <w:b/>
          <w:bCs/>
        </w:rPr>
        <w:t>S</w:t>
      </w:r>
      <w:r w:rsidR="00B03D68" w:rsidRPr="00B03D68">
        <w:rPr>
          <w:rFonts w:asciiTheme="majorBidi" w:hAnsiTheme="majorBidi" w:cstheme="majorBidi"/>
          <w:b/>
          <w:bCs/>
        </w:rPr>
        <w:t>ignified/</w:t>
      </w:r>
      <w:r w:rsidR="00B03D68">
        <w:rPr>
          <w:rFonts w:asciiTheme="majorBidi" w:hAnsiTheme="majorBidi" w:cstheme="majorBidi"/>
          <w:b/>
          <w:bCs/>
        </w:rPr>
        <w:t>S</w:t>
      </w:r>
      <w:r w:rsidR="00B03D68" w:rsidRPr="00B03D68">
        <w:rPr>
          <w:rFonts w:asciiTheme="majorBidi" w:hAnsiTheme="majorBidi" w:cstheme="majorBidi"/>
          <w:b/>
          <w:bCs/>
        </w:rPr>
        <w:t>ignifier</w:t>
      </w:r>
    </w:p>
    <w:p w:rsidR="00B03D68" w:rsidRDefault="005059CA" w:rsidP="00037313">
      <w:pPr>
        <w:bidi w:val="0"/>
        <w:jc w:val="both"/>
        <w:rPr>
          <w:lang w:bidi="ar-DZ"/>
        </w:rPr>
      </w:pPr>
      <w:r>
        <w:rPr>
          <w:lang w:bidi="ar-DZ"/>
        </w:rPr>
        <w:t xml:space="preserve">Human beings communicate via signs. </w:t>
      </w:r>
      <w:r w:rsidRPr="00E657F3">
        <w:rPr>
          <w:lang w:bidi="ar-DZ"/>
        </w:rPr>
        <w:t xml:space="preserve">The most common deﬁnition of a sign is that it is a meaningful unit which is interpreted by sign-users as ‘standing for’ something other than itself. Saussure saw linguistics as a branch of this new science. A linguistic object possesses both form and meaning. The concept of the linguistic sign is a very simple one: every linguistic object has two aspects, or facets: the sound image (called by Saussure the </w:t>
      </w:r>
      <w:r w:rsidRPr="00E657F3">
        <w:rPr>
          <w:i/>
          <w:iCs/>
          <w:lang w:bidi="ar-DZ"/>
        </w:rPr>
        <w:t>signifiant</w:t>
      </w:r>
      <w:r w:rsidRPr="00E657F3">
        <w:rPr>
          <w:lang w:bidi="ar-DZ"/>
        </w:rPr>
        <w:t xml:space="preserve">, or ‘signifier’) and the concept (the </w:t>
      </w:r>
      <w:r w:rsidRPr="00E657F3">
        <w:rPr>
          <w:i/>
          <w:iCs/>
          <w:lang w:bidi="ar-DZ"/>
        </w:rPr>
        <w:t>signifié</w:t>
      </w:r>
      <w:r w:rsidRPr="00E657F3">
        <w:rPr>
          <w:lang w:bidi="ar-DZ"/>
        </w:rPr>
        <w:t xml:space="preserve">, or ‘thing signified’). However, he stressed that the relationship between them is arbitrary. For example, the English word </w:t>
      </w:r>
      <w:r>
        <w:rPr>
          <w:lang w:bidi="ar-DZ"/>
        </w:rPr>
        <w:t>“</w:t>
      </w:r>
      <w:r w:rsidR="001D3E27">
        <w:rPr>
          <w:lang w:bidi="ar-DZ"/>
        </w:rPr>
        <w:t>tree</w:t>
      </w:r>
      <w:r>
        <w:rPr>
          <w:lang w:bidi="ar-DZ"/>
        </w:rPr>
        <w:t>”</w:t>
      </w:r>
      <w:r w:rsidR="00B004C1">
        <w:rPr>
          <w:lang w:bidi="ar-DZ"/>
        </w:rPr>
        <w:t xml:space="preserve"> /</w:t>
      </w:r>
      <w:r w:rsidR="00756401" w:rsidRPr="00756401">
        <w:t>triː</w:t>
      </w:r>
      <w:r w:rsidR="00B004C1">
        <w:t>/</w:t>
      </w:r>
      <w:r w:rsidRPr="00E657F3">
        <w:rPr>
          <w:lang w:bidi="ar-DZ"/>
        </w:rPr>
        <w:t xml:space="preserve"> has a particular form (</w:t>
      </w:r>
      <w:r w:rsidR="004D1DE8" w:rsidRPr="00E657F3">
        <w:rPr>
          <w:lang w:bidi="ar-DZ"/>
        </w:rPr>
        <w:t>signifier</w:t>
      </w:r>
      <w:r w:rsidR="004D1DE8">
        <w:rPr>
          <w:lang w:bidi="ar-DZ"/>
        </w:rPr>
        <w:t>:</w:t>
      </w:r>
      <w:r w:rsidR="004D1DE8" w:rsidRPr="00E657F3">
        <w:rPr>
          <w:lang w:bidi="ar-DZ"/>
        </w:rPr>
        <w:t xml:space="preserve"> </w:t>
      </w:r>
      <w:r w:rsidRPr="00E657F3">
        <w:rPr>
          <w:lang w:bidi="ar-DZ"/>
        </w:rPr>
        <w:t>a  sequence of three  meaningless  phonemes) and  also a particular meaning  (</w:t>
      </w:r>
      <w:r w:rsidR="00554E56" w:rsidRPr="00E657F3">
        <w:rPr>
          <w:lang w:bidi="ar-DZ"/>
        </w:rPr>
        <w:t>signified</w:t>
      </w:r>
      <w:r w:rsidR="00554E56">
        <w:rPr>
          <w:lang w:bidi="ar-DZ"/>
        </w:rPr>
        <w:t>:</w:t>
      </w:r>
      <w:r w:rsidR="00037313" w:rsidRPr="00037313">
        <w:t xml:space="preserve"> </w:t>
      </w:r>
      <w:r w:rsidR="00037313">
        <w:rPr>
          <w:lang w:bidi="ar-DZ"/>
        </w:rPr>
        <w:t>a</w:t>
      </w:r>
      <w:r w:rsidR="00037313" w:rsidRPr="00037313">
        <w:rPr>
          <w:lang w:bidi="ar-DZ"/>
        </w:rPr>
        <w:t xml:space="preserve"> tall woody plant having a main trunk and branches</w:t>
      </w:r>
      <w:r w:rsidRPr="00E657F3">
        <w:rPr>
          <w:lang w:bidi="ar-DZ"/>
        </w:rPr>
        <w:t>). The two together make up a single linguistic sign in English.</w:t>
      </w:r>
    </w:p>
    <w:p w:rsidR="00D233B0" w:rsidRPr="00155DC5" w:rsidRDefault="00D233B0" w:rsidP="00D233B0">
      <w:pPr>
        <w:bidi w:val="0"/>
        <w:jc w:val="both"/>
        <w:rPr>
          <w:sz w:val="16"/>
          <w:szCs w:val="16"/>
          <w:lang w:bidi="ar-DZ"/>
        </w:rPr>
      </w:pPr>
    </w:p>
    <w:tbl>
      <w:tblPr>
        <w:tblStyle w:val="Grilledutableau"/>
        <w:tblW w:w="0" w:type="auto"/>
        <w:tblInd w:w="2660" w:type="dxa"/>
        <w:tblLook w:val="04A0"/>
      </w:tblPr>
      <w:tblGrid>
        <w:gridCol w:w="2512"/>
        <w:gridCol w:w="2591"/>
      </w:tblGrid>
      <w:tr w:rsidR="007A1E5B" w:rsidTr="00F53D0F">
        <w:tc>
          <w:tcPr>
            <w:tcW w:w="5103" w:type="dxa"/>
            <w:gridSpan w:val="2"/>
            <w:tcBorders>
              <w:top w:val="thinThickThinSmallGap" w:sz="24" w:space="0" w:color="auto"/>
              <w:left w:val="thinThickThinSmallGap" w:sz="24" w:space="0" w:color="auto"/>
              <w:bottom w:val="dotted" w:sz="4" w:space="0" w:color="auto"/>
              <w:right w:val="thinThickThinSmallGap" w:sz="24" w:space="0" w:color="auto"/>
            </w:tcBorders>
          </w:tcPr>
          <w:p w:rsidR="007A1E5B" w:rsidRPr="00C619E8" w:rsidRDefault="007A1E5B" w:rsidP="00C619E8">
            <w:pPr>
              <w:bidi w:val="0"/>
              <w:spacing w:line="276" w:lineRule="auto"/>
              <w:jc w:val="center"/>
              <w:rPr>
                <w:b/>
                <w:bCs/>
                <w:sz w:val="24"/>
                <w:szCs w:val="24"/>
                <w:lang w:bidi="ar-DZ"/>
              </w:rPr>
            </w:pPr>
            <w:r w:rsidRPr="00C619E8">
              <w:rPr>
                <w:b/>
                <w:bCs/>
                <w:sz w:val="24"/>
                <w:szCs w:val="24"/>
                <w:lang w:bidi="ar-DZ"/>
              </w:rPr>
              <w:t>S</w:t>
            </w:r>
            <w:r w:rsidR="00C619E8" w:rsidRPr="00C619E8">
              <w:rPr>
                <w:b/>
                <w:bCs/>
                <w:sz w:val="24"/>
                <w:szCs w:val="24"/>
                <w:lang w:bidi="ar-DZ"/>
              </w:rPr>
              <w:t xml:space="preserve">               </w:t>
            </w:r>
            <w:r w:rsidRPr="00C619E8">
              <w:rPr>
                <w:b/>
                <w:bCs/>
                <w:sz w:val="24"/>
                <w:szCs w:val="24"/>
                <w:lang w:bidi="ar-DZ"/>
              </w:rPr>
              <w:t>I</w:t>
            </w:r>
            <w:r w:rsidR="00C619E8" w:rsidRPr="00C619E8">
              <w:rPr>
                <w:b/>
                <w:bCs/>
                <w:sz w:val="24"/>
                <w:szCs w:val="24"/>
                <w:lang w:bidi="ar-DZ"/>
              </w:rPr>
              <w:t xml:space="preserve">               </w:t>
            </w:r>
            <w:r w:rsidRPr="00C619E8">
              <w:rPr>
                <w:b/>
                <w:bCs/>
                <w:sz w:val="24"/>
                <w:szCs w:val="24"/>
                <w:lang w:bidi="ar-DZ"/>
              </w:rPr>
              <w:t>G</w:t>
            </w:r>
            <w:r w:rsidR="00C619E8" w:rsidRPr="00C619E8">
              <w:rPr>
                <w:b/>
                <w:bCs/>
                <w:sz w:val="24"/>
                <w:szCs w:val="24"/>
                <w:lang w:bidi="ar-DZ"/>
              </w:rPr>
              <w:t xml:space="preserve">               </w:t>
            </w:r>
            <w:r w:rsidRPr="00C619E8">
              <w:rPr>
                <w:b/>
                <w:bCs/>
                <w:sz w:val="24"/>
                <w:szCs w:val="24"/>
                <w:lang w:bidi="ar-DZ"/>
              </w:rPr>
              <w:t>N</w:t>
            </w:r>
          </w:p>
        </w:tc>
      </w:tr>
      <w:tr w:rsidR="007A1E5B" w:rsidTr="00F53D0F">
        <w:tc>
          <w:tcPr>
            <w:tcW w:w="2512" w:type="dxa"/>
            <w:tcBorders>
              <w:top w:val="dotted" w:sz="4" w:space="0" w:color="auto"/>
              <w:left w:val="thinThickThinSmallGap" w:sz="24" w:space="0" w:color="auto"/>
              <w:bottom w:val="dotted" w:sz="4" w:space="0" w:color="auto"/>
              <w:right w:val="double" w:sz="4" w:space="0" w:color="auto"/>
            </w:tcBorders>
          </w:tcPr>
          <w:p w:rsidR="007A1E5B" w:rsidRPr="00A97F34" w:rsidRDefault="007A1E5B" w:rsidP="00C619E8">
            <w:pPr>
              <w:bidi w:val="0"/>
              <w:spacing w:line="276" w:lineRule="auto"/>
              <w:jc w:val="center"/>
              <w:rPr>
                <w:b/>
                <w:bCs/>
                <w:lang w:bidi="ar-DZ"/>
              </w:rPr>
            </w:pPr>
            <w:r w:rsidRPr="00A97F34">
              <w:rPr>
                <w:b/>
                <w:bCs/>
                <w:lang w:bidi="ar-DZ"/>
              </w:rPr>
              <w:t>SIGNIFIER</w:t>
            </w:r>
          </w:p>
        </w:tc>
        <w:tc>
          <w:tcPr>
            <w:tcW w:w="2591" w:type="dxa"/>
            <w:tcBorders>
              <w:top w:val="dotted" w:sz="4" w:space="0" w:color="auto"/>
              <w:left w:val="double" w:sz="4" w:space="0" w:color="auto"/>
              <w:bottom w:val="dotted" w:sz="4" w:space="0" w:color="auto"/>
              <w:right w:val="thinThickThinSmallGap" w:sz="24" w:space="0" w:color="auto"/>
            </w:tcBorders>
          </w:tcPr>
          <w:p w:rsidR="007A1E5B" w:rsidRPr="00A97F34" w:rsidRDefault="007A1E5B" w:rsidP="00C619E8">
            <w:pPr>
              <w:bidi w:val="0"/>
              <w:spacing w:line="276" w:lineRule="auto"/>
              <w:jc w:val="center"/>
              <w:rPr>
                <w:b/>
                <w:bCs/>
                <w:lang w:bidi="ar-DZ"/>
              </w:rPr>
            </w:pPr>
            <w:r w:rsidRPr="00A97F34">
              <w:rPr>
                <w:b/>
                <w:bCs/>
                <w:lang w:bidi="ar-DZ"/>
              </w:rPr>
              <w:t>SIGNIFIED</w:t>
            </w:r>
          </w:p>
        </w:tc>
      </w:tr>
      <w:tr w:rsidR="007A1E5B" w:rsidTr="00F53D0F">
        <w:trPr>
          <w:trHeight w:val="1815"/>
        </w:trPr>
        <w:tc>
          <w:tcPr>
            <w:tcW w:w="2512" w:type="dxa"/>
            <w:tcBorders>
              <w:top w:val="dotted" w:sz="4" w:space="0" w:color="auto"/>
              <w:left w:val="thinThickThinSmallGap" w:sz="24" w:space="0" w:color="auto"/>
              <w:bottom w:val="thinThickThinSmallGap" w:sz="24" w:space="0" w:color="auto"/>
              <w:right w:val="double" w:sz="4" w:space="0" w:color="auto"/>
            </w:tcBorders>
          </w:tcPr>
          <w:p w:rsidR="00491FEC" w:rsidRDefault="00491FEC" w:rsidP="00E272FF">
            <w:pPr>
              <w:bidi w:val="0"/>
              <w:spacing w:line="276" w:lineRule="auto"/>
              <w:rPr>
                <w:lang w:bidi="ar-DZ"/>
              </w:rPr>
            </w:pPr>
          </w:p>
          <w:p w:rsidR="00491FEC" w:rsidRDefault="00491FEC" w:rsidP="00C619E8">
            <w:pPr>
              <w:bidi w:val="0"/>
              <w:spacing w:line="276" w:lineRule="auto"/>
              <w:jc w:val="center"/>
              <w:rPr>
                <w:lang w:bidi="ar-DZ"/>
              </w:rPr>
            </w:pPr>
          </w:p>
          <w:p w:rsidR="00491FEC" w:rsidRPr="00E272FF" w:rsidRDefault="00E272FF" w:rsidP="00C619E8">
            <w:pPr>
              <w:bidi w:val="0"/>
              <w:spacing w:line="276" w:lineRule="auto"/>
              <w:jc w:val="center"/>
              <w:rPr>
                <w:sz w:val="28"/>
                <w:szCs w:val="28"/>
              </w:rPr>
            </w:pPr>
            <w:r w:rsidRPr="00E272FF">
              <w:rPr>
                <w:sz w:val="28"/>
                <w:szCs w:val="28"/>
                <w:lang w:bidi="ar-DZ"/>
              </w:rPr>
              <w:t>/</w:t>
            </w:r>
            <w:r w:rsidRPr="00E272FF">
              <w:rPr>
                <w:sz w:val="28"/>
                <w:szCs w:val="28"/>
              </w:rPr>
              <w:t>triː/</w:t>
            </w:r>
          </w:p>
          <w:p w:rsidR="00E272FF" w:rsidRPr="00E272FF" w:rsidRDefault="00E272FF" w:rsidP="00E272FF">
            <w:pPr>
              <w:bidi w:val="0"/>
              <w:spacing w:line="276" w:lineRule="auto"/>
              <w:jc w:val="center"/>
              <w:rPr>
                <w:sz w:val="24"/>
                <w:szCs w:val="24"/>
              </w:rPr>
            </w:pPr>
          </w:p>
          <w:p w:rsidR="00E272FF" w:rsidRPr="00E272FF" w:rsidRDefault="00E272FF" w:rsidP="00E272FF">
            <w:pPr>
              <w:bidi w:val="0"/>
              <w:spacing w:line="276" w:lineRule="auto"/>
              <w:jc w:val="center"/>
              <w:rPr>
                <w:sz w:val="24"/>
                <w:szCs w:val="24"/>
              </w:rPr>
            </w:pPr>
          </w:p>
          <w:p w:rsidR="00E272FF" w:rsidRPr="005601B9" w:rsidRDefault="00E272FF" w:rsidP="00E272FF">
            <w:pPr>
              <w:bidi w:val="0"/>
              <w:spacing w:line="276" w:lineRule="auto"/>
              <w:jc w:val="center"/>
              <w:rPr>
                <w:sz w:val="24"/>
                <w:szCs w:val="24"/>
                <w:lang w:bidi="ar-DZ"/>
              </w:rPr>
            </w:pPr>
            <w:r w:rsidRPr="005601B9">
              <w:rPr>
                <w:sz w:val="24"/>
                <w:szCs w:val="24"/>
              </w:rPr>
              <w:t>Accoustic Image</w:t>
            </w:r>
          </w:p>
        </w:tc>
        <w:tc>
          <w:tcPr>
            <w:tcW w:w="2591" w:type="dxa"/>
            <w:tcBorders>
              <w:top w:val="dotted" w:sz="4" w:space="0" w:color="auto"/>
              <w:left w:val="double" w:sz="4" w:space="0" w:color="auto"/>
              <w:bottom w:val="thinThickThinSmallGap" w:sz="24" w:space="0" w:color="auto"/>
              <w:right w:val="thinThickThinSmallGap" w:sz="24" w:space="0" w:color="auto"/>
            </w:tcBorders>
          </w:tcPr>
          <w:p w:rsidR="00491FEC" w:rsidRPr="005601B9" w:rsidRDefault="00E272FF" w:rsidP="00E272FF">
            <w:pPr>
              <w:bidi w:val="0"/>
              <w:spacing w:line="276" w:lineRule="auto"/>
              <w:jc w:val="center"/>
              <w:rPr>
                <w:sz w:val="24"/>
                <w:szCs w:val="24"/>
                <w:lang w:bidi="ar-DZ"/>
              </w:rPr>
            </w:pPr>
            <w:r w:rsidRPr="005601B9">
              <w:rPr>
                <w:noProof/>
                <w:sz w:val="24"/>
                <w:szCs w:val="24"/>
                <w:lang w:val="fr-FR" w:eastAsia="fr-FR"/>
              </w:rPr>
              <w:drawing>
                <wp:anchor distT="0" distB="0" distL="114300" distR="114300" simplePos="0" relativeHeight="251663360" behindDoc="1" locked="0" layoutInCell="1" allowOverlap="1">
                  <wp:simplePos x="0" y="0"/>
                  <wp:positionH relativeFrom="column">
                    <wp:posOffset>271145</wp:posOffset>
                  </wp:positionH>
                  <wp:positionV relativeFrom="paragraph">
                    <wp:posOffset>60325</wp:posOffset>
                  </wp:positionV>
                  <wp:extent cx="1000125" cy="876300"/>
                  <wp:effectExtent l="19050" t="0" r="9525" b="0"/>
                  <wp:wrapTight wrapText="bothSides">
                    <wp:wrapPolygon edited="0">
                      <wp:start x="-411" y="0"/>
                      <wp:lineTo x="-411" y="21130"/>
                      <wp:lineTo x="21806" y="21130"/>
                      <wp:lineTo x="21806" y="0"/>
                      <wp:lineTo x="-411" y="0"/>
                    </wp:wrapPolygon>
                  </wp:wrapTight>
                  <wp:docPr id="3" name="irc_mi" descr="http://images.all-free-download.com/images/graphiclarge/tree_outline_clip_art_1178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all-free-download.com/images/graphiclarge/tree_outline_clip_art_11785.jpg">
                            <a:hlinkClick r:id="rId7"/>
                          </pic:cNvPr>
                          <pic:cNvPicPr>
                            <a:picLocks noChangeAspect="1" noChangeArrowheads="1"/>
                          </pic:cNvPicPr>
                        </pic:nvPicPr>
                        <pic:blipFill>
                          <a:blip r:embed="rId8" cstate="print"/>
                          <a:srcRect/>
                          <a:stretch>
                            <a:fillRect/>
                          </a:stretch>
                        </pic:blipFill>
                        <pic:spPr bwMode="auto">
                          <a:xfrm>
                            <a:off x="0" y="0"/>
                            <a:ext cx="1000125" cy="876300"/>
                          </a:xfrm>
                          <a:prstGeom prst="rect">
                            <a:avLst/>
                          </a:prstGeom>
                          <a:noFill/>
                          <a:ln w="9525">
                            <a:noFill/>
                            <a:miter lim="800000"/>
                            <a:headEnd/>
                            <a:tailEnd/>
                          </a:ln>
                        </pic:spPr>
                      </pic:pic>
                    </a:graphicData>
                  </a:graphic>
                </wp:anchor>
              </w:drawing>
            </w:r>
            <w:r w:rsidRPr="005601B9">
              <w:rPr>
                <w:sz w:val="24"/>
                <w:szCs w:val="24"/>
                <w:lang w:bidi="ar-DZ"/>
              </w:rPr>
              <w:t>Concept</w:t>
            </w:r>
          </w:p>
        </w:tc>
      </w:tr>
      <w:tr w:rsidR="00C619E8" w:rsidTr="00F53D0F">
        <w:tblPrEx>
          <w:tblBorders>
            <w:top w:val="thinThickThinSmallGap" w:sz="2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5103" w:type="dxa"/>
            <w:gridSpan w:val="2"/>
            <w:tcBorders>
              <w:top w:val="thinThickThinSmallGap" w:sz="24" w:space="0" w:color="auto"/>
            </w:tcBorders>
          </w:tcPr>
          <w:p w:rsidR="00C619E8" w:rsidRPr="00155DC5" w:rsidRDefault="00C619E8" w:rsidP="00C619E8">
            <w:pPr>
              <w:bidi w:val="0"/>
              <w:spacing w:line="276" w:lineRule="auto"/>
              <w:jc w:val="center"/>
              <w:rPr>
                <w:sz w:val="16"/>
                <w:szCs w:val="16"/>
                <w:lang w:bidi="ar-DZ"/>
              </w:rPr>
            </w:pPr>
          </w:p>
        </w:tc>
      </w:tr>
    </w:tbl>
    <w:p w:rsidR="002E7933" w:rsidRDefault="002E7933" w:rsidP="00F53D0F">
      <w:pPr>
        <w:bidi w:val="0"/>
        <w:ind w:firstLine="708"/>
        <w:jc w:val="both"/>
        <w:rPr>
          <w:lang w:bidi="ar-DZ"/>
        </w:rPr>
      </w:pPr>
      <w:r w:rsidRPr="00E657F3">
        <w:rPr>
          <w:lang w:bidi="ar-DZ"/>
        </w:rPr>
        <w:t>A sign, with its signifier and signified, has to be, finally, acknowledged by a social group, or language community in order to be regarded as a sign. That is to say, a random utterance of one individual, although he or she may want it to signify something, may not have gained sufficient acknowledgment to be regarded as a sign.</w:t>
      </w:r>
    </w:p>
    <w:p w:rsidR="002E7933" w:rsidRPr="00155DC5" w:rsidRDefault="002E7933" w:rsidP="00E70E03">
      <w:pPr>
        <w:bidi w:val="0"/>
        <w:spacing w:line="276" w:lineRule="auto"/>
        <w:jc w:val="both"/>
        <w:rPr>
          <w:sz w:val="16"/>
          <w:szCs w:val="16"/>
          <w:lang w:bidi="ar-DZ"/>
        </w:rPr>
      </w:pPr>
    </w:p>
    <w:p w:rsidR="00956AD6" w:rsidRDefault="00E70E03" w:rsidP="00C619E8">
      <w:pPr>
        <w:bidi w:val="0"/>
        <w:spacing w:line="276" w:lineRule="auto"/>
        <w:jc w:val="both"/>
        <w:rPr>
          <w:b/>
          <w:bCs/>
          <w:lang w:bidi="ar-DZ"/>
        </w:rPr>
      </w:pPr>
      <w:r>
        <w:rPr>
          <w:b/>
          <w:bCs/>
          <w:lang w:bidi="ar-DZ"/>
        </w:rPr>
        <w:t>3</w:t>
      </w:r>
      <w:r w:rsidR="002E7933" w:rsidRPr="00E657F3">
        <w:rPr>
          <w:b/>
          <w:bCs/>
          <w:lang w:bidi="ar-DZ"/>
        </w:rPr>
        <w:t>.</w:t>
      </w:r>
      <w:r w:rsidR="00B34FED">
        <w:rPr>
          <w:b/>
          <w:bCs/>
          <w:lang w:bidi="ar-DZ"/>
        </w:rPr>
        <w:t xml:space="preserve"> </w:t>
      </w:r>
      <w:r w:rsidR="00B34FED" w:rsidRPr="00E657F3">
        <w:rPr>
          <w:b/>
          <w:bCs/>
          <w:lang w:bidi="ar-DZ"/>
        </w:rPr>
        <w:t>Langue and Parole</w:t>
      </w:r>
    </w:p>
    <w:p w:rsidR="004D119E" w:rsidRDefault="00956AD6" w:rsidP="00E71FE6">
      <w:pPr>
        <w:bidi w:val="0"/>
        <w:jc w:val="both"/>
        <w:rPr>
          <w:rFonts w:asciiTheme="majorBidi" w:hAnsiTheme="majorBidi" w:cstheme="majorBidi"/>
        </w:rPr>
      </w:pPr>
      <w:r w:rsidRPr="00E657F3">
        <w:rPr>
          <w:lang w:bidi="ar-DZ"/>
        </w:rPr>
        <w:t xml:space="preserve">Saussure says there are two sides to language: </w:t>
      </w:r>
      <w:r w:rsidRPr="00E657F3">
        <w:rPr>
          <w:i/>
          <w:iCs/>
          <w:lang w:bidi="ar-DZ"/>
        </w:rPr>
        <w:t>langue</w:t>
      </w:r>
      <w:r w:rsidRPr="00E657F3">
        <w:rPr>
          <w:lang w:bidi="ar-DZ"/>
        </w:rPr>
        <w:t xml:space="preserve"> and </w:t>
      </w:r>
      <w:r w:rsidRPr="00E657F3">
        <w:rPr>
          <w:i/>
          <w:iCs/>
          <w:lang w:bidi="ar-DZ"/>
        </w:rPr>
        <w:t>parole</w:t>
      </w:r>
      <w:r w:rsidRPr="00E657F3">
        <w:rPr>
          <w:lang w:bidi="ar-DZ"/>
        </w:rPr>
        <w:t xml:space="preserve">. While the French terms are generally used in English, they are sometimes translated as ‘language’ and ‘speech’ respectively. </w:t>
      </w:r>
      <w:r w:rsidRPr="00E657F3">
        <w:rPr>
          <w:i/>
          <w:iCs/>
          <w:lang w:bidi="ar-DZ"/>
        </w:rPr>
        <w:t>Langue</w:t>
      </w:r>
      <w:r w:rsidRPr="00E657F3">
        <w:rPr>
          <w:lang w:bidi="ar-DZ"/>
        </w:rPr>
        <w:t xml:space="preserve"> is the abstract language system shared by the speakers of a language whereas </w:t>
      </w:r>
      <w:r w:rsidRPr="00E657F3">
        <w:rPr>
          <w:i/>
          <w:iCs/>
          <w:lang w:bidi="ar-DZ"/>
        </w:rPr>
        <w:t>parole</w:t>
      </w:r>
      <w:r w:rsidRPr="00E657F3">
        <w:rPr>
          <w:lang w:bidi="ar-DZ"/>
        </w:rPr>
        <w:t xml:space="preserve"> denotes to the individual's actual utterances.</w:t>
      </w:r>
      <w:r>
        <w:rPr>
          <w:lang w:bidi="ar-DZ"/>
        </w:rPr>
        <w:t xml:space="preserve"> All the phonological, morphological, syntactic, semantic, etc. rules that constitute the </w:t>
      </w:r>
      <w:r>
        <w:rPr>
          <w:lang w:bidi="ar-DZ"/>
        </w:rPr>
        <w:lastRenderedPageBreak/>
        <w:t xml:space="preserve">system of a language </w:t>
      </w:r>
      <w:r w:rsidR="0009002B">
        <w:rPr>
          <w:lang w:bidi="ar-DZ"/>
        </w:rPr>
        <w:t>are</w:t>
      </w:r>
      <w:r>
        <w:rPr>
          <w:lang w:bidi="ar-DZ"/>
        </w:rPr>
        <w:t xml:space="preserve"> an example of </w:t>
      </w:r>
      <w:r w:rsidRPr="00956AD6">
        <w:rPr>
          <w:b/>
          <w:bCs/>
          <w:i/>
          <w:iCs/>
          <w:lang w:bidi="ar-DZ"/>
        </w:rPr>
        <w:t>langue</w:t>
      </w:r>
      <w:r>
        <w:rPr>
          <w:lang w:bidi="ar-DZ"/>
        </w:rPr>
        <w:t xml:space="preserve">. Yet, </w:t>
      </w:r>
      <w:r w:rsidR="00FA6B44">
        <w:rPr>
          <w:lang w:bidi="ar-DZ"/>
        </w:rPr>
        <w:t xml:space="preserve">a writer’s choice and recurrent use of certain structures (Henry James’s recurrent use of long complex sentences or </w:t>
      </w:r>
      <w:r w:rsidR="00FA6B44" w:rsidRPr="00FA6B44">
        <w:rPr>
          <w:lang w:bidi="ar-DZ"/>
        </w:rPr>
        <w:t>Ernest Hemingway</w:t>
      </w:r>
      <w:r w:rsidR="00FA6B44">
        <w:rPr>
          <w:lang w:bidi="ar-DZ"/>
        </w:rPr>
        <w:t xml:space="preserve">’s </w:t>
      </w:r>
      <w:r w:rsidR="00FA6B44" w:rsidRPr="00FA6B44">
        <w:rPr>
          <w:lang w:bidi="ar-DZ"/>
        </w:rPr>
        <w:t>preference</w:t>
      </w:r>
      <w:r w:rsidR="00FA6B44">
        <w:rPr>
          <w:lang w:bidi="ar-DZ"/>
        </w:rPr>
        <w:t xml:space="preserve"> of compound sentences) is</w:t>
      </w:r>
      <w:r>
        <w:rPr>
          <w:lang w:bidi="ar-DZ"/>
        </w:rPr>
        <w:t xml:space="preserve"> an instance of </w:t>
      </w:r>
      <w:r w:rsidRPr="00956AD6">
        <w:rPr>
          <w:b/>
          <w:bCs/>
          <w:i/>
          <w:iCs/>
          <w:lang w:bidi="ar-DZ"/>
        </w:rPr>
        <w:t>p</w:t>
      </w:r>
      <w:r w:rsidR="00E71FE6">
        <w:rPr>
          <w:b/>
          <w:bCs/>
          <w:i/>
          <w:iCs/>
          <w:lang w:bidi="ar-DZ"/>
        </w:rPr>
        <w:t>a</w:t>
      </w:r>
      <w:r w:rsidRPr="00956AD6">
        <w:rPr>
          <w:b/>
          <w:bCs/>
          <w:i/>
          <w:iCs/>
          <w:lang w:bidi="ar-DZ"/>
        </w:rPr>
        <w:t>role</w:t>
      </w:r>
      <w:r>
        <w:rPr>
          <w:lang w:bidi="ar-DZ"/>
        </w:rPr>
        <w:t>.</w:t>
      </w:r>
      <w:r w:rsidRPr="00E657F3">
        <w:rPr>
          <w:lang w:bidi="ar-DZ"/>
        </w:rPr>
        <w:t xml:space="preserve"> Saussure believes that linguistics is fundamentally the study of langue</w:t>
      </w:r>
      <w:r w:rsidR="00FA6B44">
        <w:rPr>
          <w:lang w:bidi="ar-DZ"/>
        </w:rPr>
        <w:t>.</w:t>
      </w:r>
      <w:r w:rsidR="002E7933" w:rsidRPr="00E657F3">
        <w:rPr>
          <w:b/>
          <w:bCs/>
          <w:lang w:bidi="ar-DZ"/>
        </w:rPr>
        <w:t xml:space="preserve"> </w:t>
      </w:r>
      <w:r w:rsidR="004D119E" w:rsidRPr="004D119E">
        <w:rPr>
          <w:rFonts w:asciiTheme="majorBidi" w:hAnsiTheme="majorBidi" w:cstheme="majorBidi"/>
        </w:rPr>
        <w:t xml:space="preserve">The main points of distinction between </w:t>
      </w:r>
      <w:r w:rsidR="00E71FE6" w:rsidRPr="001A6244">
        <w:rPr>
          <w:rFonts w:asciiTheme="majorBidi" w:hAnsiTheme="majorBidi" w:cstheme="majorBidi"/>
        </w:rPr>
        <w:t>L</w:t>
      </w:r>
      <w:r w:rsidR="004D119E" w:rsidRPr="001A6244">
        <w:rPr>
          <w:rFonts w:asciiTheme="majorBidi" w:hAnsiTheme="majorBidi" w:cstheme="majorBidi"/>
        </w:rPr>
        <w:t>angue</w:t>
      </w:r>
      <w:r w:rsidR="004D119E" w:rsidRPr="004D119E">
        <w:rPr>
          <w:rFonts w:asciiTheme="majorBidi" w:hAnsiTheme="majorBidi" w:cstheme="majorBidi"/>
        </w:rPr>
        <w:t xml:space="preserve"> and </w:t>
      </w:r>
      <w:r w:rsidR="004D119E" w:rsidRPr="001A6244">
        <w:rPr>
          <w:rFonts w:asciiTheme="majorBidi" w:hAnsiTheme="majorBidi" w:cstheme="majorBidi"/>
        </w:rPr>
        <w:t>Parole</w:t>
      </w:r>
      <w:r w:rsidR="004D119E" w:rsidRPr="004D119E">
        <w:rPr>
          <w:rFonts w:asciiTheme="majorBidi" w:hAnsiTheme="majorBidi" w:cstheme="majorBidi"/>
        </w:rPr>
        <w:t xml:space="preserve"> can be summed up in the table below</w:t>
      </w:r>
      <w:r w:rsidR="004D119E">
        <w:rPr>
          <w:rFonts w:asciiTheme="majorBidi" w:hAnsiTheme="majorBidi" w:cstheme="majorBidi"/>
        </w:rPr>
        <w:t>:</w:t>
      </w:r>
    </w:p>
    <w:p w:rsidR="00A234E8" w:rsidRPr="00D233B0" w:rsidRDefault="00A234E8" w:rsidP="00A234E8">
      <w:pPr>
        <w:bidi w:val="0"/>
        <w:jc w:val="both"/>
        <w:rPr>
          <w:rFonts w:asciiTheme="majorBidi" w:hAnsiTheme="majorBidi" w:cstheme="majorBidi"/>
          <w:sz w:val="16"/>
          <w:szCs w:val="16"/>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4820"/>
      </w:tblGrid>
      <w:tr w:rsidR="00A234E8" w:rsidRPr="00FA0812" w:rsidTr="00155DC5">
        <w:trPr>
          <w:trHeight w:val="455"/>
        </w:trPr>
        <w:tc>
          <w:tcPr>
            <w:tcW w:w="5103" w:type="dxa"/>
            <w:tcBorders>
              <w:top w:val="single" w:sz="12" w:space="0" w:color="auto"/>
              <w:left w:val="single" w:sz="12" w:space="0" w:color="auto"/>
              <w:bottom w:val="single" w:sz="12" w:space="0" w:color="auto"/>
              <w:right w:val="single" w:sz="12" w:space="0" w:color="auto"/>
            </w:tcBorders>
            <w:vAlign w:val="center"/>
          </w:tcPr>
          <w:p w:rsidR="00A234E8" w:rsidRPr="00A234E8" w:rsidRDefault="00A234E8" w:rsidP="00E71FE6">
            <w:pPr>
              <w:jc w:val="center"/>
              <w:rPr>
                <w:rFonts w:asciiTheme="majorBidi" w:hAnsiTheme="majorBidi" w:cstheme="majorBidi"/>
                <w:b/>
                <w:bCs/>
              </w:rPr>
            </w:pPr>
            <w:r w:rsidRPr="00A234E8">
              <w:rPr>
                <w:rFonts w:asciiTheme="majorBidi" w:hAnsiTheme="majorBidi" w:cstheme="majorBidi"/>
                <w:b/>
                <w:bCs/>
              </w:rPr>
              <w:t>Langue</w:t>
            </w:r>
          </w:p>
        </w:tc>
        <w:tc>
          <w:tcPr>
            <w:tcW w:w="4820" w:type="dxa"/>
            <w:tcBorders>
              <w:top w:val="single" w:sz="12" w:space="0" w:color="auto"/>
              <w:left w:val="single" w:sz="12" w:space="0" w:color="auto"/>
              <w:bottom w:val="single" w:sz="12" w:space="0" w:color="auto"/>
              <w:right w:val="single" w:sz="12" w:space="0" w:color="auto"/>
            </w:tcBorders>
            <w:vAlign w:val="center"/>
          </w:tcPr>
          <w:p w:rsidR="00A234E8" w:rsidRPr="00A234E8" w:rsidRDefault="00A234E8" w:rsidP="00E71FE6">
            <w:pPr>
              <w:jc w:val="center"/>
              <w:rPr>
                <w:rFonts w:asciiTheme="majorBidi" w:hAnsiTheme="majorBidi" w:cstheme="majorBidi"/>
                <w:b/>
                <w:bCs/>
              </w:rPr>
            </w:pPr>
            <w:r w:rsidRPr="00A234E8">
              <w:rPr>
                <w:rFonts w:asciiTheme="majorBidi" w:hAnsiTheme="majorBidi" w:cstheme="majorBidi"/>
                <w:b/>
                <w:bCs/>
              </w:rPr>
              <w:t>Parole</w:t>
            </w:r>
          </w:p>
        </w:tc>
      </w:tr>
      <w:tr w:rsidR="00A234E8" w:rsidRPr="00FA0812" w:rsidTr="00155DC5">
        <w:trPr>
          <w:trHeight w:val="455"/>
        </w:trPr>
        <w:tc>
          <w:tcPr>
            <w:tcW w:w="5103" w:type="dxa"/>
            <w:tcBorders>
              <w:top w:val="single" w:sz="12" w:space="0" w:color="auto"/>
              <w:left w:val="single" w:sz="12" w:space="0" w:color="auto"/>
              <w:right w:val="single" w:sz="12" w:space="0" w:color="auto"/>
            </w:tcBorders>
            <w:vAlign w:val="center"/>
          </w:tcPr>
          <w:p w:rsidR="00A234E8" w:rsidRPr="00A234E8" w:rsidRDefault="00A234E8" w:rsidP="00E71FE6">
            <w:pPr>
              <w:jc w:val="center"/>
              <w:rPr>
                <w:rFonts w:asciiTheme="majorBidi" w:hAnsiTheme="majorBidi" w:cstheme="majorBidi"/>
              </w:rPr>
            </w:pPr>
            <w:r w:rsidRPr="00A234E8">
              <w:rPr>
                <w:rFonts w:asciiTheme="majorBidi" w:hAnsiTheme="majorBidi" w:cstheme="majorBidi"/>
              </w:rPr>
              <w:t>It is stable</w:t>
            </w:r>
          </w:p>
        </w:tc>
        <w:tc>
          <w:tcPr>
            <w:tcW w:w="4820" w:type="dxa"/>
            <w:tcBorders>
              <w:top w:val="single" w:sz="12" w:space="0" w:color="auto"/>
              <w:left w:val="single" w:sz="12" w:space="0" w:color="auto"/>
              <w:right w:val="single" w:sz="12" w:space="0" w:color="auto"/>
            </w:tcBorders>
            <w:vAlign w:val="center"/>
          </w:tcPr>
          <w:p w:rsidR="00A234E8" w:rsidRPr="00A234E8" w:rsidRDefault="00A234E8" w:rsidP="00E71FE6">
            <w:pPr>
              <w:jc w:val="center"/>
              <w:rPr>
                <w:rFonts w:asciiTheme="majorBidi" w:hAnsiTheme="majorBidi" w:cstheme="majorBidi"/>
              </w:rPr>
            </w:pPr>
            <w:r w:rsidRPr="00A234E8">
              <w:rPr>
                <w:rFonts w:asciiTheme="majorBidi" w:hAnsiTheme="majorBidi" w:cstheme="majorBidi"/>
              </w:rPr>
              <w:t xml:space="preserve">It is </w:t>
            </w:r>
            <w:r w:rsidR="00674D01">
              <w:rPr>
                <w:rFonts w:asciiTheme="majorBidi" w:hAnsiTheme="majorBidi" w:cstheme="majorBidi"/>
              </w:rPr>
              <w:t>dynamic</w:t>
            </w:r>
          </w:p>
        </w:tc>
      </w:tr>
      <w:tr w:rsidR="00A234E8" w:rsidRPr="00FA0812" w:rsidTr="00155DC5">
        <w:trPr>
          <w:trHeight w:val="455"/>
        </w:trPr>
        <w:tc>
          <w:tcPr>
            <w:tcW w:w="5103" w:type="dxa"/>
            <w:tcBorders>
              <w:left w:val="single" w:sz="12" w:space="0" w:color="auto"/>
              <w:right w:val="single" w:sz="12" w:space="0" w:color="auto"/>
            </w:tcBorders>
            <w:vAlign w:val="center"/>
          </w:tcPr>
          <w:p w:rsidR="00A234E8" w:rsidRPr="00A234E8" w:rsidRDefault="00A234E8" w:rsidP="00E71FE6">
            <w:pPr>
              <w:jc w:val="center"/>
              <w:rPr>
                <w:rFonts w:asciiTheme="majorBidi" w:hAnsiTheme="majorBidi" w:cstheme="majorBidi"/>
              </w:rPr>
            </w:pPr>
            <w:r w:rsidRPr="00A234E8">
              <w:rPr>
                <w:rFonts w:asciiTheme="majorBidi" w:hAnsiTheme="majorBidi" w:cstheme="majorBidi"/>
              </w:rPr>
              <w:t>It is a social fact and general for the community.</w:t>
            </w:r>
          </w:p>
        </w:tc>
        <w:tc>
          <w:tcPr>
            <w:tcW w:w="4820" w:type="dxa"/>
            <w:tcBorders>
              <w:left w:val="single" w:sz="12" w:space="0" w:color="auto"/>
              <w:right w:val="single" w:sz="12" w:space="0" w:color="auto"/>
            </w:tcBorders>
            <w:vAlign w:val="center"/>
          </w:tcPr>
          <w:p w:rsidR="00A234E8" w:rsidRPr="00A234E8" w:rsidRDefault="00A234E8" w:rsidP="00E71FE6">
            <w:pPr>
              <w:jc w:val="center"/>
              <w:rPr>
                <w:rFonts w:asciiTheme="majorBidi" w:hAnsiTheme="majorBidi" w:cstheme="majorBidi"/>
              </w:rPr>
            </w:pPr>
            <w:r w:rsidRPr="00A234E8">
              <w:rPr>
                <w:rFonts w:asciiTheme="majorBidi" w:hAnsiTheme="majorBidi" w:cstheme="majorBidi"/>
              </w:rPr>
              <w:t>It is individual and idiosyncratic.</w:t>
            </w:r>
          </w:p>
        </w:tc>
      </w:tr>
      <w:tr w:rsidR="00A234E8" w:rsidRPr="00FA0812" w:rsidTr="00155DC5">
        <w:trPr>
          <w:trHeight w:val="455"/>
        </w:trPr>
        <w:tc>
          <w:tcPr>
            <w:tcW w:w="5103" w:type="dxa"/>
            <w:tcBorders>
              <w:left w:val="single" w:sz="12" w:space="0" w:color="auto"/>
              <w:right w:val="single" w:sz="12" w:space="0" w:color="auto"/>
            </w:tcBorders>
            <w:vAlign w:val="center"/>
          </w:tcPr>
          <w:p w:rsidR="00A234E8" w:rsidRPr="00A234E8" w:rsidRDefault="00A234E8" w:rsidP="00E71FE6">
            <w:pPr>
              <w:jc w:val="center"/>
              <w:rPr>
                <w:rFonts w:asciiTheme="majorBidi" w:hAnsiTheme="majorBidi" w:cstheme="majorBidi"/>
              </w:rPr>
            </w:pPr>
            <w:r w:rsidRPr="00A234E8">
              <w:rPr>
                <w:rFonts w:asciiTheme="majorBidi" w:hAnsiTheme="majorBidi" w:cstheme="majorBidi"/>
              </w:rPr>
              <w:t xml:space="preserve">A scientific study can only be based on </w:t>
            </w:r>
            <w:r w:rsidRPr="00A234E8">
              <w:rPr>
                <w:rFonts w:asciiTheme="majorBidi" w:hAnsiTheme="majorBidi" w:cstheme="majorBidi"/>
                <w:b/>
                <w:bCs/>
                <w:i/>
                <w:iCs/>
              </w:rPr>
              <w:t>langue</w:t>
            </w:r>
          </w:p>
        </w:tc>
        <w:tc>
          <w:tcPr>
            <w:tcW w:w="4820" w:type="dxa"/>
            <w:tcBorders>
              <w:left w:val="single" w:sz="12" w:space="0" w:color="auto"/>
              <w:right w:val="single" w:sz="12" w:space="0" w:color="auto"/>
            </w:tcBorders>
            <w:vAlign w:val="center"/>
          </w:tcPr>
          <w:p w:rsidR="00A234E8" w:rsidRPr="00A234E8" w:rsidRDefault="00A234E8" w:rsidP="00E71FE6">
            <w:pPr>
              <w:jc w:val="center"/>
              <w:rPr>
                <w:rFonts w:asciiTheme="majorBidi" w:hAnsiTheme="majorBidi" w:cstheme="majorBidi"/>
              </w:rPr>
            </w:pPr>
            <w:r w:rsidRPr="00A234E8">
              <w:rPr>
                <w:rFonts w:asciiTheme="majorBidi" w:hAnsiTheme="majorBidi" w:cstheme="majorBidi"/>
              </w:rPr>
              <w:t>It is not amenable to scientific study.</w:t>
            </w:r>
          </w:p>
        </w:tc>
      </w:tr>
      <w:tr w:rsidR="00A234E8" w:rsidRPr="00FA0812" w:rsidTr="00155DC5">
        <w:trPr>
          <w:trHeight w:val="455"/>
        </w:trPr>
        <w:tc>
          <w:tcPr>
            <w:tcW w:w="5103" w:type="dxa"/>
            <w:tcBorders>
              <w:left w:val="single" w:sz="12" w:space="0" w:color="auto"/>
              <w:right w:val="single" w:sz="12" w:space="0" w:color="auto"/>
            </w:tcBorders>
            <w:vAlign w:val="center"/>
          </w:tcPr>
          <w:p w:rsidR="00A234E8" w:rsidRPr="00A234E8" w:rsidRDefault="00A234E8" w:rsidP="00E71FE6">
            <w:pPr>
              <w:jc w:val="center"/>
              <w:rPr>
                <w:rFonts w:asciiTheme="majorBidi" w:hAnsiTheme="majorBidi" w:cstheme="majorBidi"/>
              </w:rPr>
            </w:pPr>
            <w:r w:rsidRPr="00A234E8">
              <w:rPr>
                <w:rFonts w:asciiTheme="majorBidi" w:hAnsiTheme="majorBidi" w:cstheme="majorBidi"/>
              </w:rPr>
              <w:t>It is an abstraction.</w:t>
            </w:r>
          </w:p>
        </w:tc>
        <w:tc>
          <w:tcPr>
            <w:tcW w:w="4820" w:type="dxa"/>
            <w:tcBorders>
              <w:left w:val="single" w:sz="12" w:space="0" w:color="auto"/>
              <w:right w:val="single" w:sz="12" w:space="0" w:color="auto"/>
            </w:tcBorders>
            <w:vAlign w:val="center"/>
          </w:tcPr>
          <w:p w:rsidR="00A234E8" w:rsidRPr="00A234E8" w:rsidRDefault="00A234E8" w:rsidP="00E71FE6">
            <w:pPr>
              <w:jc w:val="center"/>
              <w:rPr>
                <w:rFonts w:asciiTheme="majorBidi" w:hAnsiTheme="majorBidi" w:cstheme="majorBidi"/>
              </w:rPr>
            </w:pPr>
            <w:r w:rsidRPr="00A234E8">
              <w:rPr>
                <w:rFonts w:asciiTheme="majorBidi" w:hAnsiTheme="majorBidi" w:cstheme="majorBidi"/>
              </w:rPr>
              <w:t>It is concrete manifestation.</w:t>
            </w:r>
          </w:p>
        </w:tc>
      </w:tr>
      <w:tr w:rsidR="00A234E8" w:rsidRPr="00FA0812" w:rsidTr="00155DC5">
        <w:trPr>
          <w:trHeight w:val="721"/>
        </w:trPr>
        <w:tc>
          <w:tcPr>
            <w:tcW w:w="5103" w:type="dxa"/>
            <w:tcBorders>
              <w:left w:val="single" w:sz="12" w:space="0" w:color="auto"/>
              <w:right w:val="single" w:sz="12" w:space="0" w:color="auto"/>
            </w:tcBorders>
            <w:vAlign w:val="center"/>
          </w:tcPr>
          <w:p w:rsidR="00A234E8" w:rsidRPr="00A234E8" w:rsidRDefault="00A234E8" w:rsidP="00E71FE6">
            <w:pPr>
              <w:jc w:val="center"/>
              <w:rPr>
                <w:rFonts w:asciiTheme="majorBidi" w:hAnsiTheme="majorBidi" w:cstheme="majorBidi"/>
              </w:rPr>
            </w:pPr>
            <w:r w:rsidRPr="00A234E8">
              <w:rPr>
                <w:rFonts w:asciiTheme="majorBidi" w:hAnsiTheme="majorBidi" w:cstheme="majorBidi"/>
              </w:rPr>
              <w:t>It is a set of conventions and habits handed down to next generation readymade.</w:t>
            </w:r>
          </w:p>
        </w:tc>
        <w:tc>
          <w:tcPr>
            <w:tcW w:w="4820" w:type="dxa"/>
            <w:tcBorders>
              <w:left w:val="single" w:sz="12" w:space="0" w:color="auto"/>
              <w:right w:val="single" w:sz="12" w:space="0" w:color="auto"/>
            </w:tcBorders>
            <w:vAlign w:val="center"/>
          </w:tcPr>
          <w:p w:rsidR="00A234E8" w:rsidRPr="00A234E8" w:rsidRDefault="00A234E8" w:rsidP="00E71FE6">
            <w:pPr>
              <w:jc w:val="center"/>
              <w:rPr>
                <w:rFonts w:asciiTheme="majorBidi" w:hAnsiTheme="majorBidi" w:cstheme="majorBidi"/>
              </w:rPr>
            </w:pPr>
            <w:r w:rsidRPr="00A234E8">
              <w:rPr>
                <w:rFonts w:asciiTheme="majorBidi" w:hAnsiTheme="majorBidi" w:cstheme="majorBidi"/>
              </w:rPr>
              <w:t>It is diverse and variegated.</w:t>
            </w:r>
          </w:p>
        </w:tc>
      </w:tr>
      <w:tr w:rsidR="00A234E8" w:rsidRPr="00FA0812" w:rsidTr="00155DC5">
        <w:trPr>
          <w:trHeight w:val="455"/>
        </w:trPr>
        <w:tc>
          <w:tcPr>
            <w:tcW w:w="5103" w:type="dxa"/>
            <w:tcBorders>
              <w:left w:val="single" w:sz="12" w:space="0" w:color="auto"/>
              <w:bottom w:val="single" w:sz="12" w:space="0" w:color="auto"/>
              <w:right w:val="single" w:sz="12" w:space="0" w:color="auto"/>
            </w:tcBorders>
            <w:vAlign w:val="center"/>
          </w:tcPr>
          <w:p w:rsidR="00A234E8" w:rsidRPr="00A234E8" w:rsidRDefault="00A234E8" w:rsidP="00E71FE6">
            <w:pPr>
              <w:jc w:val="center"/>
              <w:rPr>
                <w:rFonts w:asciiTheme="majorBidi" w:hAnsiTheme="majorBidi" w:cstheme="majorBidi"/>
              </w:rPr>
            </w:pPr>
            <w:r w:rsidRPr="00A234E8">
              <w:rPr>
                <w:rFonts w:asciiTheme="majorBidi" w:hAnsiTheme="majorBidi" w:cstheme="majorBidi"/>
              </w:rPr>
              <w:t>It is language as a speaker is expected to use.</w:t>
            </w:r>
          </w:p>
        </w:tc>
        <w:tc>
          <w:tcPr>
            <w:tcW w:w="4820" w:type="dxa"/>
            <w:tcBorders>
              <w:left w:val="single" w:sz="12" w:space="0" w:color="auto"/>
              <w:bottom w:val="single" w:sz="12" w:space="0" w:color="auto"/>
              <w:right w:val="single" w:sz="12" w:space="0" w:color="auto"/>
            </w:tcBorders>
            <w:vAlign w:val="center"/>
          </w:tcPr>
          <w:p w:rsidR="00A234E8" w:rsidRPr="00A234E8" w:rsidRDefault="00A234E8" w:rsidP="00E71FE6">
            <w:pPr>
              <w:jc w:val="center"/>
              <w:rPr>
                <w:rFonts w:asciiTheme="majorBidi" w:hAnsiTheme="majorBidi" w:cstheme="majorBidi"/>
              </w:rPr>
            </w:pPr>
            <w:r w:rsidRPr="00A234E8">
              <w:rPr>
                <w:rFonts w:asciiTheme="majorBidi" w:hAnsiTheme="majorBidi" w:cstheme="majorBidi"/>
              </w:rPr>
              <w:t>It is language in actual use.</w:t>
            </w:r>
          </w:p>
        </w:tc>
      </w:tr>
    </w:tbl>
    <w:p w:rsidR="004D119E" w:rsidRPr="00D233B0" w:rsidRDefault="004D119E" w:rsidP="004D119E">
      <w:pPr>
        <w:bidi w:val="0"/>
        <w:jc w:val="both"/>
        <w:rPr>
          <w:b/>
          <w:bCs/>
          <w:sz w:val="16"/>
          <w:szCs w:val="16"/>
          <w:lang w:bidi="ar-DZ"/>
        </w:rPr>
      </w:pPr>
    </w:p>
    <w:p w:rsidR="000E5420" w:rsidRPr="00E657F3" w:rsidRDefault="00E70E03" w:rsidP="00E70E03">
      <w:pPr>
        <w:bidi w:val="0"/>
        <w:spacing w:line="276" w:lineRule="auto"/>
        <w:ind w:right="-56"/>
        <w:jc w:val="lowKashida"/>
        <w:rPr>
          <w:b/>
          <w:bCs/>
          <w:lang w:bidi="ar-DZ"/>
        </w:rPr>
      </w:pPr>
      <w:r>
        <w:rPr>
          <w:b/>
          <w:bCs/>
          <w:lang w:bidi="ar-DZ"/>
        </w:rPr>
        <w:t>4</w:t>
      </w:r>
      <w:r w:rsidR="000E5420">
        <w:rPr>
          <w:b/>
          <w:bCs/>
          <w:lang w:bidi="ar-DZ"/>
        </w:rPr>
        <w:t xml:space="preserve">. </w:t>
      </w:r>
      <w:r w:rsidR="000E5420" w:rsidRPr="00E657F3">
        <w:rPr>
          <w:b/>
          <w:bCs/>
          <w:lang w:bidi="ar-DZ"/>
        </w:rPr>
        <w:t>Synchrony and Diachrony</w:t>
      </w:r>
    </w:p>
    <w:p w:rsidR="000E5420" w:rsidRPr="00E657F3" w:rsidRDefault="000E5420" w:rsidP="00F53D0F">
      <w:pPr>
        <w:bidi w:val="0"/>
        <w:ind w:right="-56"/>
        <w:jc w:val="lowKashida"/>
        <w:rPr>
          <w:lang w:bidi="ar-DZ"/>
        </w:rPr>
      </w:pPr>
      <w:r w:rsidRPr="00E657F3">
        <w:rPr>
          <w:lang w:bidi="ar-DZ"/>
        </w:rPr>
        <w:t xml:space="preserve">We can study a given language in two ways, Saussure maintains. The ﬁrst is that we can look at the language as it is (or was) at any particular point in time. Thus, we might study the syntax of American English in the early twenty-ﬁrst century, or the phonology of seventeenth-century French or the patterns of compounding in Classical Chinese. These are all </w:t>
      </w:r>
      <w:r w:rsidRPr="00E657F3">
        <w:rPr>
          <w:b/>
          <w:bCs/>
          <w:i/>
          <w:iCs/>
          <w:lang w:bidi="ar-DZ"/>
        </w:rPr>
        <w:t>synchronic</w:t>
      </w:r>
      <w:r w:rsidRPr="00E657F3">
        <w:rPr>
          <w:lang w:bidi="ar-DZ"/>
        </w:rPr>
        <w:t xml:space="preserve"> studies (syn- ‘alike’, chronos ‘time’). The alternative is to look at the way in which a language develops or changes over time. In this way we might consider the development of the English verb system, or changes in Arabic phonology from the classical period until today. These are </w:t>
      </w:r>
      <w:r w:rsidRPr="00E657F3">
        <w:rPr>
          <w:b/>
          <w:bCs/>
          <w:i/>
          <w:iCs/>
          <w:lang w:bidi="ar-DZ"/>
        </w:rPr>
        <w:t>diachronic</w:t>
      </w:r>
      <w:r w:rsidRPr="00E657F3">
        <w:rPr>
          <w:lang w:bidi="ar-DZ"/>
        </w:rPr>
        <w:t xml:space="preserve"> studies (dia- ‘through’, chronos ‘time’).</w:t>
      </w:r>
    </w:p>
    <w:p w:rsidR="000E5420" w:rsidRPr="00E657F3" w:rsidRDefault="000E5420" w:rsidP="00F53D0F">
      <w:pPr>
        <w:bidi w:val="0"/>
        <w:ind w:right="-56"/>
        <w:jc w:val="lowKashida"/>
        <w:rPr>
          <w:lang w:bidi="ar-DZ"/>
        </w:rPr>
      </w:pPr>
      <w:r w:rsidRPr="00E657F3">
        <w:rPr>
          <w:lang w:bidi="ar-DZ"/>
        </w:rPr>
        <w:t>The synchronic and diachronic accounts of language are complementary in that the latter is dependent on the former. That means it is necessary to carry out some degree of synchronic work before making a diachronic study. Before we can say how language has changed from x to y we need to know something about x and something about y. Thanks to the idea of de Saussure that comparative linguistics appeared and grew up.</w:t>
      </w:r>
    </w:p>
    <w:p w:rsidR="00023011" w:rsidRPr="00D233B0" w:rsidRDefault="00023011" w:rsidP="00023011">
      <w:pPr>
        <w:bidi w:val="0"/>
        <w:jc w:val="both"/>
        <w:rPr>
          <w:sz w:val="16"/>
          <w:szCs w:val="16"/>
          <w:lang w:bidi="ar-DZ"/>
        </w:rPr>
      </w:pPr>
    </w:p>
    <w:p w:rsidR="00997A3F" w:rsidRDefault="00E70E03" w:rsidP="00E70E03">
      <w:pPr>
        <w:bidi w:val="0"/>
        <w:spacing w:line="276" w:lineRule="auto"/>
        <w:jc w:val="both"/>
        <w:rPr>
          <w:lang w:bidi="ar-DZ"/>
        </w:rPr>
      </w:pPr>
      <w:r>
        <w:rPr>
          <w:b/>
          <w:bCs/>
          <w:lang w:bidi="ar-DZ"/>
        </w:rPr>
        <w:t>5</w:t>
      </w:r>
      <w:r w:rsidR="00F70493" w:rsidRPr="00E657F3">
        <w:rPr>
          <w:b/>
          <w:bCs/>
          <w:lang w:bidi="ar-DZ"/>
        </w:rPr>
        <w:t>. Syntagmatic and Paradigmatic Relationship</w:t>
      </w:r>
      <w:r w:rsidR="0034323C">
        <w:rPr>
          <w:b/>
          <w:bCs/>
          <w:lang w:bidi="ar-DZ"/>
        </w:rPr>
        <w:t>s</w:t>
      </w:r>
    </w:p>
    <w:p w:rsidR="00F70493" w:rsidRDefault="00F70493" w:rsidP="00F53D0F">
      <w:pPr>
        <w:bidi w:val="0"/>
        <w:ind w:right="-56"/>
        <w:jc w:val="lowKashida"/>
        <w:rPr>
          <w:lang w:bidi="ar-DZ"/>
        </w:rPr>
      </w:pPr>
      <w:r w:rsidRPr="00E657F3">
        <w:rPr>
          <w:lang w:bidi="ar-DZ"/>
        </w:rPr>
        <w:t xml:space="preserve">An equally important insight in language study we owe to Saussure is that each linguistic item needs to be considered not in isolation but in relation to the whole system of other items of which it forms part. Language is the self continued system, the meaning of an item can be determined only through the study of its function in language. Saussure believes that the most important of language is relationship. Linguistic elements enter into two main types of relation with one another: </w:t>
      </w:r>
      <w:r w:rsidRPr="00E82A93">
        <w:rPr>
          <w:b/>
          <w:bCs/>
          <w:i/>
          <w:iCs/>
          <w:lang w:bidi="ar-DZ"/>
        </w:rPr>
        <w:t>syntagmatic</w:t>
      </w:r>
      <w:r w:rsidRPr="00E657F3">
        <w:rPr>
          <w:lang w:bidi="ar-DZ"/>
        </w:rPr>
        <w:t xml:space="preserve"> and </w:t>
      </w:r>
      <w:r w:rsidRPr="00E82A93">
        <w:rPr>
          <w:b/>
          <w:bCs/>
          <w:i/>
          <w:iCs/>
          <w:lang w:bidi="ar-DZ"/>
        </w:rPr>
        <w:t>paradigmatic</w:t>
      </w:r>
      <w:r w:rsidRPr="00E657F3">
        <w:rPr>
          <w:lang w:bidi="ar-DZ"/>
        </w:rPr>
        <w:t xml:space="preserve">. Linguistic elements enter into a </w:t>
      </w:r>
      <w:r w:rsidRPr="00894609">
        <w:rPr>
          <w:i/>
          <w:iCs/>
          <w:lang w:bidi="ar-DZ"/>
        </w:rPr>
        <w:t>syntagmatic relation</w:t>
      </w:r>
      <w:r w:rsidRPr="00E657F3">
        <w:rPr>
          <w:lang w:bidi="ar-DZ"/>
        </w:rPr>
        <w:t xml:space="preserve"> with other elements with which it forms a serial related into a linear stretches of writing or temporal flow of speech. At the same time, it enters into a </w:t>
      </w:r>
      <w:r w:rsidRPr="00894609">
        <w:rPr>
          <w:i/>
          <w:iCs/>
          <w:lang w:bidi="ar-DZ"/>
        </w:rPr>
        <w:t>paradigmatic relation</w:t>
      </w:r>
      <w:r w:rsidRPr="00E657F3">
        <w:rPr>
          <w:lang w:bidi="ar-DZ"/>
        </w:rPr>
        <w:t xml:space="preserve"> with other elements of the same class which may appear in a given context and which are mutually exclusive in that context.</w:t>
      </w:r>
    </w:p>
    <w:p w:rsidR="00C11795" w:rsidRPr="00D233B0" w:rsidRDefault="00C11795" w:rsidP="00C11795">
      <w:pPr>
        <w:bidi w:val="0"/>
        <w:ind w:right="-56"/>
        <w:jc w:val="lowKashida"/>
        <w:rPr>
          <w:sz w:val="16"/>
          <w:szCs w:val="16"/>
          <w:lang w:bidi="ar-DZ"/>
        </w:rPr>
      </w:pPr>
    </w:p>
    <w:p w:rsidR="00C11795" w:rsidRPr="001C5597" w:rsidRDefault="00C11795" w:rsidP="00E70E03">
      <w:pPr>
        <w:bidi w:val="0"/>
        <w:spacing w:line="276" w:lineRule="auto"/>
        <w:ind w:right="-56"/>
        <w:jc w:val="lowKashida"/>
        <w:rPr>
          <w:b/>
          <w:bCs/>
          <w:sz w:val="22"/>
          <w:szCs w:val="22"/>
          <w:lang w:val="fr-FR" w:bidi="ar-DZ"/>
        </w:rPr>
      </w:pPr>
      <w:r>
        <w:rPr>
          <w:b/>
          <w:bCs/>
          <w:sz w:val="22"/>
          <w:szCs w:val="22"/>
          <w:lang w:val="fr-FR" w:bidi="ar-DZ"/>
        </w:rPr>
        <w:t>Example</w:t>
      </w:r>
      <w:r w:rsidRPr="001C5597">
        <w:rPr>
          <w:b/>
          <w:bCs/>
          <w:sz w:val="22"/>
          <w:szCs w:val="22"/>
          <w:lang w:val="fr-FR" w:bidi="ar-DZ"/>
        </w:rPr>
        <w:t>:</w:t>
      </w:r>
    </w:p>
    <w:p w:rsidR="00C11795" w:rsidRDefault="00C11795" w:rsidP="00F53D0F">
      <w:pPr>
        <w:bidi w:val="0"/>
        <w:ind w:right="-56"/>
        <w:jc w:val="lowKashida"/>
        <w:rPr>
          <w:lang w:bidi="ar-DZ"/>
        </w:rPr>
      </w:pPr>
      <w:r w:rsidRPr="001C5597">
        <w:rPr>
          <w:sz w:val="22"/>
          <w:szCs w:val="22"/>
          <w:lang w:bidi="ar-DZ"/>
        </w:rPr>
        <w:t>In the example below, the word 'cat' has a syntagmatic relationship with other words such as 'the', 'sat', 'on', 'my', and 'mat'. It also has paradigmatic relations with other words of the same class 'girl', 'student', and 'frog'.</w:t>
      </w:r>
    </w:p>
    <w:p w:rsidR="008221A4" w:rsidRPr="00155DC5" w:rsidRDefault="008221A4" w:rsidP="008221A4">
      <w:pPr>
        <w:bidi w:val="0"/>
        <w:ind w:right="-56"/>
        <w:jc w:val="lowKashida"/>
        <w:rPr>
          <w:sz w:val="16"/>
          <w:szCs w:val="16"/>
          <w:lang w:bidi="ar-DZ"/>
        </w:rPr>
      </w:pPr>
    </w:p>
    <w:tbl>
      <w:tblPr>
        <w:tblStyle w:val="Grilledutableau"/>
        <w:tblW w:w="0" w:type="auto"/>
        <w:tblLook w:val="04A0"/>
      </w:tblPr>
      <w:tblGrid>
        <w:gridCol w:w="1945"/>
        <w:gridCol w:w="1404"/>
        <w:gridCol w:w="1424"/>
        <w:gridCol w:w="1424"/>
        <w:gridCol w:w="1417"/>
        <w:gridCol w:w="1406"/>
        <w:gridCol w:w="1400"/>
      </w:tblGrid>
      <w:tr w:rsidR="008221A4" w:rsidTr="00B95C50">
        <w:tc>
          <w:tcPr>
            <w:tcW w:w="1477" w:type="dxa"/>
            <w:tcBorders>
              <w:top w:val="single" w:sz="4" w:space="0" w:color="FFFFFF" w:themeColor="background1"/>
              <w:left w:val="single" w:sz="4" w:space="0" w:color="FFFFFF" w:themeColor="background1"/>
              <w:right w:val="single" w:sz="12" w:space="0" w:color="auto"/>
            </w:tcBorders>
          </w:tcPr>
          <w:p w:rsidR="008221A4" w:rsidRDefault="008221A4" w:rsidP="008221A4">
            <w:pPr>
              <w:bidi w:val="0"/>
              <w:ind w:right="-56"/>
              <w:jc w:val="lowKashida"/>
              <w:rPr>
                <w:lang w:bidi="ar-DZ"/>
              </w:rPr>
            </w:pPr>
          </w:p>
        </w:tc>
        <w:tc>
          <w:tcPr>
            <w:tcW w:w="8867" w:type="dxa"/>
            <w:gridSpan w:val="6"/>
            <w:tcBorders>
              <w:top w:val="single" w:sz="12" w:space="0" w:color="auto"/>
              <w:left w:val="single" w:sz="12" w:space="0" w:color="auto"/>
              <w:right w:val="single" w:sz="12" w:space="0" w:color="auto"/>
            </w:tcBorders>
          </w:tcPr>
          <w:p w:rsidR="008221A4" w:rsidRDefault="00E554F7" w:rsidP="008221A4">
            <w:pPr>
              <w:bidi w:val="0"/>
              <w:ind w:right="-56"/>
              <w:jc w:val="center"/>
              <w:rPr>
                <w:lang w:bidi="ar-DZ"/>
              </w:rPr>
            </w:pPr>
            <w:r>
              <w:rPr>
                <w:b/>
                <w:bCs/>
                <w:noProof/>
                <w:lang w:val="fr-FR" w:eastAsia="fr-FR"/>
              </w:rPr>
              <w:pict>
                <v:shapetype id="_x0000_t32" coordsize="21600,21600" o:spt="32" o:oned="t" path="m,l21600,21600e" filled="f">
                  <v:path arrowok="t" fillok="f" o:connecttype="none"/>
                  <o:lock v:ext="edit" shapetype="t"/>
                </v:shapetype>
                <v:shape id="_x0000_s1031" type="#_x0000_t32" style="position:absolute;left:0;text-align:left;margin-left:3.45pt;margin-top:8.05pt;width:157.5pt;height:0;flip:x;z-index:251660288;mso-position-horizontal-relative:text;mso-position-vertical-relative:text" o:connectortype="straight"/>
              </w:pict>
            </w:r>
            <w:r>
              <w:rPr>
                <w:b/>
                <w:bCs/>
                <w:noProof/>
                <w:lang w:val="fr-FR" w:eastAsia="fr-FR"/>
              </w:rPr>
              <w:pict>
                <v:shape id="_x0000_s1029" type="#_x0000_t32" style="position:absolute;left:0;text-align:left;margin-left:254.7pt;margin-top:7.3pt;width:125.25pt;height:.75pt;z-index:251659264;mso-position-horizontal-relative:text;mso-position-vertical-relative:text" o:connectortype="straight">
                  <v:stroke endarrow="block"/>
                </v:shape>
              </w:pict>
            </w:r>
            <w:r>
              <w:rPr>
                <w:b/>
                <w:bCs/>
                <w:lang w:bidi="ar-DZ"/>
              </w:rPr>
              <w:t xml:space="preserve"> </w:t>
            </w:r>
            <w:r w:rsidR="008221A4">
              <w:rPr>
                <w:b/>
                <w:bCs/>
                <w:lang w:bidi="ar-DZ"/>
              </w:rPr>
              <w:t>SYNTA</w:t>
            </w:r>
            <w:r>
              <w:rPr>
                <w:b/>
                <w:bCs/>
                <w:lang w:bidi="ar-DZ"/>
              </w:rPr>
              <w:t>GMATI</w:t>
            </w:r>
            <w:r w:rsidR="008221A4" w:rsidRPr="003F6DFC">
              <w:rPr>
                <w:b/>
                <w:bCs/>
                <w:lang w:bidi="ar-DZ"/>
              </w:rPr>
              <w:t>C</w:t>
            </w:r>
            <w:r>
              <w:rPr>
                <w:b/>
                <w:bCs/>
                <w:lang w:bidi="ar-DZ"/>
              </w:rPr>
              <w:t xml:space="preserve"> </w:t>
            </w:r>
          </w:p>
        </w:tc>
      </w:tr>
      <w:tr w:rsidR="00F262F6" w:rsidTr="00B95C50">
        <w:tc>
          <w:tcPr>
            <w:tcW w:w="1477" w:type="dxa"/>
            <w:vMerge w:val="restart"/>
            <w:tcBorders>
              <w:top w:val="single" w:sz="12" w:space="0" w:color="auto"/>
              <w:left w:val="single" w:sz="12" w:space="0" w:color="auto"/>
            </w:tcBorders>
          </w:tcPr>
          <w:p w:rsidR="008221A4" w:rsidRDefault="00E554F7" w:rsidP="00E554F7">
            <w:pPr>
              <w:bidi w:val="0"/>
              <w:ind w:right="-56"/>
              <w:rPr>
                <w:lang w:bidi="ar-DZ"/>
              </w:rPr>
            </w:pPr>
            <w:r>
              <w:rPr>
                <w:noProof/>
                <w:lang w:val="fr-FR" w:eastAsia="fr-FR"/>
              </w:rPr>
              <w:pict>
                <v:shape id="_x0000_s1032" type="#_x0000_t32" style="position:absolute;margin-left:37.7pt;margin-top:3.15pt;width:.05pt;height:20.25pt;flip:y;z-index:251661312;mso-position-horizontal-relative:text;mso-position-vertical-relative:text" o:connectortype="straight"/>
              </w:pict>
            </w:r>
            <w:r>
              <w:rPr>
                <w:lang w:bidi="ar-DZ"/>
              </w:rPr>
              <w:t xml:space="preserve">              </w:t>
            </w:r>
          </w:p>
          <w:p w:rsidR="00E554F7" w:rsidRDefault="00E554F7" w:rsidP="00E554F7">
            <w:pPr>
              <w:bidi w:val="0"/>
              <w:ind w:right="-56"/>
              <w:rPr>
                <w:lang w:bidi="ar-DZ"/>
              </w:rPr>
            </w:pPr>
            <w:r>
              <w:rPr>
                <w:lang w:bidi="ar-DZ"/>
              </w:rPr>
              <w:t xml:space="preserve">              </w:t>
            </w:r>
          </w:p>
          <w:p w:rsidR="008221A4" w:rsidRDefault="008221A4" w:rsidP="008221A4">
            <w:pPr>
              <w:bidi w:val="0"/>
              <w:ind w:right="-56"/>
              <w:jc w:val="center"/>
              <w:rPr>
                <w:b/>
                <w:bCs/>
                <w:lang w:bidi="ar-DZ"/>
              </w:rPr>
            </w:pPr>
            <w:r w:rsidRPr="008221A4">
              <w:rPr>
                <w:b/>
                <w:bCs/>
                <w:lang w:bidi="ar-DZ"/>
              </w:rPr>
              <w:t>PARADIGMATIC</w:t>
            </w:r>
          </w:p>
          <w:p w:rsidR="00E554F7" w:rsidRDefault="00E554F7" w:rsidP="00E554F7">
            <w:pPr>
              <w:bidi w:val="0"/>
              <w:ind w:right="-56"/>
              <w:jc w:val="center"/>
              <w:rPr>
                <w:b/>
                <w:bCs/>
                <w:lang w:bidi="ar-DZ"/>
              </w:rPr>
            </w:pPr>
            <w:r>
              <w:rPr>
                <w:b/>
                <w:bCs/>
                <w:noProof/>
                <w:lang w:val="fr-FR" w:eastAsia="fr-FR"/>
              </w:rPr>
              <w:pict>
                <v:shape id="_x0000_s1026" type="#_x0000_t32" style="position:absolute;left:0;text-align:left;margin-left:37.7pt;margin-top:2.5pt;width:0;height:17.25pt;z-index:251658240" o:connectortype="straight">
                  <v:stroke endarrow="block"/>
                </v:shape>
              </w:pict>
            </w:r>
          </w:p>
          <w:p w:rsidR="00E554F7" w:rsidRPr="008221A4" w:rsidRDefault="00E554F7" w:rsidP="00E554F7">
            <w:pPr>
              <w:bidi w:val="0"/>
              <w:ind w:right="-56"/>
              <w:jc w:val="center"/>
              <w:rPr>
                <w:b/>
                <w:bCs/>
                <w:lang w:bidi="ar-DZ"/>
              </w:rPr>
            </w:pPr>
          </w:p>
        </w:tc>
        <w:tc>
          <w:tcPr>
            <w:tcW w:w="1477" w:type="dxa"/>
          </w:tcPr>
          <w:p w:rsidR="008221A4" w:rsidRDefault="00A53861" w:rsidP="008221A4">
            <w:pPr>
              <w:bidi w:val="0"/>
              <w:ind w:right="-56"/>
              <w:jc w:val="center"/>
              <w:rPr>
                <w:lang w:bidi="ar-DZ"/>
              </w:rPr>
            </w:pPr>
            <w:r>
              <w:rPr>
                <w:lang w:bidi="ar-DZ"/>
              </w:rPr>
              <w:t xml:space="preserve">The </w:t>
            </w:r>
          </w:p>
        </w:tc>
        <w:tc>
          <w:tcPr>
            <w:tcW w:w="1478" w:type="dxa"/>
          </w:tcPr>
          <w:p w:rsidR="008221A4" w:rsidRDefault="00A53861" w:rsidP="008221A4">
            <w:pPr>
              <w:bidi w:val="0"/>
              <w:ind w:right="-56"/>
              <w:jc w:val="center"/>
              <w:rPr>
                <w:lang w:bidi="ar-DZ"/>
              </w:rPr>
            </w:pPr>
            <w:r>
              <w:rPr>
                <w:lang w:bidi="ar-DZ"/>
              </w:rPr>
              <w:t>Cat</w:t>
            </w:r>
          </w:p>
        </w:tc>
        <w:tc>
          <w:tcPr>
            <w:tcW w:w="1478" w:type="dxa"/>
          </w:tcPr>
          <w:p w:rsidR="008221A4" w:rsidRDefault="00A53861" w:rsidP="008221A4">
            <w:pPr>
              <w:bidi w:val="0"/>
              <w:ind w:right="-56"/>
              <w:jc w:val="center"/>
              <w:rPr>
                <w:lang w:bidi="ar-DZ"/>
              </w:rPr>
            </w:pPr>
            <w:r>
              <w:rPr>
                <w:lang w:bidi="ar-DZ"/>
              </w:rPr>
              <w:t>sat</w:t>
            </w:r>
          </w:p>
        </w:tc>
        <w:tc>
          <w:tcPr>
            <w:tcW w:w="1478" w:type="dxa"/>
          </w:tcPr>
          <w:p w:rsidR="008221A4" w:rsidRDefault="00A53861" w:rsidP="008221A4">
            <w:pPr>
              <w:bidi w:val="0"/>
              <w:ind w:right="-56"/>
              <w:jc w:val="center"/>
              <w:rPr>
                <w:lang w:bidi="ar-DZ"/>
              </w:rPr>
            </w:pPr>
            <w:r>
              <w:rPr>
                <w:lang w:bidi="ar-DZ"/>
              </w:rPr>
              <w:t>on</w:t>
            </w:r>
          </w:p>
        </w:tc>
        <w:tc>
          <w:tcPr>
            <w:tcW w:w="1478" w:type="dxa"/>
          </w:tcPr>
          <w:p w:rsidR="008221A4" w:rsidRDefault="00A53861" w:rsidP="008221A4">
            <w:pPr>
              <w:bidi w:val="0"/>
              <w:ind w:right="-56"/>
              <w:jc w:val="center"/>
              <w:rPr>
                <w:lang w:bidi="ar-DZ"/>
              </w:rPr>
            </w:pPr>
            <w:r>
              <w:rPr>
                <w:lang w:bidi="ar-DZ"/>
              </w:rPr>
              <w:t>my</w:t>
            </w:r>
          </w:p>
        </w:tc>
        <w:tc>
          <w:tcPr>
            <w:tcW w:w="1478" w:type="dxa"/>
            <w:tcBorders>
              <w:right w:val="single" w:sz="12" w:space="0" w:color="auto"/>
            </w:tcBorders>
          </w:tcPr>
          <w:p w:rsidR="008221A4" w:rsidRDefault="00A53861" w:rsidP="008221A4">
            <w:pPr>
              <w:bidi w:val="0"/>
              <w:ind w:right="-56"/>
              <w:jc w:val="center"/>
              <w:rPr>
                <w:lang w:bidi="ar-DZ"/>
              </w:rPr>
            </w:pPr>
            <w:r>
              <w:rPr>
                <w:lang w:bidi="ar-DZ"/>
              </w:rPr>
              <w:t>mat</w:t>
            </w:r>
          </w:p>
        </w:tc>
      </w:tr>
      <w:tr w:rsidR="00F262F6" w:rsidTr="00B95C50">
        <w:tc>
          <w:tcPr>
            <w:tcW w:w="1477" w:type="dxa"/>
            <w:vMerge/>
            <w:tcBorders>
              <w:left w:val="single" w:sz="12" w:space="0" w:color="auto"/>
            </w:tcBorders>
          </w:tcPr>
          <w:p w:rsidR="008221A4" w:rsidRDefault="008221A4" w:rsidP="008221A4">
            <w:pPr>
              <w:bidi w:val="0"/>
              <w:ind w:right="-56"/>
              <w:jc w:val="lowKashida"/>
              <w:rPr>
                <w:lang w:bidi="ar-DZ"/>
              </w:rPr>
            </w:pPr>
          </w:p>
        </w:tc>
        <w:tc>
          <w:tcPr>
            <w:tcW w:w="1477" w:type="dxa"/>
          </w:tcPr>
          <w:p w:rsidR="008221A4" w:rsidRDefault="000F13C9" w:rsidP="008221A4">
            <w:pPr>
              <w:bidi w:val="0"/>
              <w:ind w:right="-56"/>
              <w:jc w:val="center"/>
              <w:rPr>
                <w:lang w:bidi="ar-DZ"/>
              </w:rPr>
            </w:pPr>
            <w:r>
              <w:rPr>
                <w:lang w:bidi="ar-DZ"/>
              </w:rPr>
              <w:t>This</w:t>
            </w:r>
          </w:p>
        </w:tc>
        <w:tc>
          <w:tcPr>
            <w:tcW w:w="1478" w:type="dxa"/>
          </w:tcPr>
          <w:p w:rsidR="008221A4" w:rsidRDefault="000F13C9" w:rsidP="008221A4">
            <w:pPr>
              <w:bidi w:val="0"/>
              <w:ind w:right="-56"/>
              <w:jc w:val="center"/>
              <w:rPr>
                <w:lang w:bidi="ar-DZ"/>
              </w:rPr>
            </w:pPr>
            <w:r>
              <w:rPr>
                <w:lang w:bidi="ar-DZ"/>
              </w:rPr>
              <w:t>boy</w:t>
            </w:r>
          </w:p>
        </w:tc>
        <w:tc>
          <w:tcPr>
            <w:tcW w:w="1478" w:type="dxa"/>
          </w:tcPr>
          <w:p w:rsidR="008221A4" w:rsidRDefault="000F13C9" w:rsidP="008221A4">
            <w:pPr>
              <w:bidi w:val="0"/>
              <w:ind w:right="-56"/>
              <w:jc w:val="center"/>
              <w:rPr>
                <w:lang w:bidi="ar-DZ"/>
              </w:rPr>
            </w:pPr>
            <w:r>
              <w:rPr>
                <w:lang w:bidi="ar-DZ"/>
              </w:rPr>
              <w:t>sits</w:t>
            </w:r>
          </w:p>
        </w:tc>
        <w:tc>
          <w:tcPr>
            <w:tcW w:w="1478" w:type="dxa"/>
          </w:tcPr>
          <w:p w:rsidR="008221A4" w:rsidRDefault="000F13C9" w:rsidP="008221A4">
            <w:pPr>
              <w:bidi w:val="0"/>
              <w:ind w:right="-56"/>
              <w:jc w:val="center"/>
              <w:rPr>
                <w:lang w:bidi="ar-DZ"/>
              </w:rPr>
            </w:pPr>
            <w:r>
              <w:rPr>
                <w:lang w:bidi="ar-DZ"/>
              </w:rPr>
              <w:t>across</w:t>
            </w:r>
          </w:p>
        </w:tc>
        <w:tc>
          <w:tcPr>
            <w:tcW w:w="1478" w:type="dxa"/>
          </w:tcPr>
          <w:p w:rsidR="008221A4" w:rsidRDefault="000F13C9" w:rsidP="008221A4">
            <w:pPr>
              <w:bidi w:val="0"/>
              <w:ind w:right="-56"/>
              <w:jc w:val="center"/>
              <w:rPr>
                <w:lang w:bidi="ar-DZ"/>
              </w:rPr>
            </w:pPr>
            <w:r>
              <w:rPr>
                <w:lang w:bidi="ar-DZ"/>
              </w:rPr>
              <w:t>your</w:t>
            </w:r>
          </w:p>
        </w:tc>
        <w:tc>
          <w:tcPr>
            <w:tcW w:w="1478" w:type="dxa"/>
            <w:tcBorders>
              <w:right w:val="single" w:sz="12" w:space="0" w:color="auto"/>
            </w:tcBorders>
          </w:tcPr>
          <w:p w:rsidR="008221A4" w:rsidRDefault="000F13C9" w:rsidP="008221A4">
            <w:pPr>
              <w:bidi w:val="0"/>
              <w:ind w:right="-56"/>
              <w:jc w:val="center"/>
              <w:rPr>
                <w:lang w:bidi="ar-DZ"/>
              </w:rPr>
            </w:pPr>
            <w:r>
              <w:rPr>
                <w:lang w:bidi="ar-DZ"/>
              </w:rPr>
              <w:t>bad</w:t>
            </w:r>
          </w:p>
        </w:tc>
      </w:tr>
      <w:tr w:rsidR="00F262F6" w:rsidTr="00B95C50">
        <w:tc>
          <w:tcPr>
            <w:tcW w:w="1477" w:type="dxa"/>
            <w:vMerge/>
            <w:tcBorders>
              <w:left w:val="single" w:sz="12" w:space="0" w:color="auto"/>
            </w:tcBorders>
          </w:tcPr>
          <w:p w:rsidR="008221A4" w:rsidRDefault="008221A4" w:rsidP="008221A4">
            <w:pPr>
              <w:bidi w:val="0"/>
              <w:ind w:right="-56"/>
              <w:jc w:val="lowKashida"/>
              <w:rPr>
                <w:lang w:bidi="ar-DZ"/>
              </w:rPr>
            </w:pPr>
          </w:p>
        </w:tc>
        <w:tc>
          <w:tcPr>
            <w:tcW w:w="1477" w:type="dxa"/>
          </w:tcPr>
          <w:p w:rsidR="008221A4" w:rsidRDefault="00F262F6" w:rsidP="008221A4">
            <w:pPr>
              <w:bidi w:val="0"/>
              <w:ind w:right="-56"/>
              <w:jc w:val="center"/>
              <w:rPr>
                <w:lang w:bidi="ar-DZ"/>
              </w:rPr>
            </w:pPr>
            <w:r>
              <w:rPr>
                <w:lang w:bidi="ar-DZ"/>
              </w:rPr>
              <w:t>That</w:t>
            </w:r>
          </w:p>
        </w:tc>
        <w:tc>
          <w:tcPr>
            <w:tcW w:w="1478" w:type="dxa"/>
          </w:tcPr>
          <w:p w:rsidR="008221A4" w:rsidRDefault="00F262F6" w:rsidP="008221A4">
            <w:pPr>
              <w:bidi w:val="0"/>
              <w:ind w:right="-56"/>
              <w:jc w:val="center"/>
              <w:rPr>
                <w:lang w:bidi="ar-DZ"/>
              </w:rPr>
            </w:pPr>
            <w:r>
              <w:rPr>
                <w:lang w:bidi="ar-DZ"/>
              </w:rPr>
              <w:t>student</w:t>
            </w:r>
          </w:p>
        </w:tc>
        <w:tc>
          <w:tcPr>
            <w:tcW w:w="1478" w:type="dxa"/>
          </w:tcPr>
          <w:p w:rsidR="008221A4" w:rsidRDefault="00F262F6" w:rsidP="008221A4">
            <w:pPr>
              <w:bidi w:val="0"/>
              <w:ind w:right="-56"/>
              <w:jc w:val="center"/>
              <w:rPr>
                <w:lang w:bidi="ar-DZ"/>
              </w:rPr>
            </w:pPr>
            <w:r>
              <w:rPr>
                <w:lang w:bidi="ar-DZ"/>
              </w:rPr>
              <w:t>walked</w:t>
            </w:r>
          </w:p>
        </w:tc>
        <w:tc>
          <w:tcPr>
            <w:tcW w:w="1478" w:type="dxa"/>
          </w:tcPr>
          <w:p w:rsidR="008221A4" w:rsidRDefault="00F262F6" w:rsidP="008221A4">
            <w:pPr>
              <w:bidi w:val="0"/>
              <w:ind w:right="-56"/>
              <w:jc w:val="center"/>
              <w:rPr>
                <w:lang w:bidi="ar-DZ"/>
              </w:rPr>
            </w:pPr>
            <w:r>
              <w:rPr>
                <w:lang w:bidi="ar-DZ"/>
              </w:rPr>
              <w:t>over</w:t>
            </w:r>
          </w:p>
        </w:tc>
        <w:tc>
          <w:tcPr>
            <w:tcW w:w="1478" w:type="dxa"/>
          </w:tcPr>
          <w:p w:rsidR="008221A4" w:rsidRDefault="00F262F6" w:rsidP="008221A4">
            <w:pPr>
              <w:bidi w:val="0"/>
              <w:ind w:right="-56"/>
              <w:jc w:val="center"/>
              <w:rPr>
                <w:lang w:bidi="ar-DZ"/>
              </w:rPr>
            </w:pPr>
            <w:r>
              <w:rPr>
                <w:lang w:bidi="ar-DZ"/>
              </w:rPr>
              <w:t>her</w:t>
            </w:r>
          </w:p>
        </w:tc>
        <w:tc>
          <w:tcPr>
            <w:tcW w:w="1478" w:type="dxa"/>
            <w:tcBorders>
              <w:right w:val="single" w:sz="12" w:space="0" w:color="auto"/>
            </w:tcBorders>
          </w:tcPr>
          <w:p w:rsidR="008221A4" w:rsidRDefault="00F262F6" w:rsidP="008221A4">
            <w:pPr>
              <w:bidi w:val="0"/>
              <w:ind w:right="-56"/>
              <w:jc w:val="center"/>
              <w:rPr>
                <w:lang w:bidi="ar-DZ"/>
              </w:rPr>
            </w:pPr>
            <w:r>
              <w:rPr>
                <w:lang w:bidi="ar-DZ"/>
              </w:rPr>
              <w:t>car</w:t>
            </w:r>
          </w:p>
        </w:tc>
      </w:tr>
      <w:tr w:rsidR="00F262F6" w:rsidTr="00B95C50">
        <w:tc>
          <w:tcPr>
            <w:tcW w:w="1477" w:type="dxa"/>
            <w:vMerge/>
            <w:tcBorders>
              <w:left w:val="single" w:sz="12" w:space="0" w:color="auto"/>
              <w:bottom w:val="single" w:sz="12" w:space="0" w:color="auto"/>
            </w:tcBorders>
          </w:tcPr>
          <w:p w:rsidR="008221A4" w:rsidRDefault="008221A4" w:rsidP="008221A4">
            <w:pPr>
              <w:bidi w:val="0"/>
              <w:ind w:right="-56"/>
              <w:jc w:val="lowKashida"/>
              <w:rPr>
                <w:lang w:bidi="ar-DZ"/>
              </w:rPr>
            </w:pPr>
          </w:p>
        </w:tc>
        <w:tc>
          <w:tcPr>
            <w:tcW w:w="1477" w:type="dxa"/>
            <w:tcBorders>
              <w:bottom w:val="single" w:sz="12" w:space="0" w:color="auto"/>
            </w:tcBorders>
          </w:tcPr>
          <w:p w:rsidR="008221A4" w:rsidRDefault="000E4567" w:rsidP="008221A4">
            <w:pPr>
              <w:bidi w:val="0"/>
              <w:ind w:right="-56"/>
              <w:jc w:val="center"/>
              <w:rPr>
                <w:lang w:bidi="ar-DZ"/>
              </w:rPr>
            </w:pPr>
            <w:r>
              <w:rPr>
                <w:lang w:bidi="ar-DZ"/>
              </w:rPr>
              <w:t>A</w:t>
            </w:r>
          </w:p>
        </w:tc>
        <w:tc>
          <w:tcPr>
            <w:tcW w:w="1478" w:type="dxa"/>
            <w:tcBorders>
              <w:bottom w:val="single" w:sz="12" w:space="0" w:color="auto"/>
            </w:tcBorders>
          </w:tcPr>
          <w:p w:rsidR="008221A4" w:rsidRDefault="000E4567" w:rsidP="008221A4">
            <w:pPr>
              <w:bidi w:val="0"/>
              <w:ind w:right="-56"/>
              <w:jc w:val="center"/>
              <w:rPr>
                <w:lang w:bidi="ar-DZ"/>
              </w:rPr>
            </w:pPr>
            <w:r>
              <w:rPr>
                <w:lang w:bidi="ar-DZ"/>
              </w:rPr>
              <w:t>frog</w:t>
            </w:r>
          </w:p>
        </w:tc>
        <w:tc>
          <w:tcPr>
            <w:tcW w:w="1478" w:type="dxa"/>
            <w:tcBorders>
              <w:bottom w:val="single" w:sz="12" w:space="0" w:color="auto"/>
            </w:tcBorders>
          </w:tcPr>
          <w:p w:rsidR="008221A4" w:rsidRDefault="000E4567" w:rsidP="008221A4">
            <w:pPr>
              <w:bidi w:val="0"/>
              <w:ind w:right="-56"/>
              <w:jc w:val="center"/>
              <w:rPr>
                <w:lang w:bidi="ar-DZ"/>
              </w:rPr>
            </w:pPr>
            <w:r>
              <w:rPr>
                <w:lang w:bidi="ar-DZ"/>
              </w:rPr>
              <w:t>ran</w:t>
            </w:r>
          </w:p>
        </w:tc>
        <w:tc>
          <w:tcPr>
            <w:tcW w:w="1478" w:type="dxa"/>
            <w:tcBorders>
              <w:bottom w:val="single" w:sz="12" w:space="0" w:color="auto"/>
            </w:tcBorders>
          </w:tcPr>
          <w:p w:rsidR="008221A4" w:rsidRDefault="000E4567" w:rsidP="008221A4">
            <w:pPr>
              <w:bidi w:val="0"/>
              <w:ind w:right="-56"/>
              <w:jc w:val="center"/>
              <w:rPr>
                <w:lang w:bidi="ar-DZ"/>
              </w:rPr>
            </w:pPr>
            <w:r>
              <w:rPr>
                <w:lang w:bidi="ar-DZ"/>
              </w:rPr>
              <w:t>by</w:t>
            </w:r>
          </w:p>
        </w:tc>
        <w:tc>
          <w:tcPr>
            <w:tcW w:w="1478" w:type="dxa"/>
            <w:tcBorders>
              <w:bottom w:val="single" w:sz="12" w:space="0" w:color="auto"/>
            </w:tcBorders>
          </w:tcPr>
          <w:p w:rsidR="008221A4" w:rsidRDefault="000E4567" w:rsidP="008221A4">
            <w:pPr>
              <w:bidi w:val="0"/>
              <w:ind w:right="-56"/>
              <w:jc w:val="center"/>
              <w:rPr>
                <w:lang w:bidi="ar-DZ"/>
              </w:rPr>
            </w:pPr>
            <w:r>
              <w:rPr>
                <w:lang w:bidi="ar-DZ"/>
              </w:rPr>
              <w:t>his</w:t>
            </w:r>
          </w:p>
        </w:tc>
        <w:tc>
          <w:tcPr>
            <w:tcW w:w="1478" w:type="dxa"/>
            <w:tcBorders>
              <w:bottom w:val="single" w:sz="12" w:space="0" w:color="auto"/>
              <w:right w:val="single" w:sz="12" w:space="0" w:color="auto"/>
            </w:tcBorders>
          </w:tcPr>
          <w:p w:rsidR="008221A4" w:rsidRDefault="000E4567" w:rsidP="008221A4">
            <w:pPr>
              <w:bidi w:val="0"/>
              <w:ind w:right="-56"/>
              <w:jc w:val="center"/>
              <w:rPr>
                <w:lang w:bidi="ar-DZ"/>
              </w:rPr>
            </w:pPr>
            <w:r>
              <w:rPr>
                <w:lang w:bidi="ar-DZ"/>
              </w:rPr>
              <w:t>lap</w:t>
            </w:r>
          </w:p>
        </w:tc>
      </w:tr>
    </w:tbl>
    <w:p w:rsidR="008221A4" w:rsidRPr="00E657F3" w:rsidRDefault="008221A4" w:rsidP="00155DC5">
      <w:pPr>
        <w:bidi w:val="0"/>
        <w:ind w:right="-56"/>
        <w:jc w:val="lowKashida"/>
        <w:rPr>
          <w:lang w:bidi="ar-DZ"/>
        </w:rPr>
      </w:pPr>
    </w:p>
    <w:sectPr w:rsidR="008221A4" w:rsidRPr="00E657F3" w:rsidSect="003959B0">
      <w:footerReference w:type="default" r:id="rId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08F" w:rsidRDefault="003C108F" w:rsidP="00F770F6">
      <w:r>
        <w:separator/>
      </w:r>
    </w:p>
  </w:endnote>
  <w:endnote w:type="continuationSeparator" w:id="1">
    <w:p w:rsidR="003C108F" w:rsidRDefault="003C108F" w:rsidP="00F77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558625"/>
      <w:docPartObj>
        <w:docPartGallery w:val="Page Numbers (Bottom of Page)"/>
        <w:docPartUnique/>
      </w:docPartObj>
    </w:sdtPr>
    <w:sdtContent>
      <w:p w:rsidR="00F770F6" w:rsidRDefault="004C71D7">
        <w:pPr>
          <w:pStyle w:val="Pieddepage"/>
        </w:pPr>
        <w:r w:rsidRPr="004C71D7">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F770F6" w:rsidRDefault="004C71D7">
                    <w:pPr>
                      <w:jc w:val="center"/>
                      <w:rPr>
                        <w:lang w:val="fr-FR"/>
                      </w:rPr>
                    </w:pPr>
                    <w:r>
                      <w:rPr>
                        <w:lang w:val="fr-FR"/>
                      </w:rPr>
                      <w:fldChar w:fldCharType="begin"/>
                    </w:r>
                    <w:r w:rsidR="00F770F6">
                      <w:rPr>
                        <w:lang w:val="fr-FR"/>
                      </w:rPr>
                      <w:instrText xml:space="preserve"> PAGE    \* MERGEFORMAT </w:instrText>
                    </w:r>
                    <w:r>
                      <w:rPr>
                        <w:lang w:val="fr-FR"/>
                      </w:rPr>
                      <w:fldChar w:fldCharType="separate"/>
                    </w:r>
                    <w:r w:rsidR="005601B9" w:rsidRPr="005601B9">
                      <w:rPr>
                        <w:noProof/>
                        <w:sz w:val="16"/>
                        <w:szCs w:val="16"/>
                        <w:rtl/>
                      </w:rPr>
                      <w:t>1</w:t>
                    </w:r>
                    <w:r>
                      <w:rPr>
                        <w:lang w:val="fr-FR"/>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08F" w:rsidRDefault="003C108F" w:rsidP="00F770F6">
      <w:r>
        <w:separator/>
      </w:r>
    </w:p>
  </w:footnote>
  <w:footnote w:type="continuationSeparator" w:id="1">
    <w:p w:rsidR="003C108F" w:rsidRDefault="003C108F" w:rsidP="00F770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F380B"/>
    <w:multiLevelType w:val="hybridMultilevel"/>
    <w:tmpl w:val="B6EE6C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FA1CD0"/>
    <w:multiLevelType w:val="hybridMultilevel"/>
    <w:tmpl w:val="F050DD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C6D1223"/>
    <w:multiLevelType w:val="hybridMultilevel"/>
    <w:tmpl w:val="1EAC1D7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41840BD"/>
    <w:multiLevelType w:val="hybridMultilevel"/>
    <w:tmpl w:val="C5E21C48"/>
    <w:lvl w:ilvl="0" w:tplc="5FBAD8AE">
      <w:start w:val="1"/>
      <w:numFmt w:val="bullet"/>
      <w:lvlText w:val="–"/>
      <w:lvlJc w:val="left"/>
      <w:pPr>
        <w:tabs>
          <w:tab w:val="num" w:pos="720"/>
        </w:tabs>
        <w:ind w:left="720" w:hanging="360"/>
      </w:pPr>
      <w:rPr>
        <w:rFonts w:ascii="Times New Roman" w:hAnsi="Times New Roman" w:hint="default"/>
      </w:rPr>
    </w:lvl>
    <w:lvl w:ilvl="1" w:tplc="097C42C0">
      <w:start w:val="1"/>
      <w:numFmt w:val="bullet"/>
      <w:lvlText w:val="–"/>
      <w:lvlJc w:val="left"/>
      <w:pPr>
        <w:tabs>
          <w:tab w:val="num" w:pos="1440"/>
        </w:tabs>
        <w:ind w:left="1440" w:hanging="360"/>
      </w:pPr>
      <w:rPr>
        <w:rFonts w:ascii="Times New Roman" w:hAnsi="Times New Roman" w:hint="default"/>
      </w:rPr>
    </w:lvl>
    <w:lvl w:ilvl="2" w:tplc="4A9A73C0" w:tentative="1">
      <w:start w:val="1"/>
      <w:numFmt w:val="bullet"/>
      <w:lvlText w:val="–"/>
      <w:lvlJc w:val="left"/>
      <w:pPr>
        <w:tabs>
          <w:tab w:val="num" w:pos="2160"/>
        </w:tabs>
        <w:ind w:left="2160" w:hanging="360"/>
      </w:pPr>
      <w:rPr>
        <w:rFonts w:ascii="Times New Roman" w:hAnsi="Times New Roman" w:hint="default"/>
      </w:rPr>
    </w:lvl>
    <w:lvl w:ilvl="3" w:tplc="EB52667A" w:tentative="1">
      <w:start w:val="1"/>
      <w:numFmt w:val="bullet"/>
      <w:lvlText w:val="–"/>
      <w:lvlJc w:val="left"/>
      <w:pPr>
        <w:tabs>
          <w:tab w:val="num" w:pos="2880"/>
        </w:tabs>
        <w:ind w:left="2880" w:hanging="360"/>
      </w:pPr>
      <w:rPr>
        <w:rFonts w:ascii="Times New Roman" w:hAnsi="Times New Roman" w:hint="default"/>
      </w:rPr>
    </w:lvl>
    <w:lvl w:ilvl="4" w:tplc="C868EFC6" w:tentative="1">
      <w:start w:val="1"/>
      <w:numFmt w:val="bullet"/>
      <w:lvlText w:val="–"/>
      <w:lvlJc w:val="left"/>
      <w:pPr>
        <w:tabs>
          <w:tab w:val="num" w:pos="3600"/>
        </w:tabs>
        <w:ind w:left="3600" w:hanging="360"/>
      </w:pPr>
      <w:rPr>
        <w:rFonts w:ascii="Times New Roman" w:hAnsi="Times New Roman" w:hint="default"/>
      </w:rPr>
    </w:lvl>
    <w:lvl w:ilvl="5" w:tplc="0C022784" w:tentative="1">
      <w:start w:val="1"/>
      <w:numFmt w:val="bullet"/>
      <w:lvlText w:val="–"/>
      <w:lvlJc w:val="left"/>
      <w:pPr>
        <w:tabs>
          <w:tab w:val="num" w:pos="4320"/>
        </w:tabs>
        <w:ind w:left="4320" w:hanging="360"/>
      </w:pPr>
      <w:rPr>
        <w:rFonts w:ascii="Times New Roman" w:hAnsi="Times New Roman" w:hint="default"/>
      </w:rPr>
    </w:lvl>
    <w:lvl w:ilvl="6" w:tplc="60749B3C" w:tentative="1">
      <w:start w:val="1"/>
      <w:numFmt w:val="bullet"/>
      <w:lvlText w:val="–"/>
      <w:lvlJc w:val="left"/>
      <w:pPr>
        <w:tabs>
          <w:tab w:val="num" w:pos="5040"/>
        </w:tabs>
        <w:ind w:left="5040" w:hanging="360"/>
      </w:pPr>
      <w:rPr>
        <w:rFonts w:ascii="Times New Roman" w:hAnsi="Times New Roman" w:hint="default"/>
      </w:rPr>
    </w:lvl>
    <w:lvl w:ilvl="7" w:tplc="DC7C1FD4" w:tentative="1">
      <w:start w:val="1"/>
      <w:numFmt w:val="bullet"/>
      <w:lvlText w:val="–"/>
      <w:lvlJc w:val="left"/>
      <w:pPr>
        <w:tabs>
          <w:tab w:val="num" w:pos="5760"/>
        </w:tabs>
        <w:ind w:left="5760" w:hanging="360"/>
      </w:pPr>
      <w:rPr>
        <w:rFonts w:ascii="Times New Roman" w:hAnsi="Times New Roman" w:hint="default"/>
      </w:rPr>
    </w:lvl>
    <w:lvl w:ilvl="8" w:tplc="5C6616F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3959B0"/>
    <w:rsid w:val="00020F1E"/>
    <w:rsid w:val="00023011"/>
    <w:rsid w:val="0002393C"/>
    <w:rsid w:val="000258F4"/>
    <w:rsid w:val="00036D3C"/>
    <w:rsid w:val="00037313"/>
    <w:rsid w:val="0004373B"/>
    <w:rsid w:val="00064242"/>
    <w:rsid w:val="000730FB"/>
    <w:rsid w:val="00073668"/>
    <w:rsid w:val="0008344C"/>
    <w:rsid w:val="00087E37"/>
    <w:rsid w:val="0009002B"/>
    <w:rsid w:val="0009089E"/>
    <w:rsid w:val="000A0A33"/>
    <w:rsid w:val="000A5F84"/>
    <w:rsid w:val="000A6D9D"/>
    <w:rsid w:val="000C3FEE"/>
    <w:rsid w:val="000D362C"/>
    <w:rsid w:val="000E4567"/>
    <w:rsid w:val="000E46A0"/>
    <w:rsid w:val="000E4ECF"/>
    <w:rsid w:val="000E5420"/>
    <w:rsid w:val="000F13C9"/>
    <w:rsid w:val="00100F2A"/>
    <w:rsid w:val="00105E51"/>
    <w:rsid w:val="00107C03"/>
    <w:rsid w:val="00134AC5"/>
    <w:rsid w:val="0013587F"/>
    <w:rsid w:val="001408B3"/>
    <w:rsid w:val="00140DA9"/>
    <w:rsid w:val="001411E2"/>
    <w:rsid w:val="00150A85"/>
    <w:rsid w:val="00155DC5"/>
    <w:rsid w:val="001646D5"/>
    <w:rsid w:val="001678EA"/>
    <w:rsid w:val="00177F0B"/>
    <w:rsid w:val="00190630"/>
    <w:rsid w:val="00195109"/>
    <w:rsid w:val="00196D60"/>
    <w:rsid w:val="001A6244"/>
    <w:rsid w:val="001B6A4E"/>
    <w:rsid w:val="001C2CAA"/>
    <w:rsid w:val="001D2FC4"/>
    <w:rsid w:val="001D3E27"/>
    <w:rsid w:val="001D4E9E"/>
    <w:rsid w:val="001D780C"/>
    <w:rsid w:val="001E162A"/>
    <w:rsid w:val="00204149"/>
    <w:rsid w:val="00205CBF"/>
    <w:rsid w:val="00235B72"/>
    <w:rsid w:val="002411B4"/>
    <w:rsid w:val="00241EF2"/>
    <w:rsid w:val="00246250"/>
    <w:rsid w:val="00252748"/>
    <w:rsid w:val="00256C9B"/>
    <w:rsid w:val="002802B9"/>
    <w:rsid w:val="002814D8"/>
    <w:rsid w:val="00285198"/>
    <w:rsid w:val="002871F8"/>
    <w:rsid w:val="002A2FF4"/>
    <w:rsid w:val="002A489D"/>
    <w:rsid w:val="002A5836"/>
    <w:rsid w:val="002A61AE"/>
    <w:rsid w:val="002C02F0"/>
    <w:rsid w:val="002D02CA"/>
    <w:rsid w:val="002E44BE"/>
    <w:rsid w:val="002E7933"/>
    <w:rsid w:val="00300738"/>
    <w:rsid w:val="003073BD"/>
    <w:rsid w:val="003406C8"/>
    <w:rsid w:val="0034323C"/>
    <w:rsid w:val="0035273B"/>
    <w:rsid w:val="0035495D"/>
    <w:rsid w:val="003636AE"/>
    <w:rsid w:val="00374C69"/>
    <w:rsid w:val="00382A45"/>
    <w:rsid w:val="003959B0"/>
    <w:rsid w:val="003A20F7"/>
    <w:rsid w:val="003A731B"/>
    <w:rsid w:val="003C108F"/>
    <w:rsid w:val="004038E6"/>
    <w:rsid w:val="004142BE"/>
    <w:rsid w:val="0041456D"/>
    <w:rsid w:val="004504CB"/>
    <w:rsid w:val="00455411"/>
    <w:rsid w:val="00491FEC"/>
    <w:rsid w:val="0049445D"/>
    <w:rsid w:val="00495442"/>
    <w:rsid w:val="004958C6"/>
    <w:rsid w:val="004A2929"/>
    <w:rsid w:val="004A500B"/>
    <w:rsid w:val="004C71D7"/>
    <w:rsid w:val="004D119E"/>
    <w:rsid w:val="004D1DE8"/>
    <w:rsid w:val="004D5653"/>
    <w:rsid w:val="004D769B"/>
    <w:rsid w:val="004E0F68"/>
    <w:rsid w:val="004E7F8E"/>
    <w:rsid w:val="004F0919"/>
    <w:rsid w:val="004F24DC"/>
    <w:rsid w:val="00503A16"/>
    <w:rsid w:val="005059CA"/>
    <w:rsid w:val="00513BAC"/>
    <w:rsid w:val="00517508"/>
    <w:rsid w:val="005252C2"/>
    <w:rsid w:val="0052759D"/>
    <w:rsid w:val="0053048C"/>
    <w:rsid w:val="00530D1D"/>
    <w:rsid w:val="00532C39"/>
    <w:rsid w:val="00542C93"/>
    <w:rsid w:val="00545139"/>
    <w:rsid w:val="00550EE7"/>
    <w:rsid w:val="00553A4C"/>
    <w:rsid w:val="00554E56"/>
    <w:rsid w:val="005601B9"/>
    <w:rsid w:val="00560249"/>
    <w:rsid w:val="00570DE9"/>
    <w:rsid w:val="00574079"/>
    <w:rsid w:val="005740EB"/>
    <w:rsid w:val="00580A24"/>
    <w:rsid w:val="00593E7F"/>
    <w:rsid w:val="005962AB"/>
    <w:rsid w:val="005D21F1"/>
    <w:rsid w:val="005D2216"/>
    <w:rsid w:val="005E4CF6"/>
    <w:rsid w:val="00603A33"/>
    <w:rsid w:val="00620E18"/>
    <w:rsid w:val="00640E01"/>
    <w:rsid w:val="00656EA7"/>
    <w:rsid w:val="0065781F"/>
    <w:rsid w:val="006636E5"/>
    <w:rsid w:val="00672CF9"/>
    <w:rsid w:val="00674D01"/>
    <w:rsid w:val="00675633"/>
    <w:rsid w:val="006972C1"/>
    <w:rsid w:val="006A072A"/>
    <w:rsid w:val="006A13B7"/>
    <w:rsid w:val="006B1A84"/>
    <w:rsid w:val="006B42FC"/>
    <w:rsid w:val="006C481B"/>
    <w:rsid w:val="006D2E4B"/>
    <w:rsid w:val="006D4DB1"/>
    <w:rsid w:val="006E01B7"/>
    <w:rsid w:val="006F2404"/>
    <w:rsid w:val="0070647C"/>
    <w:rsid w:val="00707EBE"/>
    <w:rsid w:val="00710294"/>
    <w:rsid w:val="00711764"/>
    <w:rsid w:val="00715323"/>
    <w:rsid w:val="00735A45"/>
    <w:rsid w:val="00743727"/>
    <w:rsid w:val="00752A03"/>
    <w:rsid w:val="00756401"/>
    <w:rsid w:val="007567C0"/>
    <w:rsid w:val="00762AAB"/>
    <w:rsid w:val="00767B9D"/>
    <w:rsid w:val="007775CE"/>
    <w:rsid w:val="0079782D"/>
    <w:rsid w:val="007A1E5B"/>
    <w:rsid w:val="007A6C7E"/>
    <w:rsid w:val="007B37FF"/>
    <w:rsid w:val="007C7554"/>
    <w:rsid w:val="007D29C7"/>
    <w:rsid w:val="007F6DED"/>
    <w:rsid w:val="008049C9"/>
    <w:rsid w:val="008221A4"/>
    <w:rsid w:val="0083754E"/>
    <w:rsid w:val="00863DEF"/>
    <w:rsid w:val="0086475A"/>
    <w:rsid w:val="00874C06"/>
    <w:rsid w:val="00881534"/>
    <w:rsid w:val="00881A6F"/>
    <w:rsid w:val="00881D17"/>
    <w:rsid w:val="00891239"/>
    <w:rsid w:val="00894609"/>
    <w:rsid w:val="008A7EB5"/>
    <w:rsid w:val="008B2C3E"/>
    <w:rsid w:val="008D2C20"/>
    <w:rsid w:val="008D44EC"/>
    <w:rsid w:val="009134BB"/>
    <w:rsid w:val="00930BE5"/>
    <w:rsid w:val="009330BD"/>
    <w:rsid w:val="0094547B"/>
    <w:rsid w:val="00953B35"/>
    <w:rsid w:val="00956AD6"/>
    <w:rsid w:val="0098227B"/>
    <w:rsid w:val="00982CA7"/>
    <w:rsid w:val="00997A3F"/>
    <w:rsid w:val="009B57BF"/>
    <w:rsid w:val="009C0563"/>
    <w:rsid w:val="009C0608"/>
    <w:rsid w:val="009C1B16"/>
    <w:rsid w:val="009E2326"/>
    <w:rsid w:val="009E3472"/>
    <w:rsid w:val="00A03CBB"/>
    <w:rsid w:val="00A20744"/>
    <w:rsid w:val="00A234E8"/>
    <w:rsid w:val="00A235E2"/>
    <w:rsid w:val="00A33858"/>
    <w:rsid w:val="00A51EDE"/>
    <w:rsid w:val="00A52E67"/>
    <w:rsid w:val="00A53861"/>
    <w:rsid w:val="00A54D0B"/>
    <w:rsid w:val="00A95568"/>
    <w:rsid w:val="00A962A1"/>
    <w:rsid w:val="00A97F34"/>
    <w:rsid w:val="00AA0B92"/>
    <w:rsid w:val="00AA0E94"/>
    <w:rsid w:val="00AA4675"/>
    <w:rsid w:val="00AB0A18"/>
    <w:rsid w:val="00AB74E0"/>
    <w:rsid w:val="00AE0A15"/>
    <w:rsid w:val="00B004C1"/>
    <w:rsid w:val="00B03D68"/>
    <w:rsid w:val="00B04222"/>
    <w:rsid w:val="00B219A0"/>
    <w:rsid w:val="00B265C7"/>
    <w:rsid w:val="00B34241"/>
    <w:rsid w:val="00B34FED"/>
    <w:rsid w:val="00B36631"/>
    <w:rsid w:val="00B50289"/>
    <w:rsid w:val="00B5369B"/>
    <w:rsid w:val="00B601DB"/>
    <w:rsid w:val="00B86603"/>
    <w:rsid w:val="00B95C50"/>
    <w:rsid w:val="00BA0EB5"/>
    <w:rsid w:val="00BC1A8A"/>
    <w:rsid w:val="00BD0069"/>
    <w:rsid w:val="00BF3608"/>
    <w:rsid w:val="00C00B42"/>
    <w:rsid w:val="00C03CC6"/>
    <w:rsid w:val="00C11795"/>
    <w:rsid w:val="00C27958"/>
    <w:rsid w:val="00C36C3C"/>
    <w:rsid w:val="00C5120B"/>
    <w:rsid w:val="00C53EF9"/>
    <w:rsid w:val="00C61481"/>
    <w:rsid w:val="00C619E8"/>
    <w:rsid w:val="00C61F85"/>
    <w:rsid w:val="00C81647"/>
    <w:rsid w:val="00C841F3"/>
    <w:rsid w:val="00C8460D"/>
    <w:rsid w:val="00C902CE"/>
    <w:rsid w:val="00C96A50"/>
    <w:rsid w:val="00CA3FD4"/>
    <w:rsid w:val="00CA7308"/>
    <w:rsid w:val="00CB0CF1"/>
    <w:rsid w:val="00CC2622"/>
    <w:rsid w:val="00CD1810"/>
    <w:rsid w:val="00CE38E2"/>
    <w:rsid w:val="00D060EB"/>
    <w:rsid w:val="00D233B0"/>
    <w:rsid w:val="00D25E4E"/>
    <w:rsid w:val="00D337D7"/>
    <w:rsid w:val="00D425B9"/>
    <w:rsid w:val="00D43B0F"/>
    <w:rsid w:val="00D44C58"/>
    <w:rsid w:val="00D60AA5"/>
    <w:rsid w:val="00D82E46"/>
    <w:rsid w:val="00D84D6C"/>
    <w:rsid w:val="00D95E28"/>
    <w:rsid w:val="00DB2E08"/>
    <w:rsid w:val="00DB54CF"/>
    <w:rsid w:val="00DC0234"/>
    <w:rsid w:val="00DC32B9"/>
    <w:rsid w:val="00DC5C39"/>
    <w:rsid w:val="00DE3F4F"/>
    <w:rsid w:val="00DF5847"/>
    <w:rsid w:val="00E07548"/>
    <w:rsid w:val="00E11B51"/>
    <w:rsid w:val="00E12DB9"/>
    <w:rsid w:val="00E20A7C"/>
    <w:rsid w:val="00E272FF"/>
    <w:rsid w:val="00E32DA1"/>
    <w:rsid w:val="00E5110B"/>
    <w:rsid w:val="00E554F7"/>
    <w:rsid w:val="00E6421D"/>
    <w:rsid w:val="00E65F60"/>
    <w:rsid w:val="00E70E03"/>
    <w:rsid w:val="00E71FE6"/>
    <w:rsid w:val="00E73BA3"/>
    <w:rsid w:val="00E82A93"/>
    <w:rsid w:val="00E84E2A"/>
    <w:rsid w:val="00EB25DA"/>
    <w:rsid w:val="00EB2A26"/>
    <w:rsid w:val="00EB707C"/>
    <w:rsid w:val="00EC01C1"/>
    <w:rsid w:val="00ED5016"/>
    <w:rsid w:val="00EE0937"/>
    <w:rsid w:val="00EE119A"/>
    <w:rsid w:val="00F068A3"/>
    <w:rsid w:val="00F12C74"/>
    <w:rsid w:val="00F16172"/>
    <w:rsid w:val="00F208D7"/>
    <w:rsid w:val="00F21242"/>
    <w:rsid w:val="00F262F6"/>
    <w:rsid w:val="00F304AA"/>
    <w:rsid w:val="00F31DB8"/>
    <w:rsid w:val="00F31ED0"/>
    <w:rsid w:val="00F36009"/>
    <w:rsid w:val="00F36462"/>
    <w:rsid w:val="00F47405"/>
    <w:rsid w:val="00F53D0F"/>
    <w:rsid w:val="00F550A2"/>
    <w:rsid w:val="00F70493"/>
    <w:rsid w:val="00F72585"/>
    <w:rsid w:val="00F770F6"/>
    <w:rsid w:val="00F83FCC"/>
    <w:rsid w:val="00FA6B44"/>
    <w:rsid w:val="00FC3608"/>
    <w:rsid w:val="00FF7A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5362"/>
    <o:shapelayout v:ext="edit">
      <o:idmap v:ext="edit" data="1"/>
      <o:rules v:ext="edit">
        <o:r id="V:Rule2" type="connector" idref="#_x0000_s1026"/>
        <o:r id="V:Rule5" type="connector" idref="#_x0000_s1029"/>
        <o:r id="V:Rule9" type="connector" idref="#_x0000_s1031"/>
        <o:r id="V:Rule11"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9B0"/>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6A072A"/>
    <w:pPr>
      <w:bidi w:val="0"/>
      <w:spacing w:before="100" w:beforeAutospacing="1" w:after="100" w:afterAutospacing="1"/>
    </w:pPr>
  </w:style>
  <w:style w:type="character" w:styleId="Lienhypertexte">
    <w:name w:val="Hyperlink"/>
    <w:basedOn w:val="Policepardfaut"/>
    <w:rsid w:val="006A072A"/>
    <w:rPr>
      <w:color w:val="0000FF"/>
      <w:u w:val="single"/>
    </w:rPr>
  </w:style>
  <w:style w:type="character" w:styleId="Accentuation">
    <w:name w:val="Emphasis"/>
    <w:basedOn w:val="Policepardfaut"/>
    <w:qFormat/>
    <w:rsid w:val="006A072A"/>
    <w:rPr>
      <w:i/>
      <w:iCs/>
    </w:rPr>
  </w:style>
  <w:style w:type="character" w:styleId="lev">
    <w:name w:val="Strong"/>
    <w:basedOn w:val="Policepardfaut"/>
    <w:qFormat/>
    <w:rsid w:val="006A072A"/>
    <w:rPr>
      <w:b/>
      <w:bCs/>
    </w:rPr>
  </w:style>
  <w:style w:type="paragraph" w:styleId="En-tte">
    <w:name w:val="header"/>
    <w:basedOn w:val="Normal"/>
    <w:link w:val="En-tteCar"/>
    <w:uiPriority w:val="99"/>
    <w:semiHidden/>
    <w:unhideWhenUsed/>
    <w:rsid w:val="00F770F6"/>
    <w:pPr>
      <w:tabs>
        <w:tab w:val="center" w:pos="4536"/>
        <w:tab w:val="right" w:pos="9072"/>
      </w:tabs>
    </w:pPr>
  </w:style>
  <w:style w:type="character" w:customStyle="1" w:styleId="En-tteCar">
    <w:name w:val="En-tête Car"/>
    <w:basedOn w:val="Policepardfaut"/>
    <w:link w:val="En-tte"/>
    <w:uiPriority w:val="99"/>
    <w:semiHidden/>
    <w:rsid w:val="00F770F6"/>
    <w:rPr>
      <w:rFonts w:ascii="Times New Roman" w:eastAsia="Times New Roman" w:hAnsi="Times New Roman" w:cs="Times New Roman"/>
      <w:sz w:val="24"/>
      <w:szCs w:val="24"/>
      <w:lang w:val="en-US"/>
    </w:rPr>
  </w:style>
  <w:style w:type="paragraph" w:styleId="Pieddepage">
    <w:name w:val="footer"/>
    <w:basedOn w:val="Normal"/>
    <w:link w:val="PieddepageCar"/>
    <w:uiPriority w:val="99"/>
    <w:semiHidden/>
    <w:unhideWhenUsed/>
    <w:rsid w:val="00F770F6"/>
    <w:pPr>
      <w:tabs>
        <w:tab w:val="center" w:pos="4536"/>
        <w:tab w:val="right" w:pos="9072"/>
      </w:tabs>
    </w:pPr>
  </w:style>
  <w:style w:type="character" w:customStyle="1" w:styleId="PieddepageCar">
    <w:name w:val="Pied de page Car"/>
    <w:basedOn w:val="Policepardfaut"/>
    <w:link w:val="Pieddepage"/>
    <w:uiPriority w:val="99"/>
    <w:semiHidden/>
    <w:rsid w:val="00F770F6"/>
    <w:rPr>
      <w:rFonts w:ascii="Times New Roman" w:eastAsia="Times New Roman" w:hAnsi="Times New Roman" w:cs="Times New Roman"/>
      <w:sz w:val="24"/>
      <w:szCs w:val="24"/>
      <w:lang w:val="en-US"/>
    </w:rPr>
  </w:style>
  <w:style w:type="paragraph" w:customStyle="1" w:styleId="StandardP">
    <w:name w:val="Standard.P¿"/>
    <w:rsid w:val="00AA4675"/>
    <w:pPr>
      <w:spacing w:after="120" w:line="240" w:lineRule="auto"/>
      <w:jc w:val="both"/>
    </w:pPr>
    <w:rPr>
      <w:rFonts w:ascii="Times New Roman" w:eastAsia="Times New Roman" w:hAnsi="Times New Roman" w:cs="Times New Roman"/>
      <w:snapToGrid w:val="0"/>
      <w:sz w:val="24"/>
      <w:szCs w:val="20"/>
      <w:lang w:val="en-US" w:eastAsia="de-DE"/>
    </w:rPr>
  </w:style>
  <w:style w:type="paragraph" w:styleId="Corpsdetexte">
    <w:name w:val="Body Text"/>
    <w:basedOn w:val="Normal"/>
    <w:link w:val="CorpsdetexteCar"/>
    <w:rsid w:val="00AA4675"/>
    <w:pPr>
      <w:bidi w:val="0"/>
      <w:spacing w:after="120"/>
      <w:jc w:val="both"/>
    </w:pPr>
    <w:rPr>
      <w:szCs w:val="20"/>
      <w:lang w:eastAsia="de-DE"/>
    </w:rPr>
  </w:style>
  <w:style w:type="character" w:customStyle="1" w:styleId="CorpsdetexteCar">
    <w:name w:val="Corps de texte Car"/>
    <w:basedOn w:val="Policepardfaut"/>
    <w:link w:val="Corpsdetexte"/>
    <w:rsid w:val="00AA4675"/>
    <w:rPr>
      <w:rFonts w:ascii="Times New Roman" w:eastAsia="Times New Roman" w:hAnsi="Times New Roman" w:cs="Times New Roman"/>
      <w:sz w:val="24"/>
      <w:szCs w:val="20"/>
      <w:lang w:val="en-US" w:eastAsia="de-DE"/>
    </w:rPr>
  </w:style>
  <w:style w:type="paragraph" w:customStyle="1" w:styleId="Standardtbf">
    <w:name w:val="Standardtbf"/>
    <w:basedOn w:val="Normal"/>
    <w:rsid w:val="00AA4675"/>
    <w:pPr>
      <w:bidi w:val="0"/>
      <w:spacing w:after="60"/>
      <w:ind w:left="284"/>
      <w:jc w:val="both"/>
    </w:pPr>
    <w:rPr>
      <w:szCs w:val="20"/>
      <w:lang w:eastAsia="de-DE"/>
    </w:rPr>
  </w:style>
  <w:style w:type="paragraph" w:customStyle="1" w:styleId="berschrift4H4">
    <w:name w:val="Überschrift 4.H4"/>
    <w:basedOn w:val="StandardP"/>
    <w:next w:val="StandardP"/>
    <w:rsid w:val="00AA4675"/>
    <w:pPr>
      <w:spacing w:after="0"/>
      <w:jc w:val="left"/>
    </w:pPr>
    <w:rPr>
      <w:b/>
      <w:lang w:val="de-DE"/>
    </w:rPr>
  </w:style>
  <w:style w:type="paragraph" w:styleId="Liste">
    <w:name w:val="List"/>
    <w:basedOn w:val="StandardP"/>
    <w:rsid w:val="00AA4675"/>
    <w:pPr>
      <w:ind w:left="283" w:hanging="283"/>
    </w:pPr>
  </w:style>
  <w:style w:type="paragraph" w:styleId="Textedebulles">
    <w:name w:val="Balloon Text"/>
    <w:basedOn w:val="Normal"/>
    <w:link w:val="TextedebullesCar"/>
    <w:uiPriority w:val="99"/>
    <w:semiHidden/>
    <w:unhideWhenUsed/>
    <w:rsid w:val="00AA4675"/>
    <w:rPr>
      <w:rFonts w:ascii="Tahoma" w:hAnsi="Tahoma" w:cs="Tahoma"/>
      <w:sz w:val="16"/>
      <w:szCs w:val="16"/>
    </w:rPr>
  </w:style>
  <w:style w:type="character" w:customStyle="1" w:styleId="TextedebullesCar">
    <w:name w:val="Texte de bulles Car"/>
    <w:basedOn w:val="Policepardfaut"/>
    <w:link w:val="Textedebulles"/>
    <w:uiPriority w:val="99"/>
    <w:semiHidden/>
    <w:rsid w:val="00AA4675"/>
    <w:rPr>
      <w:rFonts w:ascii="Tahoma" w:eastAsia="Times New Roman" w:hAnsi="Tahoma" w:cs="Tahoma"/>
      <w:sz w:val="16"/>
      <w:szCs w:val="16"/>
      <w:lang w:val="en-US"/>
    </w:rPr>
  </w:style>
  <w:style w:type="table" w:styleId="Grilledutableau">
    <w:name w:val="Table Grid"/>
    <w:basedOn w:val="TableauNormal"/>
    <w:uiPriority w:val="59"/>
    <w:rsid w:val="00AB74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2041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frm=1&amp;source=images&amp;cd=&amp;cad=rja&amp;docid=Q-jachXC6K5l9M&amp;tbnid=it9mH3FDOaClIM:&amp;ved=0CAUQjRw&amp;url=http://all-free-download.com/free-vector/vector-clip-art/tree_outline_clip_art_11785.html&amp;ei=nr1_UcKLG-vL0AWbsoDgAg&amp;bvm=bv.45645796,d.d2k&amp;psig=AFQjCNGZLhvfzh2UWezKE8RTn8akFVxLvg&amp;ust=13674125056117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973</Words>
  <Characters>5356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165</cp:revision>
  <cp:lastPrinted>2020-02-10T21:04:00Z</cp:lastPrinted>
  <dcterms:created xsi:type="dcterms:W3CDTF">2020-04-28T23:15:00Z</dcterms:created>
  <dcterms:modified xsi:type="dcterms:W3CDTF">2020-04-29T01:53:00Z</dcterms:modified>
</cp:coreProperties>
</file>