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4" w:rsidRDefault="001C4774" w:rsidP="001C4774">
      <w:pPr>
        <w:bidi/>
        <w:ind w:firstLine="567"/>
        <w:jc w:val="center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proofErr w:type="gramStart"/>
      <w:r w:rsidRPr="006F4B2A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العلاج</w:t>
      </w:r>
      <w:proofErr w:type="gramEnd"/>
      <w:r w:rsidRPr="006F4B2A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 xml:space="preserve"> الأسري وعلاج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ن</w:t>
      </w:r>
      <w:r w:rsidRPr="006F4B2A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>ظم الأسرية</w:t>
      </w:r>
    </w:p>
    <w:p w:rsidR="001C4774" w:rsidRPr="00F2674D" w:rsidRDefault="001C4774" w:rsidP="001C4774">
      <w:pPr>
        <w:bidi/>
        <w:ind w:firstLine="567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1C4774" w:rsidRDefault="001C4774" w:rsidP="001C4774">
      <w:pPr>
        <w:bidi/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العلاج الأسري هو </w:t>
      </w:r>
      <w:proofErr w:type="gramStart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لج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ة</w:t>
      </w:r>
      <w:proofErr w:type="gramEnd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النفسي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ة ل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لأسرة لتحقيق أداء نفسي أفضل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أم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ا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علاج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نظم الأسر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ي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ف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هو نوع من العلاج الأسري الذي يركز على تفاعل أفراد العائلة وينظر إلى الأسرة بأكملها كوحدة أو نظام.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وقد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تم </w:t>
      </w:r>
      <w:proofErr w:type="gramStart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تصميم</w:t>
      </w:r>
      <w:proofErr w:type="gramEnd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العلاج لفهم وإحداث التغيير داخل بنية الأسرة</w:t>
      </w:r>
      <w:r w:rsidRPr="00F2674D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1C4774" w:rsidRDefault="001C4774" w:rsidP="001C4774">
      <w:pPr>
        <w:bidi/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الممارسة</w:t>
      </w:r>
      <w:proofErr w:type="gramEnd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الحالية للعلاج الأسري لها جذور في مجموعة متنوعة من النظري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ات والممارسات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العملية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هج البحث لمساعدة الأطفال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لأ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زو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ج والأفراد الذين يعانون من مشاكل عائلية.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ل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فهم</w:t>
      </w:r>
      <w:proofErr w:type="gramEnd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العلاج الأسري من المفيد معرفة مساهمة عيادات إرشاد الأطفال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وإرشاد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زواج في مساعدة الأسر على التعامل مع المشاكل.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لقد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ساهمت نظري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ات علم نفس الأعماق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وغيرها في فهم الأسر من خلال تركيزه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على تأثير أحداث الطفولة المبكرة على مرحلة البلوغ وعبر العمل النفسي الخاص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مع الأطفال.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كما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أدت الأبحاث المبكرة حول الأطفال والمراهقين المصابين </w:t>
      </w:r>
      <w:proofErr w:type="spellStart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بالفصام</w:t>
      </w:r>
      <w:proofErr w:type="spellEnd"/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كجزء من أنظمة الأسرة إلى المفاهيم والأفكار التي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صارت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تستخدم على نطاق واسع في الممارسة الحالية للعلاج الأسري. </w:t>
      </w:r>
    </w:p>
    <w:p w:rsidR="001C4774" w:rsidRDefault="001C4774" w:rsidP="001C4774">
      <w:pPr>
        <w:bidi/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أتت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إضافة مهمة أخرى إلى العلاج الأسري من خارج العلوم الاجتماعية: النظرية العامة للنظم</w:t>
      </w:r>
      <w:r w:rsidRPr="00F2674D">
        <w:rPr>
          <w:rFonts w:ascii="Simplified Arabic" w:eastAsia="Times New Roman" w:hAnsi="Simplified Arabic" w:cs="Simplified Arabic"/>
          <w:sz w:val="32"/>
          <w:szCs w:val="32"/>
        </w:rPr>
        <w:t>.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هي ت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درس تفاعلات وعمليات أجزاء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ٍ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من الكل في مجالات مثل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الهندسة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علم الأحياء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الاقتصاد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السياسة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علم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الاجتماع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علم النفس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والعلاج النفسي</w:t>
      </w:r>
      <w:r w:rsidRPr="00F2674D">
        <w:rPr>
          <w:rFonts w:ascii="Simplified Arabic" w:eastAsia="Times New Roman" w:hAnsi="Simplified Arabic" w:cs="Simplified Arabic"/>
          <w:sz w:val="32"/>
          <w:szCs w:val="32"/>
        </w:rPr>
        <w:t>.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2674D">
        <w:rPr>
          <w:rFonts w:ascii="Simplified Arabic" w:eastAsia="Times New Roman" w:hAnsi="Simplified Arabic" w:cs="Simplified Arabic"/>
          <w:sz w:val="32"/>
          <w:szCs w:val="32"/>
          <w:rtl/>
        </w:rPr>
        <w:t>إن الإلمام بهذه المناهج التطبيقية والنظرية المتنوعة مفيد في فهم تطور المقاربات النظرية للعلاج الأسري</w:t>
      </w:r>
      <w:r w:rsidRPr="00F2674D">
        <w:rPr>
          <w:rFonts w:ascii="Simplified Arabic" w:eastAsia="Times New Roman" w:hAnsi="Simplified Arabic" w:cs="Simplified Arabic"/>
          <w:sz w:val="32"/>
          <w:szCs w:val="32"/>
        </w:rPr>
        <w:t>.</w:t>
      </w:r>
    </w:p>
    <w:p w:rsidR="001C4774" w:rsidRPr="006E0466" w:rsidRDefault="001C4774" w:rsidP="001C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E0466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proofErr w:type="spellStart"/>
      <w:r w:rsidRPr="006E0466">
        <w:rPr>
          <w:rFonts w:ascii="Times New Roman" w:hAnsi="Times New Roman" w:cs="Times New Roman"/>
          <w:color w:val="FF0000"/>
          <w:sz w:val="28"/>
          <w:szCs w:val="28"/>
          <w:lang w:val="en-US"/>
        </w:rPr>
        <w:t>Sharf</w:t>
      </w:r>
      <w:proofErr w:type="spellEnd"/>
      <w:r w:rsidRPr="006E0466">
        <w:rPr>
          <w:rFonts w:ascii="Times New Roman" w:hAnsi="Times New Roman" w:cs="Times New Roman"/>
          <w:color w:val="FF0000"/>
          <w:sz w:val="28"/>
          <w:szCs w:val="28"/>
          <w:lang w:val="en-US"/>
        </w:rPr>
        <w:t>, R S. 2012.</w:t>
      </w:r>
      <w:proofErr w:type="gramEnd"/>
      <w:r w:rsidRPr="006E046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6E0466">
        <w:rPr>
          <w:rFonts w:ascii="Times New Roman" w:eastAsia="Times New Roman" w:hAnsi="Times New Roman" w:cs="Times New Roman"/>
          <w:color w:val="FF0000"/>
          <w:sz w:val="28"/>
          <w:szCs w:val="28"/>
        </w:rPr>
        <w:t>P534</w:t>
      </w:r>
      <w:r w:rsidRPr="006E0466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1C4774" w:rsidRDefault="001C4774" w:rsidP="001C477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C4774" w:rsidRPr="009F29F3" w:rsidRDefault="001C4774" w:rsidP="001C4774">
      <w:pPr>
        <w:bidi/>
        <w:jc w:val="both"/>
        <w:rPr>
          <w:rStyle w:val="tlid-translation"/>
          <w:rFonts w:ascii="Simplified Arabic" w:hAnsi="Simplified Arabic" w:cs="Simplified Arabic"/>
          <w:b/>
          <w:bCs/>
          <w:sz w:val="32"/>
          <w:szCs w:val="32"/>
        </w:rPr>
      </w:pPr>
      <w:r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العدسات الث</w:t>
      </w:r>
      <w:r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>مانية</w:t>
      </w:r>
      <w:r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F29F3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 xml:space="preserve">في </w:t>
      </w:r>
      <w:r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علاج ال</w:t>
      </w:r>
      <w:r w:rsidRPr="009F29F3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>نظم الأسر</w:t>
      </w:r>
      <w:r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>ة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للتفكير والممارسة في وجهات النظر المتعددة تلك الأنظمة العائلية</w:t>
      </w:r>
      <w:r>
        <w:rPr>
          <w:rStyle w:val="tlid-translation"/>
          <w:rFonts w:ascii="Simplified Arabic" w:hAnsi="Simplified Arabic" w:cs="Simplified Arabic"/>
          <w:sz w:val="32"/>
          <w:szCs w:val="32"/>
        </w:rPr>
        <w:t xml:space="preserve">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يتطلب الع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لاج </w:t>
      </w:r>
      <w:proofErr w:type="gramStart"/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ليست</w:t>
      </w:r>
      <w:proofErr w:type="gramEnd"/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مهمة سهلة. في عام 1992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قدم </w:t>
      </w:r>
      <w:proofErr w:type="spell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برولين</w:t>
      </w:r>
      <w:proofErr w:type="spell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شوارتز</w:t>
      </w:r>
      <w:proofErr w:type="spell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وماككون</w:t>
      </w:r>
      <w:proofErr w:type="spell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كارر</w:t>
      </w:r>
      <w:proofErr w:type="spell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مفهوم الأطر التعريفية كوسيلة لتجاوز النهج المختلفة للعلاج الأسري، وحددوا ستة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ميتا-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أطر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جوهر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ية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lastRenderedPageBreak/>
        <w:t xml:space="preserve">تعمل كعدسات علاجية.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إن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أخذت معا ، توفر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هذه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العدسات ستة منظورات مختلفة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يمكن فحص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نظام العائلة من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خلال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ها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ووضع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مخطط للعلاج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الأطر الستة الأولية هي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أنظمة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الأسر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ية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داخلية (أو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فردية)،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تابعات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(أو أنماط التفاعل)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والتنظيم (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أي تنظيم 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نظم)، </w:t>
      </w:r>
      <w:proofErr w:type="spell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والنم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ائية</w:t>
      </w:r>
      <w:proofErr w:type="spell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والثقاف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ية المتعددة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، والجنس.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أضيف لهذه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الستة</w:t>
      </w:r>
      <w:proofErr w:type="gram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إطاران اثنان هما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الغائية (أو الهدف) والعدسات العملية. قد تحتوي أي أو </w:t>
      </w:r>
      <w:proofErr w:type="gram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كل</w:t>
      </w:r>
      <w:proofErr w:type="gram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هذه العدسات الثمانية على تطبيقات ذات معنى مع زوجين أو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أسرة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. علاوة على ذلك ، كل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واحد من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مؤ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ث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رات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تأثر بالمنظورات السبع الأخرى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وه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ذه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سمة مشتركة بين جميع نظريات النظم. </w:t>
      </w:r>
      <w:proofErr w:type="gram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باستخدام</w:t>
      </w:r>
      <w:proofErr w:type="gram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هذا الأسلوب، يمكن للمعالجين الاعتماد على وجهات نظر متعددة بدلاً من أن يتم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حبس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هم في وجهة نظر واحدة. يمكن أن تستخدم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هذه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العدسات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للتقييم وكذلك لتكييف التدخلات العلاجية إلى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احتياجات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الخصوصية ل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ة (</w:t>
      </w:r>
      <w:proofErr w:type="spell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كارلسون</w:t>
      </w:r>
      <w:proofErr w:type="spell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، </w:t>
      </w:r>
      <w:proofErr w:type="spell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سبيري</w:t>
      </w:r>
      <w:proofErr w:type="spell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، لويس ، 2005 ؛ </w:t>
      </w:r>
      <w:proofErr w:type="spell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غولدنبرغ</w:t>
      </w:r>
      <w:proofErr w:type="spell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وغولدنبرغ</w:t>
      </w:r>
      <w:proofErr w:type="spellEnd"/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، 2008).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توفر هذه العدسات الثمانية أساسا لدمج النماذج المختلفة للعلاج الأسري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Pr="009F29F3" w:rsidRDefault="001C4774" w:rsidP="001C4774">
      <w:pPr>
        <w:ind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22F45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(</w:t>
      </w:r>
      <w:r w:rsidRPr="00122F45">
        <w:rPr>
          <w:rFonts w:ascii="Times New Roman" w:hAnsi="Times New Roman" w:cs="Times New Roman"/>
          <w:color w:val="FF0000"/>
          <w:sz w:val="28"/>
          <w:szCs w:val="28"/>
        </w:rPr>
        <w:t>Gerald Corey. 2009.</w:t>
      </w:r>
      <w:r w:rsidRPr="00122F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22F45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</w:t>
      </w:r>
      <w:r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p417-</w:t>
      </w:r>
      <w:r w:rsidRPr="00122F45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420)</w:t>
      </w:r>
      <w:r w:rsidRPr="009F29F3">
        <w:rPr>
          <w:rStyle w:val="tlid-translation"/>
          <w:rFonts w:ascii="Simplified Arabic" w:hAnsi="Simplified Arabic" w:cs="Simplified Arabic"/>
          <w:sz w:val="32"/>
          <w:szCs w:val="32"/>
        </w:rPr>
        <w:t xml:space="preserve"> 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تفترض العدسات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الثمانية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المذكورة أعلاه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افتراضات معينة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حول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والمعالج والعلاج الأسري.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إن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أسرة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متعددة طبقات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النظم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،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تؤثر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وتتأثر ب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النظم الأكبر التي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تنتمي إليها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.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يمكن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وصف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من حيث أفرادها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والأدوار المختلفة التي تلعبها، والعلاقات بين الأعضاء،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والأنماط المتسلسلة للتفاعلات.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بالإضافة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إلى ذلك، الأسر النووية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في المجتمع العالمي غالبا ما تكون جزءا من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الممتدة، إن كانت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هذه الأخيرة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بعيدة.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الأسر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المتعددة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تشكل الجم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ة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؛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وال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جم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عات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متعددة تشكل كلا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المن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طق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والثقافات، والتي بدورها تشكل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أمة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(أو المجتمع). قوة هذه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  <w:lang w:bidi="ar-DZ"/>
        </w:rPr>
        <w:t>النظم الدقيقة معتبرة في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التأثير على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حياة الأسرة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،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لا </w:t>
      </w:r>
      <w:proofErr w:type="spell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سيما</w:t>
      </w:r>
      <w:proofErr w:type="spell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في مجالات الجنس والثقافة. بالن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ظر إلى افتراضاتنا المسبقة عن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نظم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الأكبر التي تكون فيها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جزءً لا يتجزأ من المجتمع،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فإن العلاج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متعدد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عدسا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lastRenderedPageBreak/>
        <w:t>للأسرة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يغدو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ضروري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ا.</w:t>
      </w:r>
      <w:r w:rsidRPr="004F15F2">
        <w:rPr>
          <w:rFonts w:ascii="Simplified Arabic" w:hAnsi="Simplified Arabic" w:cs="Simplified Arabic"/>
          <w:sz w:val="32"/>
          <w:szCs w:val="32"/>
        </w:rPr>
        <w:br/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وقد اقترحت عدة أشكال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وهياكل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للنماذج التكاملية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في الإرشاد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والعلاج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ي. على غرار قطعة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من الموسيقى الكلاسيكية،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يبدو لنا أن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عملية العلاج الأسري لديها حركات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يمكن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وصف هذه الحركات كتجارب منفصلة متضمنة في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أكبر من العلاج.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هذا القسم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نصف أربع حركات عامة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لكل منها مهام مخ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تلفة: تكوين علاقة، إجراء تقييم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الافتراض وتقاسم المعنى، وتيسير التغيير. </w:t>
      </w:r>
      <w:proofErr w:type="gramStart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حالات نادرة،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قد تحدث هذه الحركات الأربع في جلسة واحدة؛ في معظم الحالات، مع ذلك،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F15F2">
        <w:rPr>
          <w:rStyle w:val="tlid-translation"/>
          <w:rFonts w:ascii="Simplified Arabic" w:hAnsi="Simplified Arabic" w:cs="Simplified Arabic"/>
          <w:sz w:val="32"/>
          <w:szCs w:val="32"/>
          <w:rtl/>
        </w:rPr>
        <w:t>كل حركة تتطلب جلسات متعددة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1C4774" w:rsidRPr="006E0466" w:rsidRDefault="001C4774" w:rsidP="001C477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ar-DZ"/>
        </w:rPr>
      </w:pPr>
      <w:r w:rsidRPr="006E0466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(</w:t>
      </w:r>
      <w:r w:rsidRPr="006E0466">
        <w:rPr>
          <w:rFonts w:ascii="Times New Roman" w:hAnsi="Times New Roman" w:cs="Times New Roman"/>
          <w:color w:val="FF0000"/>
          <w:sz w:val="28"/>
          <w:szCs w:val="28"/>
        </w:rPr>
        <w:t>Gerald Corey. 2009.</w:t>
      </w:r>
      <w:r w:rsidRPr="006E04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E0466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P428)</w:t>
      </w:r>
    </w:p>
    <w:p w:rsidR="001C4774" w:rsidRPr="0074473B" w:rsidRDefault="001C4774" w:rsidP="001C4774">
      <w:pPr>
        <w:bidi/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74473B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إنشاء</w:t>
      </w:r>
      <w:proofErr w:type="gramEnd"/>
      <w:r w:rsidRPr="0074473B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العلاقة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بدأ المعالجون بتشكيل علاقة مع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أفراد الأسرة العلاجية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منذ اللحظة الأولى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لل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اتص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في معظم الحالات، يجب أن 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حدد المعالج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مواعيد الجلسات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ويجيب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على الأسئلة الأولية التي قد يطرحها </w:t>
      </w:r>
      <w:proofErr w:type="spellStart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مت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الجون</w:t>
      </w:r>
      <w:proofErr w:type="spellEnd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وإعطاء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هم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فكرة عما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توقع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منهم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عندما يأتون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هذا</w:t>
      </w:r>
      <w:proofErr w:type="gramEnd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هو الوقت أيضًا الذي يمكن فيه للم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عالجي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ن السماح لل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 ب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معرفة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ن ينبغي أن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حضر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من أفراد الأسرة. </w:t>
      </w:r>
      <w:proofErr w:type="gramStart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سيعمل</w:t>
      </w:r>
      <w:proofErr w:type="gramEnd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المعالج مع أي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فرد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من أفراد الأسرة يرغب في القدوم؛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سوف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تحض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ر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الأسرة كاملة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فقط إ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ن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كان الجميع جزءًا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ضروريا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من جلسة العلاج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Pr="0074473B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  <w:lang w:bidi="ar-DZ"/>
        </w:rPr>
      </w:pP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ذ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لحظة الاتصال المباشر لأول مرة،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تنشأ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علاقات علاجية جيدة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تبدأ بالجهود المبذولة لإجراء اتصال مع كل شخص موجود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سواء كان ذلك يسمى الانضمام أو المشاركة أو الرعاية وال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انشغال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بسيط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ين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 فإنه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تقع على عاتق المعالج مسؤولية مقابلة كل شخص بالانفتاح والدفء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بشكل</w:t>
      </w:r>
      <w:proofErr w:type="gramEnd"/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عام، يساعد الاهتمام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المركّز على كل فرد من أفراد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ة على تقليل القلق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الذي 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قد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ينتاب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  <w:rtl/>
        </w:rPr>
        <w:t>ة</w:t>
      </w:r>
      <w:r w:rsidRPr="0074473B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Default="001C4774" w:rsidP="001C4774">
      <w:pPr>
        <w:bidi/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</w:pPr>
    </w:p>
    <w:p w:rsidR="001C4774" w:rsidRDefault="001C4774" w:rsidP="001C4774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9C6D60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إجراء</w:t>
      </w:r>
      <w:proofErr w:type="gramEnd"/>
      <w:r w:rsidRPr="009C6D6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الفحص 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توفر العدسات الثمانية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المذكورة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هيكلًا لإجراء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فحص و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تقييم لل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ة،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لكن إجراءات التقييم الأخرى ، مثل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ال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است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فسار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دائري أو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اختبارات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النفس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ية ومقاييس التقييم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مفيدة أيضًا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خلال</w:t>
      </w:r>
      <w:proofErr w:type="gramEnd"/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ستم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 المعالج لأفراد الأسرة يصف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ون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آمالهم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حول أسرتهم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،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غالبا ما يكون من الصعب الحفاظ على جميع وجهات النظر الثمانية في وقت واحد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من</w:t>
      </w:r>
      <w:proofErr w:type="gram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ثم،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كون الت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رك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ز على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المسائل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وص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فة في محتوى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الكلام 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إحدى الطرق للبدء في تحديد العدسات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التي 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س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وفر معنى للمعالج والأسرة</w:t>
      </w:r>
      <w:r w:rsidRPr="009C6D60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Default="001C4774" w:rsidP="001C4774">
      <w:pPr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(</w:t>
      </w:r>
      <w:r w:rsidRPr="00280DCA">
        <w:rPr>
          <w:rFonts w:ascii="Times New Roman" w:hAnsi="Times New Roman" w:cs="Times New Roman"/>
          <w:color w:val="FF0000"/>
          <w:sz w:val="28"/>
          <w:szCs w:val="28"/>
        </w:rPr>
        <w:t>Gerald Corey. 2009.</w:t>
      </w:r>
      <w:r w:rsidRPr="00280D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P42</w:t>
      </w:r>
      <w:r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9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)</w:t>
      </w:r>
    </w:p>
    <w:p w:rsidR="001C4774" w:rsidRPr="008B7CAD" w:rsidRDefault="001C4774" w:rsidP="001C4774">
      <w:pPr>
        <w:bidi/>
        <w:jc w:val="both"/>
        <w:rPr>
          <w:rStyle w:val="tlid-translation"/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8B7CAD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صياغة</w:t>
      </w:r>
      <w:proofErr w:type="gramEnd"/>
      <w:r w:rsidRPr="008B7CAD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B7CAD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>الفرضي</w:t>
      </w:r>
      <w:r w:rsidRPr="008B7CAD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ات</w:t>
      </w:r>
      <w:r w:rsidRPr="008B7CAD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 xml:space="preserve"> ومشارك</w:t>
      </w:r>
      <w:r w:rsidRPr="008B7CAD">
        <w:rPr>
          <w:rStyle w:val="tlid-translation"/>
          <w:rFonts w:ascii="Simplified Arabic" w:hAnsi="Simplified Arabic" w:cs="Simplified Arabic" w:hint="cs"/>
          <w:b/>
          <w:bCs/>
          <w:sz w:val="32"/>
          <w:szCs w:val="32"/>
          <w:rtl/>
        </w:rPr>
        <w:t>تها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الافتراض هو </w:t>
      </w:r>
      <w:proofErr w:type="gramStart"/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تشكيل</w:t>
      </w:r>
      <w:proofErr w:type="gramEnd"/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مجموعة من الأفكار حول الأشخاص والأنظمة والحالات</w:t>
      </w:r>
      <w:r w:rsidRPr="009A3CE5">
        <w:rPr>
          <w:rFonts w:ascii="Simplified Arabic" w:hAnsi="Simplified Arabic" w:cs="Simplified Arabic"/>
          <w:sz w:val="32"/>
          <w:szCs w:val="32"/>
        </w:rPr>
        <w:br/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عز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ز المعنى بطريقة مفيدة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في العلاج الأسري متعد</w:t>
      </w:r>
      <w:proofErr w:type="gramStart"/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د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عدسات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، </w:t>
      </w:r>
      <w:proofErr w:type="gram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تطفو ال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افتر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ض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ات</w:t>
      </w:r>
      <w:r w:rsidRPr="009A3CE5">
        <w:rPr>
          <w:rFonts w:ascii="Simplified Arabic" w:hAnsi="Simplified Arabic" w:cs="Simplified Arabic"/>
          <w:sz w:val="32"/>
          <w:szCs w:val="32"/>
        </w:rPr>
        <w:br/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من </w:t>
      </w:r>
      <w:proofErr w:type="spellStart"/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فه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</w:t>
      </w:r>
      <w:proofErr w:type="spellEnd"/>
      <w:r w:rsidRPr="009A3CE5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الناتجة عن العمل من خلال العدسات الثمانية التي سبق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ذكرها.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من المهم أن يتم دعوة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أسرة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إلى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شكل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احترام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عاوني أساسًا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الحوارات في العمل العلاجي.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وجهات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النظر المختلفة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حول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هذا العمل تميل إلى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أن صياغة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فرضيات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ومشاركة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هذه الأفكار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يوفر للأسرة نافذة تطل على قلب وعقل المعالج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فضلا عن أنفسهم.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إن مشاركة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الفرضيات على الفور يدعو ويستحضر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ردود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الفعل من مختلف أفراد الأسرة.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وهذه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ردود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هي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التي تسمح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لمعالج والأسرة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ب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تطوير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ملتقى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جيد مع بعضه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البعض، و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ميل بدوره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إلى ترسيخ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علاقة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العلاجية. </w:t>
      </w:r>
    </w:p>
    <w:p w:rsidR="001C4774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إن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الفرضية المؤقتة ومشارك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تها هي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عملية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تم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تطويرها بشكل جيد 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هذا ال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نوع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العمل التعاوني المتوخى هنا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ستخدم </w:t>
      </w:r>
      <w:proofErr w:type="spell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دريكورس</w:t>
      </w:r>
      <w:proofErr w:type="spell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اهتماما كبيرا وفضول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لطرح الأسئلة وجمع وجهات النظر الذاتية لأفراد الأسرة. وكان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يعتني ب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تكريم الأفكار التي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جلبها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الأ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فراد</w:t>
      </w:r>
      <w:proofErr w:type="gramEnd"/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إلى فهمهم 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lastRenderedPageBreak/>
        <w:t xml:space="preserve">المشترك.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عندما</w:t>
      </w:r>
      <w:proofErr w:type="gramEnd"/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تكون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لديه فكرة يريد أن يشارك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ها مع الأسرة العلاجية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فإ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نه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كثيرا ما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يسعى للحصول على إذن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منهم لتقديمها، حيث يقول لهم: "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لدي فكرة أود مشاركتها معك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م.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هل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أنتم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على استعداد لسماع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ها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؟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" أ</w:t>
      </w:r>
      <w:proofErr w:type="gram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و "ألا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يمكن أن يكون ذلك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هو ... ؟".</w:t>
      </w:r>
    </w:p>
    <w:p w:rsidR="001C4774" w:rsidRDefault="001C4774" w:rsidP="001C4774">
      <w:pPr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(</w:t>
      </w:r>
      <w:r w:rsidRPr="00280DCA">
        <w:rPr>
          <w:rFonts w:ascii="Times New Roman" w:hAnsi="Times New Roman" w:cs="Times New Roman"/>
          <w:color w:val="FF0000"/>
          <w:sz w:val="28"/>
          <w:szCs w:val="28"/>
        </w:rPr>
        <w:t>Gerald Corey. 2009.</w:t>
      </w:r>
      <w:r w:rsidRPr="00280D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</w:t>
      </w:r>
      <w:r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p432-433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)</w:t>
      </w:r>
    </w:p>
    <w:p w:rsidR="001C4774" w:rsidRDefault="001C4774" w:rsidP="001C4774">
      <w:pPr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C4774" w:rsidRPr="00E63573" w:rsidRDefault="001C4774" w:rsidP="001C4774">
      <w:pPr>
        <w:bidi/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قيمة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هذه الطريقة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تقديم الفرضيات هي أنها تدعو ال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أسر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وأفراد الأسرة للنظر والانخراط دون التخلي عن حقهم في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رفض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أي شيء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غير صائب. </w:t>
      </w:r>
      <w:proofErr w:type="gramStart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عندما</w:t>
      </w:r>
      <w:proofErr w:type="gramEnd"/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لا تكون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فكرة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مقترحة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صائبة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من الواضح بالنسبة 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لمعالج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أن يتخلى عن هذه الفكرة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يفسح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ل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لأسرة إعادة توجيه المحادثة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  <w:rtl/>
        </w:rPr>
        <w:t>نحو مفاهيم أكثر فائدة</w:t>
      </w:r>
      <w:r w:rsidRPr="00E63573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Default="001C4774" w:rsidP="001C4774">
      <w:pPr>
        <w:bidi/>
        <w:rPr>
          <w:rStyle w:val="tlid-translation"/>
          <w:rFonts w:ascii="Simplified Arabic" w:hAnsi="Simplified Arabic" w:cs="Simplified Arabic"/>
          <w:b/>
          <w:bCs/>
          <w:sz w:val="32"/>
          <w:szCs w:val="32"/>
        </w:rPr>
      </w:pPr>
    </w:p>
    <w:p w:rsidR="001C4774" w:rsidRPr="00344A50" w:rsidRDefault="001C4774" w:rsidP="001C4774">
      <w:pPr>
        <w:bidi/>
        <w:rPr>
          <w:rStyle w:val="tlid-translation"/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344A50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>تسهيل</w:t>
      </w:r>
      <w:proofErr w:type="gramEnd"/>
      <w:r w:rsidRPr="00344A50"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  <w:t xml:space="preserve"> التغير</w:t>
      </w:r>
    </w:p>
    <w:p w:rsidR="001C4774" w:rsidRDefault="001C4774" w:rsidP="001C4774">
      <w:pPr>
        <w:bidi/>
        <w:ind w:firstLine="567"/>
        <w:rPr>
          <w:rStyle w:val="tlid-translation"/>
          <w:rFonts w:ascii="Simplified Arabic" w:hAnsi="Simplified Arabic" w:cs="Simplified Arabic"/>
          <w:sz w:val="32"/>
          <w:szCs w:val="32"/>
          <w:rtl/>
        </w:rPr>
      </w:pP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تسهيل التغير هو ما يحدث عندما ينظر إلى العلاج الأسري على أنه مشترك</w:t>
      </w:r>
      <w:r w:rsidRPr="00344A50">
        <w:rPr>
          <w:rFonts w:ascii="Simplified Arabic" w:hAnsi="Simplified Arabic" w:cs="Simplified Arabic"/>
          <w:sz w:val="32"/>
          <w:szCs w:val="32"/>
        </w:rPr>
        <w:br/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أو </w:t>
      </w:r>
      <w:proofErr w:type="gramStart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عملية</w:t>
      </w:r>
      <w:proofErr w:type="gramEnd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تعاونية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. ا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لتقنيات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تكون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أكثر أهمية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بالنسبة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للنماذج التي ترى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61E06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المعالج ، كخبير </w:t>
      </w:r>
      <w:proofErr w:type="spellStart"/>
      <w:r w:rsidR="00861E06">
        <w:rPr>
          <w:rStyle w:val="tlid-translation"/>
          <w:rFonts w:ascii="Simplified Arabic" w:hAnsi="Simplified Arabic" w:cs="Simplified Arabic"/>
          <w:sz w:val="32"/>
          <w:szCs w:val="32"/>
          <w:rtl/>
        </w:rPr>
        <w:t>ومسؤول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ن</w:t>
      </w:r>
      <w:proofErr w:type="spellEnd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جعل التغيير يحدث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proofErr w:type="gramStart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أما</w:t>
      </w:r>
      <w:proofErr w:type="gramEnd"/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النهج التعاونية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تتطلب التخطيط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لا يزال التخطيط يشمل ما هو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يطلق عليه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العلاج الأسري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التقنيات أو</w:t>
      </w:r>
      <w:r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التدخلات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،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ولكن بمشاركة الأسرة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اثنان من أكثر الأشكال شيوعا لت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سهيل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التغير 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ما </w:t>
      </w:r>
      <w:proofErr w:type="gramStart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تشريع</w:t>
      </w:r>
      <w:proofErr w:type="gramEnd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وتخصيص المهم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ات. </w:t>
      </w:r>
      <w:proofErr w:type="gramStart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كل</w:t>
      </w:r>
      <w:proofErr w:type="gramEnd"/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من هذه العمليات تعمل بشكل أفضل عندما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تشارك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ه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ا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 xml:space="preserve"> الأسرة مع المعالج - أو على الأقل 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>ت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قبل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الأساس المنطقي</w:t>
      </w:r>
      <w:r>
        <w:rPr>
          <w:rStyle w:val="tlid-translation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  <w:rtl/>
        </w:rPr>
        <w:t>لاستخدامها</w:t>
      </w:r>
      <w:r w:rsidRPr="00344A50">
        <w:rPr>
          <w:rStyle w:val="tlid-translation"/>
          <w:rFonts w:ascii="Simplified Arabic" w:hAnsi="Simplified Arabic" w:cs="Simplified Arabic"/>
          <w:sz w:val="32"/>
          <w:szCs w:val="32"/>
        </w:rPr>
        <w:t>.</w:t>
      </w:r>
    </w:p>
    <w:p w:rsidR="001C4774" w:rsidRDefault="001C4774" w:rsidP="001C4774">
      <w:pPr>
        <w:ind w:firstLine="567"/>
        <w:jc w:val="both"/>
        <w:rPr>
          <w:rStyle w:val="tlid-translation"/>
          <w:rFonts w:ascii="Simplified Arabic" w:hAnsi="Simplified Arabic" w:cs="Simplified Arabic"/>
          <w:sz w:val="32"/>
          <w:szCs w:val="32"/>
          <w:rtl/>
          <w:lang w:bidi="ar-DZ"/>
        </w:rPr>
      </w:pP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(</w:t>
      </w:r>
      <w:r w:rsidRPr="00280DCA">
        <w:rPr>
          <w:rFonts w:ascii="Times New Roman" w:hAnsi="Times New Roman" w:cs="Times New Roman"/>
          <w:color w:val="FF0000"/>
          <w:sz w:val="28"/>
          <w:szCs w:val="28"/>
        </w:rPr>
        <w:t>Gerald Corey. 2009.</w:t>
      </w:r>
      <w:r w:rsidRPr="00280D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P4</w:t>
      </w:r>
      <w:r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33</w:t>
      </w:r>
      <w:r w:rsidRPr="00280DCA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>)</w:t>
      </w:r>
    </w:p>
    <w:p w:rsidR="002D2F16" w:rsidRDefault="002D2F16"/>
    <w:sectPr w:rsidR="002D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hyphenationZone w:val="425"/>
  <w:characterSpacingControl w:val="doNotCompress"/>
  <w:compat>
    <w:useFELayout/>
  </w:compat>
  <w:rsids>
    <w:rsidRoot w:val="001C4774"/>
    <w:rsid w:val="001C4774"/>
    <w:rsid w:val="002D2F16"/>
    <w:rsid w:val="0086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1C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1057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FamilyNet</dc:creator>
  <cp:keywords/>
  <dc:description/>
  <cp:lastModifiedBy>FamilyNet</cp:lastModifiedBy>
  <cp:revision>3</cp:revision>
  <dcterms:created xsi:type="dcterms:W3CDTF">2020-03-20T16:25:00Z</dcterms:created>
  <dcterms:modified xsi:type="dcterms:W3CDTF">2020-03-20T17:24:00Z</dcterms:modified>
</cp:coreProperties>
</file>