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DB" w:rsidRDefault="002F6ADB" w:rsidP="0009502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5E2">
        <w:rPr>
          <w:rFonts w:ascii="Times New Roman" w:hAnsi="Times New Roman" w:cs="Times New Roman"/>
          <w:b/>
          <w:bCs/>
          <w:sz w:val="24"/>
          <w:szCs w:val="24"/>
        </w:rPr>
        <w:t xml:space="preserve">Chapitre IV : </w:t>
      </w:r>
      <w:r w:rsidR="002645E2" w:rsidRPr="002645E2">
        <w:rPr>
          <w:rFonts w:ascii="Times New Roman" w:hAnsi="Times New Roman" w:cs="Times New Roman"/>
          <w:b/>
          <w:bCs/>
          <w:sz w:val="24"/>
          <w:szCs w:val="24"/>
        </w:rPr>
        <w:t xml:space="preserve">Procédés de traitement des eaux polluées </w:t>
      </w:r>
    </w:p>
    <w:p w:rsidR="002645E2" w:rsidRDefault="002645E2" w:rsidP="0009502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IV.1 Introduction </w:t>
      </w:r>
    </w:p>
    <w:p w:rsidR="008D4A4F" w:rsidRDefault="008D4A4F" w:rsidP="00095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rejets urbains, industriels, ou agricoles doivent être traités avant de les rejeter dans le milieu naturel (sol, rivière, me</w:t>
      </w:r>
      <w:r w:rsidR="007730C5">
        <w:rPr>
          <w:rFonts w:ascii="Times New Roman" w:hAnsi="Times New Roman" w:cs="Times New Roman"/>
          <w:sz w:val="24"/>
          <w:szCs w:val="24"/>
        </w:rPr>
        <w:t xml:space="preserve">rs) afin de préserver la santé </w:t>
      </w:r>
      <w:r>
        <w:rPr>
          <w:rFonts w:ascii="Times New Roman" w:hAnsi="Times New Roman" w:cs="Times New Roman"/>
          <w:sz w:val="24"/>
          <w:szCs w:val="24"/>
        </w:rPr>
        <w:t>publique et protéger les ressources en eau (superficielles ou souterraines), les sols agricoles  et l’écosystème. Diverses techniques de décontamination ont été élaborées et optimisées dont la nature peut être physicochim</w:t>
      </w:r>
      <w:r w:rsidR="007730C5">
        <w:rPr>
          <w:rFonts w:ascii="Times New Roman" w:hAnsi="Times New Roman" w:cs="Times New Roman"/>
          <w:sz w:val="24"/>
          <w:szCs w:val="24"/>
        </w:rPr>
        <w:t>ique, biologique, membranaire ou</w:t>
      </w:r>
      <w:r>
        <w:rPr>
          <w:rFonts w:ascii="Times New Roman" w:hAnsi="Times New Roman" w:cs="Times New Roman"/>
          <w:sz w:val="24"/>
          <w:szCs w:val="24"/>
        </w:rPr>
        <w:t xml:space="preserve"> thermique. Cependant, </w:t>
      </w:r>
      <w:r w:rsidR="008350FE">
        <w:rPr>
          <w:rFonts w:ascii="Times New Roman" w:hAnsi="Times New Roman" w:cs="Times New Roman"/>
          <w:sz w:val="24"/>
          <w:szCs w:val="24"/>
        </w:rPr>
        <w:t>le choix d’un procédé doit tenir en compte</w:t>
      </w:r>
      <w:r w:rsidR="007730C5">
        <w:rPr>
          <w:rFonts w:ascii="Times New Roman" w:hAnsi="Times New Roman" w:cs="Times New Roman"/>
          <w:sz w:val="24"/>
          <w:szCs w:val="24"/>
        </w:rPr>
        <w:t xml:space="preserve"> les</w:t>
      </w:r>
      <w:r w:rsidR="008350FE">
        <w:rPr>
          <w:rFonts w:ascii="Times New Roman" w:hAnsi="Times New Roman" w:cs="Times New Roman"/>
          <w:sz w:val="24"/>
          <w:szCs w:val="24"/>
        </w:rPr>
        <w:t xml:space="preserve"> trois volets technique, économique et écologique. </w:t>
      </w:r>
    </w:p>
    <w:p w:rsidR="008350FE" w:rsidRPr="008350FE" w:rsidRDefault="008350FE" w:rsidP="0009502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0FE">
        <w:rPr>
          <w:rFonts w:ascii="Times New Roman" w:hAnsi="Times New Roman" w:cs="Times New Roman"/>
          <w:b/>
          <w:bCs/>
          <w:sz w:val="24"/>
          <w:szCs w:val="24"/>
        </w:rPr>
        <w:t>IV.2 Procédés de traitement des eaux polluées</w:t>
      </w:r>
    </w:p>
    <w:p w:rsidR="008D4A4F" w:rsidRDefault="003B1795" w:rsidP="00095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techniques de traitement des eaux polluées dépendent étroitement de trois critères qui sont :</w:t>
      </w:r>
    </w:p>
    <w:p w:rsidR="003B1795" w:rsidRDefault="003B1795" w:rsidP="003B179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nature des polluants (chimique ou biologique, organique ou minérale) ;</w:t>
      </w:r>
    </w:p>
    <w:p w:rsidR="003B1795" w:rsidRDefault="003B1795" w:rsidP="003B179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forme des polluants (soluble, colloïdale ou dispersée) ;</w:t>
      </w:r>
    </w:p>
    <w:p w:rsidR="003B1795" w:rsidRDefault="003B1795" w:rsidP="003B179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concentration en polluants (faible, moyenne ou élevée)</w:t>
      </w:r>
      <w:r w:rsidR="00F31AE0">
        <w:rPr>
          <w:rFonts w:ascii="Times New Roman" w:hAnsi="Times New Roman" w:cs="Times New Roman"/>
          <w:sz w:val="24"/>
          <w:szCs w:val="24"/>
        </w:rPr>
        <w:t>.</w:t>
      </w:r>
    </w:p>
    <w:p w:rsidR="003B1795" w:rsidRPr="003B1795" w:rsidRDefault="003B1795" w:rsidP="003B179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795">
        <w:rPr>
          <w:rFonts w:ascii="Times New Roman" w:hAnsi="Times New Roman" w:cs="Times New Roman"/>
          <w:b/>
          <w:bCs/>
          <w:sz w:val="24"/>
          <w:szCs w:val="24"/>
        </w:rPr>
        <w:t xml:space="preserve">IV.2.1 </w:t>
      </w:r>
      <w:r w:rsidR="00733078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olluants insolubles (colloïdes, dispersés)</w:t>
      </w:r>
    </w:p>
    <w:p w:rsidR="008350FE" w:rsidRDefault="003B1795" w:rsidP="00095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genre de polluants est éliminé par :</w:t>
      </w:r>
    </w:p>
    <w:p w:rsidR="003B1795" w:rsidRDefault="003B1795" w:rsidP="003B179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1">
        <w:rPr>
          <w:rFonts w:ascii="Times New Roman" w:hAnsi="Times New Roman" w:cs="Times New Roman"/>
          <w:b/>
          <w:bCs/>
          <w:sz w:val="24"/>
          <w:szCs w:val="24"/>
        </w:rPr>
        <w:t>Décantation </w:t>
      </w:r>
      <w:r>
        <w:rPr>
          <w:rFonts w:ascii="Times New Roman" w:hAnsi="Times New Roman" w:cs="Times New Roman"/>
          <w:sz w:val="24"/>
          <w:szCs w:val="24"/>
        </w:rPr>
        <w:t>: elle concerne les eaux usées domestiques ou ind</w:t>
      </w:r>
      <w:r w:rsidR="00FE2D31">
        <w:rPr>
          <w:rFonts w:ascii="Times New Roman" w:hAnsi="Times New Roman" w:cs="Times New Roman"/>
          <w:sz w:val="24"/>
          <w:szCs w:val="24"/>
        </w:rPr>
        <w:t xml:space="preserve">ustrielles, elle sert à éliminer les MES et </w:t>
      </w:r>
      <w:r w:rsidR="00F31AE0">
        <w:rPr>
          <w:rFonts w:ascii="Times New Roman" w:hAnsi="Times New Roman" w:cs="Times New Roman"/>
          <w:sz w:val="24"/>
          <w:szCs w:val="24"/>
        </w:rPr>
        <w:t xml:space="preserve">une partie de la </w:t>
      </w:r>
      <w:r w:rsidR="00FE2D31">
        <w:rPr>
          <w:rFonts w:ascii="Times New Roman" w:hAnsi="Times New Roman" w:cs="Times New Roman"/>
          <w:sz w:val="24"/>
          <w:szCs w:val="24"/>
        </w:rPr>
        <w:t>DBO</w:t>
      </w:r>
      <w:r w:rsidR="00FE2D31">
        <w:rPr>
          <w:rFonts w:ascii="Times New Roman" w:hAnsi="Times New Roman" w:cs="Times New Roman"/>
          <w:sz w:val="24"/>
          <w:szCs w:val="24"/>
          <w:vertAlign w:val="subscript"/>
        </w:rPr>
        <w:t>5 </w:t>
      </w:r>
      <w:r w:rsidR="00FE2D31">
        <w:rPr>
          <w:rFonts w:ascii="Times New Roman" w:hAnsi="Times New Roman" w:cs="Times New Roman"/>
          <w:sz w:val="24"/>
          <w:szCs w:val="24"/>
        </w:rPr>
        <w:t>;</w:t>
      </w:r>
    </w:p>
    <w:p w:rsidR="00FE2D31" w:rsidRDefault="00FE2D31" w:rsidP="003B179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1">
        <w:rPr>
          <w:rFonts w:ascii="Times New Roman" w:hAnsi="Times New Roman" w:cs="Times New Roman"/>
          <w:b/>
          <w:bCs/>
          <w:sz w:val="24"/>
          <w:szCs w:val="24"/>
        </w:rPr>
        <w:t>Coagulation-floculation-décantation</w:t>
      </w:r>
      <w:r>
        <w:rPr>
          <w:rFonts w:ascii="Times New Roman" w:hAnsi="Times New Roman" w:cs="Times New Roman"/>
          <w:sz w:val="24"/>
          <w:szCs w:val="24"/>
        </w:rPr>
        <w:t> : Elles sont destinées aux eaux de surface dont le but principal est l’abattement de la turbidité de l’eau (MES).</w:t>
      </w:r>
    </w:p>
    <w:p w:rsidR="00FE2D31" w:rsidRPr="00FE2D31" w:rsidRDefault="00FE2D31" w:rsidP="00FE2D3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D31">
        <w:rPr>
          <w:rFonts w:ascii="Times New Roman" w:hAnsi="Times New Roman" w:cs="Times New Roman"/>
          <w:b/>
          <w:bCs/>
          <w:sz w:val="24"/>
          <w:szCs w:val="24"/>
        </w:rPr>
        <w:t xml:space="preserve">IV.2.1 </w:t>
      </w:r>
      <w:r w:rsidR="0073307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E2D31">
        <w:rPr>
          <w:rFonts w:ascii="Times New Roman" w:hAnsi="Times New Roman" w:cs="Times New Roman"/>
          <w:b/>
          <w:bCs/>
          <w:sz w:val="24"/>
          <w:szCs w:val="24"/>
        </w:rPr>
        <w:t xml:space="preserve">olluants </w:t>
      </w:r>
      <w:r>
        <w:rPr>
          <w:rFonts w:ascii="Times New Roman" w:hAnsi="Times New Roman" w:cs="Times New Roman"/>
          <w:b/>
          <w:bCs/>
          <w:sz w:val="24"/>
          <w:szCs w:val="24"/>
        </w:rPr>
        <w:t>à dominance organique biodégradable</w:t>
      </w:r>
    </w:p>
    <w:p w:rsidR="00FE2D31" w:rsidRDefault="00FE2D31" w:rsidP="00733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pollution organique biodégradable existe souvent dans les eaux usées domestiques, les eaux d’abattoirs,  les rejets liquides des industries agroalimentaires</w:t>
      </w:r>
      <w:r w:rsidR="00733078">
        <w:rPr>
          <w:rFonts w:ascii="Times New Roman" w:hAnsi="Times New Roman" w:cs="Times New Roman"/>
          <w:sz w:val="24"/>
          <w:szCs w:val="24"/>
        </w:rPr>
        <w:t xml:space="preserve">. La dégradation de ce type de pollution </w:t>
      </w:r>
      <w:r>
        <w:rPr>
          <w:rFonts w:ascii="Times New Roman" w:hAnsi="Times New Roman" w:cs="Times New Roman"/>
          <w:sz w:val="24"/>
          <w:szCs w:val="24"/>
        </w:rPr>
        <w:t>est assurée par des techniques purement biologiques (l’</w:t>
      </w:r>
      <w:r w:rsidR="00733078">
        <w:rPr>
          <w:rFonts w:ascii="Times New Roman" w:hAnsi="Times New Roman" w:cs="Times New Roman"/>
          <w:sz w:val="24"/>
          <w:szCs w:val="24"/>
        </w:rPr>
        <w:t>action des µ-organi</w:t>
      </w:r>
      <w:r>
        <w:rPr>
          <w:rFonts w:ascii="Times New Roman" w:hAnsi="Times New Roman" w:cs="Times New Roman"/>
          <w:sz w:val="24"/>
          <w:szCs w:val="24"/>
        </w:rPr>
        <w:t>smes)</w:t>
      </w:r>
      <w:r w:rsidR="00733078">
        <w:rPr>
          <w:rFonts w:ascii="Times New Roman" w:hAnsi="Times New Roman" w:cs="Times New Roman"/>
          <w:sz w:val="24"/>
          <w:szCs w:val="24"/>
        </w:rPr>
        <w:t xml:space="preserve"> à savoir :</w:t>
      </w:r>
    </w:p>
    <w:p w:rsidR="00733078" w:rsidRDefault="00733078" w:rsidP="0073307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Lagunage (aérobie, aéré, ou anaérobie) ;</w:t>
      </w:r>
    </w:p>
    <w:p w:rsidR="00733078" w:rsidRDefault="00733078" w:rsidP="0073307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Boues activées ;</w:t>
      </w:r>
    </w:p>
    <w:p w:rsidR="00733078" w:rsidRDefault="00733078" w:rsidP="0073307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Lits bactériens ;</w:t>
      </w:r>
    </w:p>
    <w:p w:rsidR="00733078" w:rsidRDefault="00733078" w:rsidP="0073307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Disques biologiques ;</w:t>
      </w:r>
    </w:p>
    <w:p w:rsidR="00733078" w:rsidRDefault="00733078" w:rsidP="0073307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Biofiltration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3078" w:rsidRDefault="00733078" w:rsidP="00733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078" w:rsidRPr="00FE2D31" w:rsidRDefault="00733078" w:rsidP="007330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795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B17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E2D31">
        <w:rPr>
          <w:rFonts w:ascii="Times New Roman" w:hAnsi="Times New Roman" w:cs="Times New Roman"/>
          <w:b/>
          <w:bCs/>
          <w:sz w:val="24"/>
          <w:szCs w:val="24"/>
        </w:rPr>
        <w:t xml:space="preserve">olluants </w:t>
      </w:r>
      <w:r>
        <w:rPr>
          <w:rFonts w:ascii="Times New Roman" w:hAnsi="Times New Roman" w:cs="Times New Roman"/>
          <w:b/>
          <w:bCs/>
          <w:sz w:val="24"/>
          <w:szCs w:val="24"/>
        </w:rPr>
        <w:t>à dominance minérale ou organique non biodégradable</w:t>
      </w:r>
    </w:p>
    <w:p w:rsidR="00733078" w:rsidRDefault="00733078" w:rsidP="00733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078">
        <w:rPr>
          <w:rFonts w:ascii="Times New Roman" w:hAnsi="Times New Roman" w:cs="Times New Roman"/>
          <w:sz w:val="24"/>
          <w:szCs w:val="24"/>
        </w:rPr>
        <w:t xml:space="preserve">Ce type de polluants nécessite un traitement purement physico-chimique ou le couplage d’un traitement </w:t>
      </w:r>
      <w:r>
        <w:rPr>
          <w:rFonts w:ascii="Times New Roman" w:hAnsi="Times New Roman" w:cs="Times New Roman"/>
          <w:sz w:val="24"/>
          <w:szCs w:val="24"/>
        </w:rPr>
        <w:t>physico-chimique et biologique à savoir :</w:t>
      </w:r>
    </w:p>
    <w:p w:rsidR="00733078" w:rsidRPr="0045484F" w:rsidRDefault="00733078" w:rsidP="0073307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84F">
        <w:rPr>
          <w:rFonts w:ascii="Times New Roman" w:hAnsi="Times New Roman" w:cs="Times New Roman"/>
          <w:sz w:val="24"/>
          <w:szCs w:val="24"/>
        </w:rPr>
        <w:t>Coagulation-floculation-décantation-filtration sur sable</w:t>
      </w:r>
      <w:r w:rsidR="0045484F" w:rsidRPr="0045484F">
        <w:rPr>
          <w:rFonts w:ascii="Times New Roman" w:hAnsi="Times New Roman" w:cs="Times New Roman"/>
          <w:sz w:val="24"/>
          <w:szCs w:val="24"/>
        </w:rPr>
        <w:t> ;</w:t>
      </w:r>
    </w:p>
    <w:p w:rsidR="0045484F" w:rsidRPr="0045484F" w:rsidRDefault="0045484F" w:rsidP="0073307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84F">
        <w:rPr>
          <w:rFonts w:ascii="Times New Roman" w:hAnsi="Times New Roman" w:cs="Times New Roman"/>
          <w:sz w:val="24"/>
          <w:szCs w:val="24"/>
        </w:rPr>
        <w:t>Précipitation chimique ;</w:t>
      </w:r>
    </w:p>
    <w:p w:rsidR="0045484F" w:rsidRPr="0045484F" w:rsidRDefault="0045484F" w:rsidP="00F31AE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84F">
        <w:rPr>
          <w:rFonts w:ascii="Times New Roman" w:hAnsi="Times New Roman" w:cs="Times New Roman"/>
          <w:sz w:val="24"/>
          <w:szCs w:val="24"/>
        </w:rPr>
        <w:t>Adsorption sur charbon actif en grains ou en poudre, argiles, oxydes méta</w:t>
      </w:r>
      <w:r w:rsidR="00F31AE0">
        <w:rPr>
          <w:rFonts w:ascii="Times New Roman" w:hAnsi="Times New Roman" w:cs="Times New Roman"/>
          <w:sz w:val="24"/>
          <w:szCs w:val="24"/>
        </w:rPr>
        <w:t>l</w:t>
      </w:r>
      <w:r w:rsidRPr="0045484F">
        <w:rPr>
          <w:rFonts w:ascii="Times New Roman" w:hAnsi="Times New Roman" w:cs="Times New Roman"/>
          <w:sz w:val="24"/>
          <w:szCs w:val="24"/>
        </w:rPr>
        <w:t xml:space="preserve">liques, matériaux locaux (noyaux de dattes, d’olives </w:t>
      </w:r>
      <w:r w:rsidR="00F31AE0">
        <w:rPr>
          <w:rFonts w:ascii="Times New Roman" w:hAnsi="Times New Roman" w:cs="Times New Roman"/>
          <w:sz w:val="24"/>
          <w:szCs w:val="24"/>
        </w:rPr>
        <w:t>ou pal</w:t>
      </w:r>
      <w:r w:rsidRPr="0045484F">
        <w:rPr>
          <w:rFonts w:ascii="Times New Roman" w:hAnsi="Times New Roman" w:cs="Times New Roman"/>
          <w:sz w:val="24"/>
          <w:szCs w:val="24"/>
        </w:rPr>
        <w:t>miers) ;</w:t>
      </w:r>
    </w:p>
    <w:p w:rsidR="0045484F" w:rsidRPr="0045484F" w:rsidRDefault="0045484F" w:rsidP="0073307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84F">
        <w:rPr>
          <w:rFonts w:ascii="Times New Roman" w:hAnsi="Times New Roman" w:cs="Times New Roman"/>
          <w:sz w:val="24"/>
          <w:szCs w:val="24"/>
        </w:rPr>
        <w:t>Procédés d’oxydation avancée.</w:t>
      </w:r>
    </w:p>
    <w:p w:rsidR="0045484F" w:rsidRPr="0045484F" w:rsidRDefault="0045484F" w:rsidP="004548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84F">
        <w:rPr>
          <w:rFonts w:ascii="Times New Roman" w:hAnsi="Times New Roman" w:cs="Times New Roman"/>
          <w:b/>
          <w:bCs/>
          <w:sz w:val="24"/>
          <w:szCs w:val="24"/>
        </w:rPr>
        <w:t>IV.2.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5484F">
        <w:rPr>
          <w:rFonts w:ascii="Times New Roman" w:hAnsi="Times New Roman" w:cs="Times New Roman"/>
          <w:b/>
          <w:bCs/>
          <w:sz w:val="24"/>
          <w:szCs w:val="24"/>
        </w:rPr>
        <w:t xml:space="preserve"> Polluants </w:t>
      </w:r>
      <w:r>
        <w:rPr>
          <w:rFonts w:ascii="Times New Roman" w:hAnsi="Times New Roman" w:cs="Times New Roman"/>
          <w:b/>
          <w:bCs/>
          <w:sz w:val="24"/>
          <w:szCs w:val="24"/>
        </w:rPr>
        <w:t>microbiologiques</w:t>
      </w:r>
    </w:p>
    <w:p w:rsidR="0045484F" w:rsidRDefault="0045484F" w:rsidP="004548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µ-organismes pathogènes sont éliminés par les techniques de désinfection en utilisant des oxydants puissants à savoir :</w:t>
      </w:r>
    </w:p>
    <w:p w:rsidR="0045484F" w:rsidRDefault="0045484F" w:rsidP="0045484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Chloration (Cl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NaClO</w:t>
      </w:r>
      <w:proofErr w:type="spellEnd"/>
      <w:r>
        <w:rPr>
          <w:rFonts w:ascii="Times New Roman" w:hAnsi="Times New Roman" w:cs="Times New Roman"/>
          <w:sz w:val="24"/>
          <w:szCs w:val="24"/>
        </w:rPr>
        <w:t>, ClO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 ;</w:t>
      </w:r>
    </w:p>
    <w:p w:rsidR="0045484F" w:rsidRDefault="0045484F" w:rsidP="0045484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Ozonation (O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 ;</w:t>
      </w:r>
    </w:p>
    <w:p w:rsidR="0045484F" w:rsidRDefault="0045484F" w:rsidP="0045484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L’ajout des 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- 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484F" w:rsidRPr="0045484F" w:rsidRDefault="0045484F" w:rsidP="0045484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L’irradiation ultra </w:t>
      </w:r>
      <w:proofErr w:type="gramStart"/>
      <w:r>
        <w:rPr>
          <w:rFonts w:ascii="Times New Roman" w:hAnsi="Times New Roman" w:cs="Times New Roman"/>
          <w:sz w:val="24"/>
          <w:szCs w:val="24"/>
        </w:rPr>
        <w:t>violet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(UV).</w:t>
      </w:r>
    </w:p>
    <w:p w:rsidR="00FE2D31" w:rsidRDefault="00FE2D31" w:rsidP="00FE2D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D31" w:rsidRDefault="00FE2D31" w:rsidP="00FE2D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D31" w:rsidRPr="00FE2D31" w:rsidRDefault="00FE2D31" w:rsidP="00FE2D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0FE" w:rsidRDefault="008350FE" w:rsidP="00095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0FE" w:rsidRDefault="008350FE" w:rsidP="00095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0FE" w:rsidRDefault="008350FE" w:rsidP="00095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0FE" w:rsidRDefault="008350FE" w:rsidP="00095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0FE" w:rsidRDefault="008350FE" w:rsidP="00095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0FE" w:rsidRDefault="008350FE" w:rsidP="00095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A4F" w:rsidRDefault="008D4A4F" w:rsidP="00095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A4F" w:rsidRPr="008D4A4F" w:rsidRDefault="008D4A4F" w:rsidP="000950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4A4F" w:rsidRPr="008D4A4F" w:rsidSect="00DE67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4ACE"/>
    <w:multiLevelType w:val="hybridMultilevel"/>
    <w:tmpl w:val="70248E6C"/>
    <w:lvl w:ilvl="0" w:tplc="3DF8C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051E4"/>
    <w:multiLevelType w:val="hybridMultilevel"/>
    <w:tmpl w:val="6D70CED2"/>
    <w:lvl w:ilvl="0" w:tplc="BBF05C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546"/>
    <w:rsid w:val="0009502A"/>
    <w:rsid w:val="000A0CE9"/>
    <w:rsid w:val="000E560F"/>
    <w:rsid w:val="000F2665"/>
    <w:rsid w:val="001336C7"/>
    <w:rsid w:val="001B2019"/>
    <w:rsid w:val="002645E2"/>
    <w:rsid w:val="002B2546"/>
    <w:rsid w:val="002F6ADB"/>
    <w:rsid w:val="00343076"/>
    <w:rsid w:val="003B1795"/>
    <w:rsid w:val="00422B2F"/>
    <w:rsid w:val="0045484F"/>
    <w:rsid w:val="0046790D"/>
    <w:rsid w:val="004C22D5"/>
    <w:rsid w:val="004C4DB0"/>
    <w:rsid w:val="004D60D0"/>
    <w:rsid w:val="005266E5"/>
    <w:rsid w:val="00615D90"/>
    <w:rsid w:val="006A460E"/>
    <w:rsid w:val="006B509B"/>
    <w:rsid w:val="00704F27"/>
    <w:rsid w:val="00714540"/>
    <w:rsid w:val="00733078"/>
    <w:rsid w:val="007730C5"/>
    <w:rsid w:val="007F2F6D"/>
    <w:rsid w:val="00820023"/>
    <w:rsid w:val="008350FE"/>
    <w:rsid w:val="008C3F12"/>
    <w:rsid w:val="008C67F3"/>
    <w:rsid w:val="008D4A4F"/>
    <w:rsid w:val="009248D7"/>
    <w:rsid w:val="00971FDC"/>
    <w:rsid w:val="00A572FD"/>
    <w:rsid w:val="00BD27CD"/>
    <w:rsid w:val="00C15641"/>
    <w:rsid w:val="00C3356A"/>
    <w:rsid w:val="00C77DF2"/>
    <w:rsid w:val="00D23152"/>
    <w:rsid w:val="00D65420"/>
    <w:rsid w:val="00D72557"/>
    <w:rsid w:val="00D819F3"/>
    <w:rsid w:val="00DC7424"/>
    <w:rsid w:val="00DD28D5"/>
    <w:rsid w:val="00DE6703"/>
    <w:rsid w:val="00F06DBA"/>
    <w:rsid w:val="00F235FD"/>
    <w:rsid w:val="00F31AE0"/>
    <w:rsid w:val="00F86EED"/>
    <w:rsid w:val="00FE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3076"/>
    <w:pPr>
      <w:ind w:left="720"/>
      <w:contextualSpacing/>
    </w:pPr>
  </w:style>
  <w:style w:type="table" w:styleId="Grilledutableau">
    <w:name w:val="Table Grid"/>
    <w:basedOn w:val="TableauNormal"/>
    <w:uiPriority w:val="59"/>
    <w:rsid w:val="00DE6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2019-06-10T04:37:00Z</dcterms:created>
  <dcterms:modified xsi:type="dcterms:W3CDTF">2020-04-06T11:52:00Z</dcterms:modified>
</cp:coreProperties>
</file>