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370" w:rsidRPr="00740359" w:rsidRDefault="00CE2370" w:rsidP="00CE2370">
      <w:pPr>
        <w:bidi/>
        <w:spacing w:line="360" w:lineRule="auto"/>
        <w:ind w:firstLine="566"/>
        <w:jc w:val="lowKashida"/>
        <w:rPr>
          <w:rFonts w:cs="Arabic Transparent"/>
          <w:sz w:val="28"/>
          <w:szCs w:val="28"/>
          <w:lang w:bidi="ar-DZ"/>
        </w:rPr>
      </w:pPr>
      <w:r>
        <w:rPr>
          <w:rFonts w:cs="Arabic Transparent" w:hint="cs"/>
          <w:b/>
          <w:bCs/>
          <w:sz w:val="28"/>
          <w:szCs w:val="28"/>
          <w:rtl/>
          <w:lang w:bidi="ar-DZ"/>
        </w:rPr>
        <w:t xml:space="preserve">الفصل الثامن: </w:t>
      </w:r>
      <w:r w:rsidRPr="00EB4385">
        <w:rPr>
          <w:rFonts w:cs="Arabic Transparent" w:hint="cs"/>
          <w:b/>
          <w:bCs/>
          <w:sz w:val="28"/>
          <w:szCs w:val="28"/>
          <w:rtl/>
          <w:lang w:bidi="ar-DZ"/>
        </w:rPr>
        <w:t>آثار</w:t>
      </w:r>
      <w:r>
        <w:rPr>
          <w:rFonts w:cs="Arabic Transparent" w:hint="cs"/>
          <w:b/>
          <w:bCs/>
          <w:sz w:val="28"/>
          <w:szCs w:val="28"/>
          <w:rtl/>
          <w:lang w:bidi="ar-DZ"/>
        </w:rPr>
        <w:t xml:space="preserve"> وانعكاسات </w:t>
      </w:r>
      <w:r w:rsidRPr="00EB4385">
        <w:rPr>
          <w:rFonts w:cs="Arabic Transparent" w:hint="cs"/>
          <w:b/>
          <w:bCs/>
          <w:sz w:val="28"/>
          <w:szCs w:val="28"/>
          <w:rtl/>
          <w:lang w:bidi="ar-DZ"/>
        </w:rPr>
        <w:t>العولمة المالية على</w:t>
      </w:r>
      <w:r>
        <w:rPr>
          <w:rFonts w:cs="Arabic Transparent" w:hint="cs"/>
          <w:sz w:val="28"/>
          <w:szCs w:val="28"/>
          <w:rtl/>
          <w:lang w:bidi="ar-DZ"/>
        </w:rPr>
        <w:t xml:space="preserve"> </w:t>
      </w:r>
      <w:r w:rsidRPr="00EB4385">
        <w:rPr>
          <w:rFonts w:cs="Arabic Transparent" w:hint="cs"/>
          <w:b/>
          <w:bCs/>
          <w:sz w:val="28"/>
          <w:szCs w:val="28"/>
          <w:rtl/>
          <w:lang w:bidi="ar-DZ"/>
        </w:rPr>
        <w:t>الجهاز المصرفي الجزائري</w:t>
      </w:r>
    </w:p>
    <w:p w:rsidR="00CE2370" w:rsidRDefault="00CE2370" w:rsidP="00CE2370">
      <w:pPr>
        <w:bidi/>
        <w:spacing w:line="360" w:lineRule="auto"/>
        <w:ind w:firstLine="566"/>
        <w:jc w:val="lowKashida"/>
        <w:rPr>
          <w:rFonts w:cs="Arabic Transparent"/>
          <w:sz w:val="28"/>
          <w:szCs w:val="28"/>
          <w:rtl/>
          <w:lang w:bidi="ar-DZ"/>
        </w:rPr>
      </w:pPr>
      <w:r>
        <w:rPr>
          <w:rFonts w:cs="Arabic Transparent" w:hint="cs"/>
          <w:sz w:val="28"/>
          <w:szCs w:val="28"/>
          <w:rtl/>
          <w:lang w:bidi="ar-DZ"/>
        </w:rPr>
        <w:t xml:space="preserve">يمكن حصر </w:t>
      </w:r>
      <w:r w:rsidRPr="00EB4385">
        <w:rPr>
          <w:rFonts w:cs="Arabic Transparent" w:hint="cs"/>
          <w:sz w:val="28"/>
          <w:szCs w:val="28"/>
          <w:rtl/>
          <w:lang w:bidi="ar-DZ"/>
        </w:rPr>
        <w:t xml:space="preserve">انعكاسات </w:t>
      </w:r>
      <w:r w:rsidRPr="002742E5">
        <w:rPr>
          <w:rFonts w:cs="Arabic Transparent" w:hint="cs"/>
          <w:sz w:val="28"/>
          <w:szCs w:val="28"/>
          <w:rtl/>
          <w:lang w:bidi="ar-DZ"/>
        </w:rPr>
        <w:t>العولمة</w:t>
      </w:r>
      <w:r>
        <w:rPr>
          <w:rFonts w:cs="Arabic Transparent" w:hint="cs"/>
          <w:sz w:val="28"/>
          <w:szCs w:val="28"/>
          <w:rtl/>
          <w:lang w:bidi="ar-DZ"/>
        </w:rPr>
        <w:t xml:space="preserve"> المالية</w:t>
      </w:r>
      <w:r w:rsidRPr="002742E5">
        <w:rPr>
          <w:rFonts w:cs="Arabic Transparent" w:hint="cs"/>
          <w:sz w:val="28"/>
          <w:szCs w:val="28"/>
          <w:rtl/>
          <w:lang w:bidi="ar-DZ"/>
        </w:rPr>
        <w:t xml:space="preserve"> وآثارها</w:t>
      </w:r>
      <w:r>
        <w:rPr>
          <w:rFonts w:cs="Arabic Transparent" w:hint="cs"/>
          <w:sz w:val="28"/>
          <w:szCs w:val="28"/>
          <w:rtl/>
          <w:lang w:bidi="ar-DZ"/>
        </w:rPr>
        <w:t xml:space="preserve"> على النظام</w:t>
      </w:r>
      <w:r w:rsidRPr="00EB4385">
        <w:rPr>
          <w:rFonts w:cs="Arabic Transparent" w:hint="cs"/>
          <w:sz w:val="28"/>
          <w:szCs w:val="28"/>
          <w:rtl/>
          <w:lang w:bidi="ar-DZ"/>
        </w:rPr>
        <w:t xml:space="preserve"> </w:t>
      </w:r>
      <w:r>
        <w:rPr>
          <w:rFonts w:cs="Arabic Transparent" w:hint="cs"/>
          <w:sz w:val="28"/>
          <w:szCs w:val="28"/>
          <w:rtl/>
          <w:lang w:bidi="ar-DZ"/>
        </w:rPr>
        <w:t>المصرفي الجزائري فيما يلي:</w:t>
      </w:r>
    </w:p>
    <w:p w:rsidR="00CE2370" w:rsidRDefault="00CE2370" w:rsidP="00CE2370">
      <w:pPr>
        <w:bidi/>
        <w:spacing w:line="360" w:lineRule="auto"/>
        <w:ind w:firstLine="566"/>
        <w:jc w:val="lowKashida"/>
        <w:rPr>
          <w:rFonts w:cs="Arabic Transparent"/>
          <w:b/>
          <w:bCs/>
          <w:sz w:val="28"/>
          <w:szCs w:val="28"/>
          <w:rtl/>
          <w:lang w:bidi="ar-DZ"/>
        </w:rPr>
      </w:pPr>
      <w:r>
        <w:rPr>
          <w:rFonts w:cs="Arabic Transparent" w:hint="cs"/>
          <w:b/>
          <w:bCs/>
          <w:sz w:val="28"/>
          <w:szCs w:val="28"/>
          <w:rtl/>
          <w:lang w:bidi="ar-DZ"/>
        </w:rPr>
        <w:t xml:space="preserve">أولا: </w:t>
      </w:r>
      <w:r w:rsidRPr="00647F7A">
        <w:rPr>
          <w:rFonts w:cs="Arabic Transparent" w:hint="cs"/>
          <w:b/>
          <w:bCs/>
          <w:sz w:val="28"/>
          <w:szCs w:val="28"/>
          <w:rtl/>
          <w:lang w:bidi="ar-DZ"/>
        </w:rPr>
        <w:t xml:space="preserve">الآثار المتوقعة </w:t>
      </w:r>
      <w:r>
        <w:rPr>
          <w:rFonts w:cs="Arabic Transparent" w:hint="cs"/>
          <w:b/>
          <w:bCs/>
          <w:sz w:val="28"/>
          <w:szCs w:val="28"/>
          <w:rtl/>
          <w:lang w:bidi="ar-DZ"/>
        </w:rPr>
        <w:t>ل</w:t>
      </w:r>
      <w:r w:rsidRPr="00647F7A">
        <w:rPr>
          <w:rFonts w:cs="Arabic Transparent" w:hint="cs"/>
          <w:b/>
          <w:bCs/>
          <w:sz w:val="28"/>
          <w:szCs w:val="28"/>
          <w:rtl/>
          <w:lang w:bidi="ar-DZ"/>
        </w:rPr>
        <w:t>تحرير الخدمات المصرفية على الجهاز المصرفي</w:t>
      </w:r>
      <w:r>
        <w:rPr>
          <w:rFonts w:cs="Arabic Transparent" w:hint="cs"/>
          <w:b/>
          <w:bCs/>
          <w:sz w:val="28"/>
          <w:szCs w:val="28"/>
          <w:rtl/>
          <w:lang w:bidi="ar-DZ"/>
        </w:rPr>
        <w:t xml:space="preserve"> الجزائري</w:t>
      </w:r>
    </w:p>
    <w:p w:rsidR="00CE2370" w:rsidRDefault="00CE2370" w:rsidP="00CE2370">
      <w:pPr>
        <w:bidi/>
        <w:spacing w:line="360" w:lineRule="auto"/>
        <w:ind w:firstLine="566"/>
        <w:jc w:val="lowKashida"/>
        <w:rPr>
          <w:rFonts w:cs="Arabic Transparent"/>
          <w:sz w:val="28"/>
          <w:szCs w:val="28"/>
          <w:rtl/>
          <w:lang w:bidi="ar-DZ"/>
        </w:rPr>
      </w:pPr>
      <w:r>
        <w:rPr>
          <w:rFonts w:cs="Arabic Transparent" w:hint="cs"/>
          <w:b/>
          <w:bCs/>
          <w:sz w:val="28"/>
          <w:szCs w:val="28"/>
          <w:rtl/>
          <w:lang w:bidi="ar-DZ"/>
        </w:rPr>
        <w:t xml:space="preserve"> </w:t>
      </w:r>
      <w:r>
        <w:rPr>
          <w:rFonts w:cs="Arabic Transparent" w:hint="cs"/>
          <w:sz w:val="28"/>
          <w:szCs w:val="28"/>
          <w:rtl/>
          <w:lang w:bidi="ar-DZ"/>
        </w:rPr>
        <w:t>لقد كان لاتفاقية تحرير تجارة ال</w:t>
      </w:r>
      <w:r w:rsidRPr="007E4060">
        <w:rPr>
          <w:rFonts w:cs="Arabic Transparent" w:hint="cs"/>
          <w:sz w:val="28"/>
          <w:szCs w:val="28"/>
          <w:rtl/>
          <w:lang w:bidi="ar-DZ"/>
        </w:rPr>
        <w:t>خدمات</w:t>
      </w:r>
      <w:r w:rsidRPr="00E13E82">
        <w:rPr>
          <w:rFonts w:cs="Arabic Transparent" w:hint="cs"/>
          <w:sz w:val="28"/>
          <w:szCs w:val="28"/>
          <w:rtl/>
          <w:lang w:bidi="ar-DZ"/>
        </w:rPr>
        <w:t xml:space="preserve"> </w:t>
      </w:r>
      <w:r>
        <w:rPr>
          <w:rFonts w:cs="Arabic Transparent" w:hint="cs"/>
          <w:sz w:val="28"/>
          <w:szCs w:val="28"/>
          <w:rtl/>
          <w:lang w:bidi="ar-DZ"/>
        </w:rPr>
        <w:t>المالية</w:t>
      </w:r>
      <w:r>
        <w:rPr>
          <w:rFonts w:cs="Arabic Transparent" w:hint="cs"/>
          <w:b/>
          <w:bCs/>
          <w:sz w:val="28"/>
          <w:szCs w:val="28"/>
          <w:rtl/>
          <w:lang w:bidi="ar-DZ"/>
        </w:rPr>
        <w:t xml:space="preserve"> </w:t>
      </w:r>
      <w:r w:rsidRPr="00E13E82">
        <w:rPr>
          <w:rFonts w:cs="Arabic Transparent" w:hint="cs"/>
          <w:sz w:val="28"/>
          <w:szCs w:val="28"/>
          <w:rtl/>
          <w:lang w:bidi="ar-DZ"/>
        </w:rPr>
        <w:t>(</w:t>
      </w:r>
      <w:r w:rsidRPr="00E13E82">
        <w:rPr>
          <w:rFonts w:cs="Arabic Transparent"/>
          <w:sz w:val="28"/>
          <w:szCs w:val="28"/>
          <w:lang w:bidi="ar-DZ"/>
        </w:rPr>
        <w:t>GATS</w:t>
      </w:r>
      <w:r w:rsidRPr="00E13E82">
        <w:rPr>
          <w:rFonts w:cs="Arabic Transparent" w:hint="cs"/>
          <w:sz w:val="28"/>
          <w:szCs w:val="28"/>
          <w:rtl/>
          <w:lang w:bidi="ar-DZ"/>
        </w:rPr>
        <w:t>)</w:t>
      </w:r>
      <w:r>
        <w:rPr>
          <w:rFonts w:cs="Arabic Transparent" w:hint="cs"/>
          <w:b/>
          <w:bCs/>
          <w:sz w:val="28"/>
          <w:szCs w:val="28"/>
          <w:rtl/>
          <w:lang w:bidi="ar-DZ"/>
        </w:rPr>
        <w:t xml:space="preserve"> </w:t>
      </w:r>
      <w:r w:rsidRPr="00E13E82">
        <w:rPr>
          <w:rFonts w:cs="Arabic Transparent" w:hint="cs"/>
          <w:sz w:val="28"/>
          <w:szCs w:val="28"/>
          <w:rtl/>
          <w:lang w:bidi="ar-DZ"/>
        </w:rPr>
        <w:t>وقعها</w:t>
      </w:r>
      <w:r>
        <w:rPr>
          <w:rFonts w:cs="Arabic Transparent" w:hint="cs"/>
          <w:sz w:val="28"/>
          <w:szCs w:val="28"/>
          <w:rtl/>
          <w:lang w:bidi="ar-DZ"/>
        </w:rPr>
        <w:t xml:space="preserve"> على</w:t>
      </w:r>
      <w:r w:rsidRPr="00E13E82">
        <w:rPr>
          <w:rFonts w:cs="Arabic Transparent" w:hint="cs"/>
          <w:b/>
          <w:bCs/>
          <w:sz w:val="28"/>
          <w:szCs w:val="28"/>
          <w:rtl/>
          <w:lang w:bidi="ar-DZ"/>
        </w:rPr>
        <w:t xml:space="preserve"> </w:t>
      </w:r>
      <w:r w:rsidRPr="00E13E82">
        <w:rPr>
          <w:rFonts w:cs="Arabic Transparent" w:hint="cs"/>
          <w:sz w:val="28"/>
          <w:szCs w:val="28"/>
          <w:rtl/>
          <w:lang w:bidi="ar-DZ"/>
        </w:rPr>
        <w:t>الجهاز المصرفي</w:t>
      </w:r>
      <w:r>
        <w:rPr>
          <w:rFonts w:cs="Arabic Transparent" w:hint="cs"/>
          <w:b/>
          <w:bCs/>
          <w:sz w:val="28"/>
          <w:szCs w:val="28"/>
          <w:rtl/>
          <w:lang w:bidi="ar-DZ"/>
        </w:rPr>
        <w:t xml:space="preserve"> </w:t>
      </w:r>
      <w:r w:rsidRPr="00E13E82">
        <w:rPr>
          <w:rFonts w:cs="Arabic Transparent" w:hint="cs"/>
          <w:sz w:val="28"/>
          <w:szCs w:val="28"/>
          <w:rtl/>
          <w:lang w:bidi="ar-DZ"/>
        </w:rPr>
        <w:t>الجزائري</w:t>
      </w:r>
      <w:r>
        <w:rPr>
          <w:rFonts w:cs="Arabic Transparent" w:hint="cs"/>
          <w:sz w:val="28"/>
          <w:szCs w:val="28"/>
          <w:rtl/>
          <w:lang w:bidi="ar-DZ"/>
        </w:rPr>
        <w:t xml:space="preserve">، حيث لجأت السلطات </w:t>
      </w:r>
      <w:r w:rsidRPr="00E13E82">
        <w:rPr>
          <w:rFonts w:cs="Arabic Transparent" w:hint="cs"/>
          <w:sz w:val="28"/>
          <w:szCs w:val="28"/>
          <w:rtl/>
          <w:lang w:bidi="ar-DZ"/>
        </w:rPr>
        <w:t>الجزائري</w:t>
      </w:r>
      <w:r>
        <w:rPr>
          <w:rFonts w:cs="Arabic Transparent" w:hint="cs"/>
          <w:sz w:val="28"/>
          <w:szCs w:val="28"/>
          <w:rtl/>
          <w:lang w:bidi="ar-DZ"/>
        </w:rPr>
        <w:t>ة " إلى إبرام عقد مع الإتحاد الأوربي لتطبيق ما يسمى بسياسة التوأمة، وهي عملية تعني تولي بنك أجنبي تقديم مساعدة لبنك</w:t>
      </w:r>
      <w:r w:rsidRPr="00E13E82">
        <w:rPr>
          <w:rFonts w:cs="Arabic Transparent" w:hint="cs"/>
          <w:sz w:val="28"/>
          <w:szCs w:val="28"/>
          <w:rtl/>
          <w:lang w:bidi="ar-DZ"/>
        </w:rPr>
        <w:t xml:space="preserve"> جزائري</w:t>
      </w:r>
      <w:r>
        <w:rPr>
          <w:rFonts w:cs="Arabic Transparent" w:hint="cs"/>
          <w:sz w:val="28"/>
          <w:szCs w:val="28"/>
          <w:rtl/>
          <w:lang w:bidi="ar-DZ"/>
        </w:rPr>
        <w:t xml:space="preserve"> بغرض </w:t>
      </w:r>
      <w:proofErr w:type="spellStart"/>
      <w:r>
        <w:rPr>
          <w:rFonts w:cs="Arabic Transparent" w:hint="cs"/>
          <w:sz w:val="28"/>
          <w:szCs w:val="28"/>
          <w:rtl/>
          <w:lang w:bidi="ar-DZ"/>
        </w:rPr>
        <w:t>عصرنته</w:t>
      </w:r>
      <w:proofErr w:type="spellEnd"/>
      <w:r>
        <w:rPr>
          <w:rFonts w:cs="Arabic Transparent" w:hint="cs"/>
          <w:sz w:val="28"/>
          <w:szCs w:val="28"/>
          <w:rtl/>
          <w:lang w:bidi="ar-DZ"/>
        </w:rPr>
        <w:t xml:space="preserve"> وفقا لما جاءت </w:t>
      </w:r>
      <w:proofErr w:type="spellStart"/>
      <w:r>
        <w:rPr>
          <w:rFonts w:cs="Arabic Transparent" w:hint="cs"/>
          <w:sz w:val="28"/>
          <w:szCs w:val="28"/>
          <w:rtl/>
          <w:lang w:bidi="ar-DZ"/>
        </w:rPr>
        <w:t>به</w:t>
      </w:r>
      <w:proofErr w:type="spellEnd"/>
      <w:r w:rsidRPr="001B61F8">
        <w:rPr>
          <w:rFonts w:cs="Arabic Transparent" w:hint="cs"/>
          <w:sz w:val="28"/>
          <w:szCs w:val="28"/>
          <w:rtl/>
          <w:lang w:bidi="ar-DZ"/>
        </w:rPr>
        <w:t xml:space="preserve"> </w:t>
      </w:r>
      <w:r>
        <w:rPr>
          <w:rFonts w:cs="Arabic Transparent" w:hint="cs"/>
          <w:sz w:val="28"/>
          <w:szCs w:val="28"/>
          <w:rtl/>
          <w:lang w:bidi="ar-DZ"/>
        </w:rPr>
        <w:t>اتفاقية تحرير ال</w:t>
      </w:r>
      <w:r w:rsidRPr="007E4060">
        <w:rPr>
          <w:rFonts w:cs="Arabic Transparent" w:hint="cs"/>
          <w:sz w:val="28"/>
          <w:szCs w:val="28"/>
          <w:rtl/>
          <w:lang w:bidi="ar-DZ"/>
        </w:rPr>
        <w:t>خدمات</w:t>
      </w:r>
      <w:r w:rsidRPr="001B61F8">
        <w:rPr>
          <w:rFonts w:cs="Arabic Transparent" w:hint="cs"/>
          <w:sz w:val="28"/>
          <w:szCs w:val="28"/>
          <w:rtl/>
          <w:lang w:bidi="ar-DZ"/>
        </w:rPr>
        <w:t xml:space="preserve"> </w:t>
      </w:r>
      <w:r w:rsidRPr="00E13E82">
        <w:rPr>
          <w:rFonts w:cs="Arabic Transparent" w:hint="cs"/>
          <w:sz w:val="28"/>
          <w:szCs w:val="28"/>
          <w:rtl/>
          <w:lang w:bidi="ar-DZ"/>
        </w:rPr>
        <w:t>المصرفي</w:t>
      </w:r>
      <w:r>
        <w:rPr>
          <w:rFonts w:cs="Arabic Transparent" w:hint="cs"/>
          <w:sz w:val="28"/>
          <w:szCs w:val="28"/>
          <w:rtl/>
          <w:lang w:bidi="ar-DZ"/>
        </w:rPr>
        <w:t>ة "</w:t>
      </w:r>
      <w:r>
        <w:rPr>
          <w:rFonts w:cs="Arabic Transparent"/>
          <w:sz w:val="28"/>
          <w:szCs w:val="28"/>
          <w:lang w:bidi="ar-DZ"/>
        </w:rPr>
        <w:t>.</w:t>
      </w:r>
      <w:r>
        <w:rPr>
          <w:rFonts w:cs="Arabic Transparent" w:hint="cs"/>
          <w:sz w:val="28"/>
          <w:szCs w:val="28"/>
          <w:rtl/>
          <w:lang w:bidi="ar-DZ"/>
        </w:rPr>
        <w:t xml:space="preserve"> </w:t>
      </w:r>
      <w:proofErr w:type="gramStart"/>
      <w:r>
        <w:rPr>
          <w:rFonts w:cs="Arabic Transparent" w:hint="cs"/>
          <w:sz w:val="28"/>
          <w:szCs w:val="28"/>
          <w:rtl/>
          <w:lang w:bidi="ar-DZ"/>
        </w:rPr>
        <w:t>كما</w:t>
      </w:r>
      <w:proofErr w:type="gramEnd"/>
      <w:r>
        <w:rPr>
          <w:rFonts w:cs="Arabic Transparent" w:hint="cs"/>
          <w:sz w:val="28"/>
          <w:szCs w:val="28"/>
          <w:rtl/>
          <w:lang w:bidi="ar-DZ"/>
        </w:rPr>
        <w:t xml:space="preserve"> اختلفت الآراء حول الآثار المتوقعة من هذه</w:t>
      </w:r>
      <w:r w:rsidRPr="001B61F8">
        <w:rPr>
          <w:rFonts w:cs="Arabic Transparent" w:hint="cs"/>
          <w:sz w:val="28"/>
          <w:szCs w:val="28"/>
          <w:rtl/>
          <w:lang w:bidi="ar-DZ"/>
        </w:rPr>
        <w:t xml:space="preserve"> </w:t>
      </w:r>
      <w:r>
        <w:rPr>
          <w:rFonts w:cs="Arabic Transparent" w:hint="cs"/>
          <w:sz w:val="28"/>
          <w:szCs w:val="28"/>
          <w:rtl/>
          <w:lang w:bidi="ar-DZ"/>
        </w:rPr>
        <w:t>الاتفاقية على المنظومة</w:t>
      </w:r>
      <w:r w:rsidRPr="001B61F8">
        <w:rPr>
          <w:rFonts w:cs="Arabic Transparent" w:hint="cs"/>
          <w:sz w:val="28"/>
          <w:szCs w:val="28"/>
          <w:rtl/>
          <w:lang w:bidi="ar-DZ"/>
        </w:rPr>
        <w:t xml:space="preserve"> </w:t>
      </w:r>
      <w:r w:rsidRPr="00E13E82">
        <w:rPr>
          <w:rFonts w:cs="Arabic Transparent" w:hint="cs"/>
          <w:sz w:val="28"/>
          <w:szCs w:val="28"/>
          <w:rtl/>
          <w:lang w:bidi="ar-DZ"/>
        </w:rPr>
        <w:t>المصرفي</w:t>
      </w:r>
      <w:r>
        <w:rPr>
          <w:rFonts w:cs="Arabic Transparent" w:hint="cs"/>
          <w:sz w:val="28"/>
          <w:szCs w:val="28"/>
          <w:rtl/>
          <w:lang w:bidi="ar-DZ"/>
        </w:rPr>
        <w:t>ة</w:t>
      </w:r>
      <w:r w:rsidRPr="001B61F8">
        <w:rPr>
          <w:rFonts w:cs="Arabic Transparent" w:hint="cs"/>
          <w:sz w:val="28"/>
          <w:szCs w:val="28"/>
          <w:rtl/>
          <w:lang w:bidi="ar-DZ"/>
        </w:rPr>
        <w:t xml:space="preserve"> </w:t>
      </w:r>
      <w:r w:rsidRPr="00E13E82">
        <w:rPr>
          <w:rFonts w:cs="Arabic Transparent" w:hint="cs"/>
          <w:sz w:val="28"/>
          <w:szCs w:val="28"/>
          <w:rtl/>
          <w:lang w:bidi="ar-DZ"/>
        </w:rPr>
        <w:t>الجزائري</w:t>
      </w:r>
      <w:r>
        <w:rPr>
          <w:rFonts w:cs="Arabic Transparent" w:hint="cs"/>
          <w:sz w:val="28"/>
          <w:szCs w:val="28"/>
          <w:rtl/>
          <w:lang w:bidi="ar-DZ"/>
        </w:rPr>
        <w:t>ة, فهناك توقعات حول آثار سلبية وأخرى إيجابية، فالتوقعات</w:t>
      </w:r>
      <w:r w:rsidRPr="001B61F8">
        <w:rPr>
          <w:rFonts w:cs="Arabic Transparent" w:hint="cs"/>
          <w:sz w:val="28"/>
          <w:szCs w:val="28"/>
          <w:rtl/>
          <w:lang w:bidi="ar-DZ"/>
        </w:rPr>
        <w:t xml:space="preserve"> </w:t>
      </w:r>
      <w:r>
        <w:rPr>
          <w:rFonts w:cs="Arabic Transparent" w:hint="cs"/>
          <w:sz w:val="28"/>
          <w:szCs w:val="28"/>
          <w:rtl/>
          <w:lang w:bidi="ar-DZ"/>
        </w:rPr>
        <w:t>للآثار السلبية تتمثل في:</w:t>
      </w:r>
    </w:p>
    <w:p w:rsidR="00CE2370" w:rsidRDefault="00CE2370" w:rsidP="00CE2370">
      <w:pPr>
        <w:numPr>
          <w:ilvl w:val="0"/>
          <w:numId w:val="6"/>
        </w:numPr>
        <w:tabs>
          <w:tab w:val="clear" w:pos="720"/>
          <w:tab w:val="right" w:pos="1133"/>
        </w:tabs>
        <w:bidi/>
        <w:spacing w:after="0" w:line="360" w:lineRule="auto"/>
        <w:ind w:left="424" w:firstLine="425"/>
        <w:jc w:val="lowKashida"/>
        <w:rPr>
          <w:rFonts w:cs="Arabic Transparent"/>
          <w:sz w:val="28"/>
          <w:szCs w:val="28"/>
          <w:lang w:bidi="ar-DZ"/>
        </w:rPr>
      </w:pPr>
      <w:r>
        <w:rPr>
          <w:rFonts w:cs="Arabic Transparent" w:hint="cs"/>
          <w:sz w:val="28"/>
          <w:szCs w:val="28"/>
          <w:rtl/>
          <w:lang w:bidi="ar-DZ"/>
        </w:rPr>
        <w:t>" التخوف من المنافسة غير المتكافئة مع البنوك الأجنبية.</w:t>
      </w:r>
    </w:p>
    <w:p w:rsidR="00CE2370" w:rsidRDefault="00CE2370" w:rsidP="00CE2370">
      <w:pPr>
        <w:numPr>
          <w:ilvl w:val="0"/>
          <w:numId w:val="6"/>
        </w:numPr>
        <w:tabs>
          <w:tab w:val="clear" w:pos="720"/>
          <w:tab w:val="right" w:pos="1133"/>
        </w:tabs>
        <w:bidi/>
        <w:spacing w:after="0" w:line="360" w:lineRule="auto"/>
        <w:ind w:left="424" w:firstLine="425"/>
        <w:jc w:val="lowKashida"/>
        <w:rPr>
          <w:rFonts w:cs="Arabic Transparent"/>
          <w:sz w:val="28"/>
          <w:szCs w:val="28"/>
          <w:lang w:bidi="ar-DZ"/>
        </w:rPr>
      </w:pPr>
      <w:r>
        <w:rPr>
          <w:rFonts w:cs="Arabic Transparent" w:hint="cs"/>
          <w:sz w:val="28"/>
          <w:szCs w:val="28"/>
          <w:rtl/>
          <w:lang w:bidi="ar-DZ"/>
        </w:rPr>
        <w:t>البنوك</w:t>
      </w:r>
      <w:r w:rsidRPr="001B61F8">
        <w:rPr>
          <w:rFonts w:cs="Arabic Transparent" w:hint="cs"/>
          <w:sz w:val="28"/>
          <w:szCs w:val="28"/>
          <w:rtl/>
          <w:lang w:bidi="ar-DZ"/>
        </w:rPr>
        <w:t xml:space="preserve"> </w:t>
      </w:r>
      <w:r w:rsidRPr="00E13E82">
        <w:rPr>
          <w:rFonts w:cs="Arabic Transparent" w:hint="cs"/>
          <w:sz w:val="28"/>
          <w:szCs w:val="28"/>
          <w:rtl/>
          <w:lang w:bidi="ar-DZ"/>
        </w:rPr>
        <w:t>الجزائري</w:t>
      </w:r>
      <w:r>
        <w:rPr>
          <w:rFonts w:cs="Arabic Transparent" w:hint="cs"/>
          <w:sz w:val="28"/>
          <w:szCs w:val="28"/>
          <w:rtl/>
          <w:lang w:bidi="ar-DZ"/>
        </w:rPr>
        <w:t>ة غير مهيأة لمواجهة</w:t>
      </w:r>
      <w:r w:rsidRPr="001B61F8">
        <w:rPr>
          <w:rFonts w:cs="Arabic Transparent" w:hint="cs"/>
          <w:sz w:val="28"/>
          <w:szCs w:val="28"/>
          <w:rtl/>
          <w:lang w:bidi="ar-DZ"/>
        </w:rPr>
        <w:t xml:space="preserve"> </w:t>
      </w:r>
      <w:r>
        <w:rPr>
          <w:rFonts w:cs="Arabic Transparent" w:hint="cs"/>
          <w:sz w:val="28"/>
          <w:szCs w:val="28"/>
          <w:rtl/>
          <w:lang w:bidi="ar-DZ"/>
        </w:rPr>
        <w:t>المنافسة، نظرا لانخفاض رؤوس أموالها ومحدودية أحجامها, وتواضع خدماتها بالمقارنة مع البنوك</w:t>
      </w:r>
      <w:r w:rsidRPr="00480D7B">
        <w:rPr>
          <w:rFonts w:cs="Arabic Transparent" w:hint="cs"/>
          <w:sz w:val="28"/>
          <w:szCs w:val="28"/>
          <w:rtl/>
          <w:lang w:bidi="ar-DZ"/>
        </w:rPr>
        <w:t xml:space="preserve"> </w:t>
      </w:r>
      <w:r>
        <w:rPr>
          <w:rFonts w:cs="Arabic Transparent" w:hint="cs"/>
          <w:sz w:val="28"/>
          <w:szCs w:val="28"/>
          <w:rtl/>
          <w:lang w:bidi="ar-DZ"/>
        </w:rPr>
        <w:t>الأجنبية المنافسة.</w:t>
      </w:r>
    </w:p>
    <w:p w:rsidR="00CE2370" w:rsidRDefault="00CE2370" w:rsidP="00CE2370">
      <w:pPr>
        <w:numPr>
          <w:ilvl w:val="0"/>
          <w:numId w:val="6"/>
        </w:numPr>
        <w:tabs>
          <w:tab w:val="clear" w:pos="720"/>
          <w:tab w:val="right" w:pos="1133"/>
        </w:tabs>
        <w:bidi/>
        <w:spacing w:after="0" w:line="360" w:lineRule="auto"/>
        <w:ind w:left="424" w:firstLine="425"/>
        <w:jc w:val="lowKashida"/>
        <w:rPr>
          <w:rFonts w:cs="Arabic Transparent"/>
          <w:sz w:val="28"/>
          <w:szCs w:val="28"/>
          <w:lang w:bidi="ar-DZ"/>
        </w:rPr>
      </w:pPr>
      <w:r>
        <w:rPr>
          <w:rFonts w:cs="Arabic Transparent" w:hint="cs"/>
          <w:sz w:val="28"/>
          <w:szCs w:val="28"/>
          <w:rtl/>
          <w:lang w:bidi="ar-DZ"/>
        </w:rPr>
        <w:t>إن</w:t>
      </w:r>
      <w:r w:rsidRPr="00647F7A">
        <w:rPr>
          <w:rFonts w:cs="Arabic Transparent" w:hint="cs"/>
          <w:sz w:val="28"/>
          <w:szCs w:val="28"/>
          <w:rtl/>
          <w:lang w:bidi="ar-DZ"/>
        </w:rPr>
        <w:t xml:space="preserve"> </w:t>
      </w:r>
      <w:r>
        <w:rPr>
          <w:rFonts w:cs="Arabic Transparent" w:hint="cs"/>
          <w:sz w:val="28"/>
          <w:szCs w:val="28"/>
          <w:rtl/>
          <w:lang w:bidi="ar-DZ"/>
        </w:rPr>
        <w:t>تحرير تجارة ال</w:t>
      </w:r>
      <w:r w:rsidRPr="007E4060">
        <w:rPr>
          <w:rFonts w:cs="Arabic Transparent" w:hint="cs"/>
          <w:sz w:val="28"/>
          <w:szCs w:val="28"/>
          <w:rtl/>
          <w:lang w:bidi="ar-DZ"/>
        </w:rPr>
        <w:t>خدمات</w:t>
      </w:r>
      <w:r w:rsidRPr="006C4FB3">
        <w:rPr>
          <w:rFonts w:cs="Arabic Transparent" w:hint="cs"/>
          <w:sz w:val="28"/>
          <w:szCs w:val="28"/>
          <w:rtl/>
          <w:lang w:bidi="ar-DZ"/>
        </w:rPr>
        <w:t xml:space="preserve"> </w:t>
      </w:r>
      <w:r>
        <w:rPr>
          <w:rFonts w:cs="Arabic Transparent" w:hint="cs"/>
          <w:sz w:val="28"/>
          <w:szCs w:val="28"/>
          <w:rtl/>
          <w:lang w:bidi="ar-DZ"/>
        </w:rPr>
        <w:t>المصرفية بما يعنيه إتاحة الفرصة للبنوك</w:t>
      </w:r>
      <w:r w:rsidRPr="00480D7B">
        <w:rPr>
          <w:rFonts w:cs="Arabic Transparent" w:hint="cs"/>
          <w:sz w:val="28"/>
          <w:szCs w:val="28"/>
          <w:rtl/>
          <w:lang w:bidi="ar-DZ"/>
        </w:rPr>
        <w:t xml:space="preserve"> </w:t>
      </w:r>
      <w:r>
        <w:rPr>
          <w:rFonts w:cs="Arabic Transparent" w:hint="cs"/>
          <w:sz w:val="28"/>
          <w:szCs w:val="28"/>
          <w:rtl/>
          <w:lang w:bidi="ar-DZ"/>
        </w:rPr>
        <w:t>الأجنبية لتقديم خدماتها المتطورة في السوق المحلية، قد يؤدي إلى خسائر تنشأ من تأثير سياسات البنك</w:t>
      </w:r>
      <w:r w:rsidRPr="00480D7B">
        <w:rPr>
          <w:rFonts w:cs="Arabic Transparent" w:hint="cs"/>
          <w:sz w:val="28"/>
          <w:szCs w:val="28"/>
          <w:rtl/>
          <w:lang w:bidi="ar-DZ"/>
        </w:rPr>
        <w:t xml:space="preserve"> </w:t>
      </w:r>
      <w:r>
        <w:rPr>
          <w:rFonts w:cs="Arabic Transparent" w:hint="cs"/>
          <w:sz w:val="28"/>
          <w:szCs w:val="28"/>
          <w:rtl/>
          <w:lang w:bidi="ar-DZ"/>
        </w:rPr>
        <w:t>الأجنبي على</w:t>
      </w:r>
      <w:r w:rsidRPr="00480D7B">
        <w:rPr>
          <w:rFonts w:cs="Arabic Transparent" w:hint="cs"/>
          <w:sz w:val="28"/>
          <w:szCs w:val="28"/>
          <w:rtl/>
          <w:lang w:bidi="ar-DZ"/>
        </w:rPr>
        <w:t xml:space="preserve"> </w:t>
      </w:r>
      <w:r>
        <w:rPr>
          <w:rFonts w:cs="Arabic Transparent" w:hint="cs"/>
          <w:sz w:val="28"/>
          <w:szCs w:val="28"/>
          <w:rtl/>
          <w:lang w:bidi="ar-DZ"/>
        </w:rPr>
        <w:t>السياسات الاقتصادية الكلية للدولة, وبالتالي على سياسات التنمية عند وجود أشكال المنافسة الضارة, حيث أن هناك مجالات رئيسية</w:t>
      </w:r>
      <w:r w:rsidRPr="00480D7B">
        <w:rPr>
          <w:rFonts w:cs="Arabic Transparent" w:hint="cs"/>
          <w:sz w:val="28"/>
          <w:szCs w:val="28"/>
          <w:rtl/>
          <w:lang w:bidi="ar-DZ"/>
        </w:rPr>
        <w:t xml:space="preserve"> </w:t>
      </w:r>
      <w:r>
        <w:rPr>
          <w:rFonts w:cs="Arabic Transparent" w:hint="cs"/>
          <w:sz w:val="28"/>
          <w:szCs w:val="28"/>
          <w:rtl/>
          <w:lang w:bidi="ar-DZ"/>
        </w:rPr>
        <w:t>في السياسات الاقتصادية، يمكن أن تتأثر بهذا التحذير مثل الرقابة على النقد والسياسة</w:t>
      </w:r>
      <w:r w:rsidRPr="00AC32C6">
        <w:rPr>
          <w:rFonts w:cs="Arabic Transparent" w:hint="cs"/>
          <w:sz w:val="28"/>
          <w:szCs w:val="28"/>
          <w:rtl/>
          <w:lang w:bidi="ar-DZ"/>
        </w:rPr>
        <w:t xml:space="preserve"> </w:t>
      </w:r>
      <w:r>
        <w:rPr>
          <w:rFonts w:cs="Arabic Transparent" w:hint="cs"/>
          <w:sz w:val="28"/>
          <w:szCs w:val="28"/>
          <w:rtl/>
          <w:lang w:bidi="ar-DZ"/>
        </w:rPr>
        <w:t>الاقتصادية وغيرها.</w:t>
      </w:r>
    </w:p>
    <w:p w:rsidR="00CE2370" w:rsidRDefault="00CE2370" w:rsidP="00CE2370">
      <w:pPr>
        <w:numPr>
          <w:ilvl w:val="0"/>
          <w:numId w:val="6"/>
        </w:numPr>
        <w:tabs>
          <w:tab w:val="clear" w:pos="720"/>
          <w:tab w:val="right" w:pos="1133"/>
        </w:tabs>
        <w:bidi/>
        <w:spacing w:after="0" w:line="360" w:lineRule="auto"/>
        <w:ind w:left="424" w:firstLine="425"/>
        <w:jc w:val="lowKashida"/>
        <w:rPr>
          <w:rFonts w:cs="Arabic Transparent"/>
          <w:sz w:val="28"/>
          <w:szCs w:val="28"/>
          <w:lang w:bidi="ar-DZ"/>
        </w:rPr>
      </w:pPr>
      <w:r>
        <w:rPr>
          <w:rFonts w:cs="Arabic Transparent" w:hint="cs"/>
          <w:sz w:val="28"/>
          <w:szCs w:val="28"/>
          <w:rtl/>
          <w:lang w:bidi="ar-DZ"/>
        </w:rPr>
        <w:t>تأثير سياسات البنوك</w:t>
      </w:r>
      <w:r w:rsidRPr="00480D7B">
        <w:rPr>
          <w:rFonts w:cs="Arabic Transparent" w:hint="cs"/>
          <w:sz w:val="28"/>
          <w:szCs w:val="28"/>
          <w:rtl/>
          <w:lang w:bidi="ar-DZ"/>
        </w:rPr>
        <w:t xml:space="preserve"> </w:t>
      </w:r>
      <w:r>
        <w:rPr>
          <w:rFonts w:cs="Arabic Transparent" w:hint="cs"/>
          <w:sz w:val="28"/>
          <w:szCs w:val="28"/>
          <w:rtl/>
          <w:lang w:bidi="ar-DZ"/>
        </w:rPr>
        <w:t>الأجنبية</w:t>
      </w:r>
      <w:r w:rsidRPr="00AC32C6">
        <w:rPr>
          <w:rFonts w:cs="Arabic Transparent" w:hint="cs"/>
          <w:sz w:val="28"/>
          <w:szCs w:val="28"/>
          <w:rtl/>
          <w:lang w:bidi="ar-DZ"/>
        </w:rPr>
        <w:t xml:space="preserve"> </w:t>
      </w:r>
      <w:r>
        <w:rPr>
          <w:rFonts w:cs="Arabic Transparent" w:hint="cs"/>
          <w:sz w:val="28"/>
          <w:szCs w:val="28"/>
          <w:rtl/>
          <w:lang w:bidi="ar-DZ"/>
        </w:rPr>
        <w:t>على</w:t>
      </w:r>
      <w:r w:rsidRPr="00480D7B">
        <w:rPr>
          <w:rFonts w:cs="Arabic Transparent" w:hint="cs"/>
          <w:sz w:val="28"/>
          <w:szCs w:val="28"/>
          <w:rtl/>
          <w:lang w:bidi="ar-DZ"/>
        </w:rPr>
        <w:t xml:space="preserve"> </w:t>
      </w:r>
      <w:r>
        <w:rPr>
          <w:rFonts w:cs="Arabic Transparent" w:hint="cs"/>
          <w:sz w:val="28"/>
          <w:szCs w:val="28"/>
          <w:rtl/>
          <w:lang w:bidi="ar-DZ"/>
        </w:rPr>
        <w:t>السياسات الاقتصادية للدولة.</w:t>
      </w:r>
    </w:p>
    <w:p w:rsidR="00CE2370" w:rsidRPr="0014388D" w:rsidRDefault="00CE2370" w:rsidP="00CE2370">
      <w:pPr>
        <w:numPr>
          <w:ilvl w:val="0"/>
          <w:numId w:val="6"/>
        </w:numPr>
        <w:tabs>
          <w:tab w:val="clear" w:pos="720"/>
          <w:tab w:val="right" w:pos="1133"/>
        </w:tabs>
        <w:bidi/>
        <w:spacing w:after="0" w:line="360" w:lineRule="auto"/>
        <w:ind w:left="424" w:firstLine="425"/>
        <w:jc w:val="lowKashida"/>
        <w:rPr>
          <w:rFonts w:cs="Arabic Transparent"/>
          <w:sz w:val="28"/>
          <w:szCs w:val="28"/>
          <w:lang w:bidi="ar-DZ"/>
        </w:rPr>
      </w:pPr>
      <w:r>
        <w:rPr>
          <w:rFonts w:cs="Arabic Transparent" w:hint="cs"/>
          <w:sz w:val="28"/>
          <w:szCs w:val="28"/>
          <w:rtl/>
          <w:lang w:bidi="ar-DZ"/>
        </w:rPr>
        <w:t>يمكن</w:t>
      </w:r>
      <w:r w:rsidRPr="00AC32C6">
        <w:rPr>
          <w:rFonts w:cs="Arabic Transparent" w:hint="cs"/>
          <w:sz w:val="28"/>
          <w:szCs w:val="28"/>
          <w:rtl/>
          <w:lang w:bidi="ar-DZ"/>
        </w:rPr>
        <w:t xml:space="preserve"> </w:t>
      </w:r>
      <w:r>
        <w:rPr>
          <w:rFonts w:cs="Arabic Transparent" w:hint="cs"/>
          <w:sz w:val="28"/>
          <w:szCs w:val="28"/>
          <w:rtl/>
          <w:lang w:bidi="ar-DZ"/>
        </w:rPr>
        <w:t>لتحرير تجارة ال</w:t>
      </w:r>
      <w:r w:rsidRPr="007E4060">
        <w:rPr>
          <w:rFonts w:cs="Arabic Transparent" w:hint="cs"/>
          <w:sz w:val="28"/>
          <w:szCs w:val="28"/>
          <w:rtl/>
          <w:lang w:bidi="ar-DZ"/>
        </w:rPr>
        <w:t>خدمات</w:t>
      </w:r>
      <w:r w:rsidRPr="006C4FB3">
        <w:rPr>
          <w:rFonts w:cs="Arabic Transparent" w:hint="cs"/>
          <w:sz w:val="28"/>
          <w:szCs w:val="28"/>
          <w:rtl/>
          <w:lang w:bidi="ar-DZ"/>
        </w:rPr>
        <w:t xml:space="preserve"> </w:t>
      </w:r>
      <w:r>
        <w:rPr>
          <w:rFonts w:cs="Arabic Transparent" w:hint="cs"/>
          <w:sz w:val="28"/>
          <w:szCs w:val="28"/>
          <w:rtl/>
          <w:lang w:bidi="ar-DZ"/>
        </w:rPr>
        <w:t>المصرفية، تخفيض دعم البنوك لبعض المؤسسات و الصناعات التي تتضمنها برامج الإصلاحات</w:t>
      </w:r>
      <w:r w:rsidRPr="00AC32C6">
        <w:rPr>
          <w:rFonts w:cs="Arabic Transparent" w:hint="cs"/>
          <w:sz w:val="28"/>
          <w:szCs w:val="28"/>
          <w:rtl/>
          <w:lang w:bidi="ar-DZ"/>
        </w:rPr>
        <w:t xml:space="preserve"> </w:t>
      </w:r>
      <w:r>
        <w:rPr>
          <w:rFonts w:cs="Arabic Transparent" w:hint="cs"/>
          <w:sz w:val="28"/>
          <w:szCs w:val="28"/>
          <w:rtl/>
          <w:lang w:bidi="ar-DZ"/>
        </w:rPr>
        <w:t>الاقتصادية.</w:t>
      </w:r>
    </w:p>
    <w:p w:rsidR="00CE2370" w:rsidRDefault="00CE2370" w:rsidP="00CE2370">
      <w:pPr>
        <w:numPr>
          <w:ilvl w:val="0"/>
          <w:numId w:val="6"/>
        </w:numPr>
        <w:tabs>
          <w:tab w:val="clear" w:pos="720"/>
          <w:tab w:val="right" w:pos="1133"/>
        </w:tabs>
        <w:bidi/>
        <w:spacing w:after="0" w:line="360" w:lineRule="auto"/>
        <w:ind w:left="424" w:firstLine="425"/>
        <w:jc w:val="lowKashida"/>
        <w:rPr>
          <w:rFonts w:cs="Arabic Transparent"/>
          <w:sz w:val="28"/>
          <w:szCs w:val="28"/>
          <w:lang w:bidi="ar-DZ"/>
        </w:rPr>
      </w:pPr>
      <w:r>
        <w:rPr>
          <w:rFonts w:cs="Arabic Transparent" w:hint="cs"/>
          <w:sz w:val="28"/>
          <w:szCs w:val="28"/>
          <w:rtl/>
          <w:lang w:bidi="ar-DZ"/>
        </w:rPr>
        <w:t>يتطلب</w:t>
      </w:r>
      <w:r w:rsidRPr="00AC32C6">
        <w:rPr>
          <w:rFonts w:cs="Arabic Transparent" w:hint="cs"/>
          <w:sz w:val="28"/>
          <w:szCs w:val="28"/>
          <w:rtl/>
          <w:lang w:bidi="ar-DZ"/>
        </w:rPr>
        <w:t xml:space="preserve"> </w:t>
      </w:r>
      <w:r>
        <w:rPr>
          <w:rFonts w:cs="Arabic Transparent" w:hint="cs"/>
          <w:sz w:val="28"/>
          <w:szCs w:val="28"/>
          <w:rtl/>
          <w:lang w:bidi="ar-DZ"/>
        </w:rPr>
        <w:t>تحرير ال</w:t>
      </w:r>
      <w:r w:rsidRPr="007E4060">
        <w:rPr>
          <w:rFonts w:cs="Arabic Transparent" w:hint="cs"/>
          <w:sz w:val="28"/>
          <w:szCs w:val="28"/>
          <w:rtl/>
          <w:lang w:bidi="ar-DZ"/>
        </w:rPr>
        <w:t>خدمات</w:t>
      </w:r>
      <w:r w:rsidRPr="006C4FB3">
        <w:rPr>
          <w:rFonts w:cs="Arabic Transparent" w:hint="cs"/>
          <w:sz w:val="28"/>
          <w:szCs w:val="28"/>
          <w:rtl/>
          <w:lang w:bidi="ar-DZ"/>
        </w:rPr>
        <w:t xml:space="preserve"> </w:t>
      </w:r>
      <w:r>
        <w:rPr>
          <w:rFonts w:cs="Arabic Transparent" w:hint="cs"/>
          <w:sz w:val="28"/>
          <w:szCs w:val="28"/>
          <w:rtl/>
          <w:lang w:bidi="ar-DZ"/>
        </w:rPr>
        <w:t xml:space="preserve">المصرفية توفر إطارات مصرفية ماهرة </w:t>
      </w:r>
      <w:proofErr w:type="gramStart"/>
      <w:r>
        <w:rPr>
          <w:rFonts w:cs="Arabic Transparent" w:hint="cs"/>
          <w:sz w:val="28"/>
          <w:szCs w:val="28"/>
          <w:rtl/>
          <w:lang w:bidi="ar-DZ"/>
        </w:rPr>
        <w:t>ومؤهلة</w:t>
      </w:r>
      <w:proofErr w:type="gramEnd"/>
      <w:r>
        <w:rPr>
          <w:rFonts w:cs="Arabic Transparent" w:hint="cs"/>
          <w:sz w:val="28"/>
          <w:szCs w:val="28"/>
          <w:rtl/>
          <w:lang w:bidi="ar-DZ"/>
        </w:rPr>
        <w:t xml:space="preserve"> وقادرة على التكيف مع متطلبات المرحلة الراهنة والمستقبلية "</w:t>
      </w:r>
    </w:p>
    <w:p w:rsidR="00CE2370" w:rsidRDefault="00CE2370" w:rsidP="00CE2370">
      <w:pPr>
        <w:tabs>
          <w:tab w:val="right" w:pos="1133"/>
        </w:tabs>
        <w:bidi/>
        <w:spacing w:after="0" w:line="360" w:lineRule="auto"/>
        <w:ind w:left="424"/>
        <w:jc w:val="lowKashida"/>
        <w:rPr>
          <w:rFonts w:cs="Arabic Transparent"/>
          <w:sz w:val="28"/>
          <w:szCs w:val="28"/>
          <w:rtl/>
          <w:lang w:bidi="ar-DZ"/>
        </w:rPr>
      </w:pPr>
      <w:r>
        <w:rPr>
          <w:rFonts w:cs="Arabic Transparent" w:hint="cs"/>
          <w:sz w:val="28"/>
          <w:szCs w:val="28"/>
          <w:rtl/>
          <w:lang w:bidi="ar-DZ"/>
        </w:rPr>
        <w:t>. أما التوقعات للآثار الإيجابية فهي تتمثل في:</w:t>
      </w:r>
    </w:p>
    <w:p w:rsidR="00CE2370" w:rsidRPr="0014388D" w:rsidRDefault="00CE2370" w:rsidP="00CE2370">
      <w:pPr>
        <w:numPr>
          <w:ilvl w:val="0"/>
          <w:numId w:val="7"/>
        </w:numPr>
        <w:tabs>
          <w:tab w:val="clear" w:pos="1134"/>
          <w:tab w:val="right" w:pos="1133"/>
        </w:tabs>
        <w:bidi/>
        <w:spacing w:after="0" w:line="360" w:lineRule="auto"/>
        <w:ind w:left="424" w:firstLine="425"/>
        <w:jc w:val="lowKashida"/>
        <w:rPr>
          <w:rFonts w:cs="Arabic Transparent"/>
          <w:sz w:val="28"/>
          <w:szCs w:val="28"/>
          <w:lang w:bidi="ar-DZ"/>
        </w:rPr>
      </w:pPr>
      <w:r>
        <w:rPr>
          <w:rFonts w:cs="Arabic Transparent" w:hint="cs"/>
          <w:sz w:val="28"/>
          <w:szCs w:val="28"/>
          <w:rtl/>
          <w:lang w:bidi="ar-DZ"/>
        </w:rPr>
        <w:t>إن ارتفاع حدة المنافسة في ظل سوق مصرفية مفتوحة يؤدي إلى تقديم أفضل الخدمات وما يتبع ذلك من رفع كفاءة الجهاز المصرفي.</w:t>
      </w:r>
    </w:p>
    <w:p w:rsidR="00CE2370" w:rsidRPr="0014388D" w:rsidRDefault="00CE2370" w:rsidP="00CE2370">
      <w:pPr>
        <w:numPr>
          <w:ilvl w:val="0"/>
          <w:numId w:val="7"/>
        </w:numPr>
        <w:tabs>
          <w:tab w:val="clear" w:pos="1134"/>
          <w:tab w:val="right" w:pos="1133"/>
        </w:tabs>
        <w:bidi/>
        <w:spacing w:after="0" w:line="360" w:lineRule="auto"/>
        <w:ind w:left="424" w:firstLine="425"/>
        <w:jc w:val="lowKashida"/>
        <w:rPr>
          <w:rFonts w:cs="Arabic Transparent"/>
          <w:sz w:val="28"/>
          <w:szCs w:val="28"/>
          <w:lang w:bidi="ar-DZ"/>
        </w:rPr>
      </w:pPr>
      <w:r>
        <w:rPr>
          <w:rFonts w:cs="Arabic Transparent" w:hint="cs"/>
          <w:sz w:val="28"/>
          <w:szCs w:val="28"/>
          <w:rtl/>
          <w:lang w:bidi="ar-DZ"/>
        </w:rPr>
        <w:t>تخفيض تكاليف</w:t>
      </w:r>
      <w:r w:rsidRPr="00835A65">
        <w:rPr>
          <w:rFonts w:cs="Arabic Transparent" w:hint="cs"/>
          <w:sz w:val="28"/>
          <w:szCs w:val="28"/>
          <w:rtl/>
          <w:lang w:bidi="ar-DZ"/>
        </w:rPr>
        <w:t xml:space="preserve"> </w:t>
      </w:r>
      <w:r>
        <w:rPr>
          <w:rFonts w:cs="Arabic Transparent" w:hint="cs"/>
          <w:sz w:val="28"/>
          <w:szCs w:val="28"/>
          <w:rtl/>
          <w:lang w:bidi="ar-DZ"/>
        </w:rPr>
        <w:t>الخدمات</w:t>
      </w:r>
      <w:r w:rsidRPr="00835A65">
        <w:rPr>
          <w:rFonts w:cs="Arabic Transparent" w:hint="cs"/>
          <w:sz w:val="28"/>
          <w:szCs w:val="28"/>
          <w:rtl/>
          <w:lang w:bidi="ar-DZ"/>
        </w:rPr>
        <w:t xml:space="preserve"> </w:t>
      </w:r>
      <w:r>
        <w:rPr>
          <w:rFonts w:cs="Arabic Transparent" w:hint="cs"/>
          <w:sz w:val="28"/>
          <w:szCs w:val="28"/>
          <w:rtl/>
          <w:lang w:bidi="ar-DZ"/>
        </w:rPr>
        <w:t>المصرفية وتحسين مستوى وجودة تلك</w:t>
      </w:r>
      <w:r w:rsidRPr="00835A65">
        <w:rPr>
          <w:rFonts w:cs="Arabic Transparent" w:hint="cs"/>
          <w:sz w:val="28"/>
          <w:szCs w:val="28"/>
          <w:rtl/>
          <w:lang w:bidi="ar-DZ"/>
        </w:rPr>
        <w:t xml:space="preserve"> </w:t>
      </w:r>
      <w:r>
        <w:rPr>
          <w:rFonts w:cs="Arabic Transparent" w:hint="cs"/>
          <w:sz w:val="28"/>
          <w:szCs w:val="28"/>
          <w:rtl/>
          <w:lang w:bidi="ar-DZ"/>
        </w:rPr>
        <w:t xml:space="preserve">الخدمات وتطويرها باستمرار. </w:t>
      </w:r>
    </w:p>
    <w:p w:rsidR="00CE2370" w:rsidRDefault="00CE2370" w:rsidP="00CE2370">
      <w:pPr>
        <w:numPr>
          <w:ilvl w:val="0"/>
          <w:numId w:val="7"/>
        </w:numPr>
        <w:tabs>
          <w:tab w:val="clear" w:pos="1134"/>
          <w:tab w:val="right" w:pos="1133"/>
        </w:tabs>
        <w:bidi/>
        <w:spacing w:after="0" w:line="360" w:lineRule="auto"/>
        <w:ind w:left="424" w:firstLine="425"/>
        <w:jc w:val="lowKashida"/>
        <w:rPr>
          <w:rFonts w:cs="Arabic Transparent"/>
          <w:sz w:val="28"/>
          <w:szCs w:val="28"/>
          <w:lang w:bidi="ar-DZ"/>
        </w:rPr>
      </w:pPr>
      <w:r>
        <w:rPr>
          <w:rFonts w:cs="Arabic Transparent" w:hint="cs"/>
          <w:sz w:val="28"/>
          <w:szCs w:val="28"/>
          <w:rtl/>
          <w:lang w:bidi="ar-DZ"/>
        </w:rPr>
        <w:lastRenderedPageBreak/>
        <w:t xml:space="preserve">تقوية دور البنك المركزي </w:t>
      </w:r>
      <w:proofErr w:type="gramStart"/>
      <w:r>
        <w:rPr>
          <w:rFonts w:cs="Arabic Transparent" w:hint="cs"/>
          <w:sz w:val="28"/>
          <w:szCs w:val="28"/>
          <w:rtl/>
          <w:lang w:bidi="ar-DZ"/>
        </w:rPr>
        <w:t>في</w:t>
      </w:r>
      <w:proofErr w:type="gramEnd"/>
      <w:r>
        <w:rPr>
          <w:rFonts w:cs="Arabic Transparent" w:hint="cs"/>
          <w:sz w:val="28"/>
          <w:szCs w:val="28"/>
          <w:rtl/>
          <w:lang w:bidi="ar-DZ"/>
        </w:rPr>
        <w:t xml:space="preserve"> مرحلة تحرير ال</w:t>
      </w:r>
      <w:r w:rsidRPr="007E4060">
        <w:rPr>
          <w:rFonts w:cs="Arabic Transparent" w:hint="cs"/>
          <w:sz w:val="28"/>
          <w:szCs w:val="28"/>
          <w:rtl/>
          <w:lang w:bidi="ar-DZ"/>
        </w:rPr>
        <w:t>خدمات</w:t>
      </w:r>
      <w:r w:rsidRPr="006C4FB3">
        <w:rPr>
          <w:rFonts w:cs="Arabic Transparent" w:hint="cs"/>
          <w:sz w:val="28"/>
          <w:szCs w:val="28"/>
          <w:rtl/>
          <w:lang w:bidi="ar-DZ"/>
        </w:rPr>
        <w:t xml:space="preserve"> </w:t>
      </w:r>
      <w:r>
        <w:rPr>
          <w:rFonts w:cs="Arabic Transparent" w:hint="cs"/>
          <w:sz w:val="28"/>
          <w:szCs w:val="28"/>
          <w:rtl/>
          <w:lang w:bidi="ar-DZ"/>
        </w:rPr>
        <w:t>المصرفية من حيث القدرة الإشرافية والتنظيمية والرقابية "</w:t>
      </w:r>
    </w:p>
    <w:p w:rsidR="00CE2370" w:rsidRDefault="00CE2370" w:rsidP="00CE2370">
      <w:pPr>
        <w:tabs>
          <w:tab w:val="right" w:pos="1133"/>
        </w:tabs>
        <w:bidi/>
        <w:spacing w:after="0" w:line="360" w:lineRule="auto"/>
        <w:ind w:left="849"/>
        <w:jc w:val="lowKashida"/>
        <w:rPr>
          <w:rFonts w:cs="Arabic Transparent"/>
          <w:sz w:val="28"/>
          <w:szCs w:val="28"/>
          <w:rtl/>
          <w:lang w:bidi="ar-DZ"/>
        </w:rPr>
      </w:pPr>
      <w:r>
        <w:rPr>
          <w:rFonts w:cs="Arabic Transparent" w:hint="cs"/>
          <w:sz w:val="28"/>
          <w:szCs w:val="28"/>
          <w:rtl/>
          <w:lang w:bidi="ar-DZ"/>
        </w:rPr>
        <w:t xml:space="preserve">          </w:t>
      </w:r>
    </w:p>
    <w:p w:rsidR="00CE2370" w:rsidRDefault="00CE2370" w:rsidP="00CE2370">
      <w:pPr>
        <w:bidi/>
        <w:spacing w:line="360" w:lineRule="auto"/>
        <w:ind w:firstLine="566"/>
        <w:jc w:val="lowKashida"/>
        <w:rPr>
          <w:rFonts w:cs="Arabic Transparent"/>
          <w:sz w:val="28"/>
          <w:szCs w:val="28"/>
          <w:rtl/>
          <w:lang w:bidi="ar-DZ"/>
        </w:rPr>
      </w:pPr>
      <w:r>
        <w:rPr>
          <w:rFonts w:cs="Arabic Transparent" w:hint="cs"/>
          <w:b/>
          <w:bCs/>
          <w:sz w:val="28"/>
          <w:szCs w:val="28"/>
          <w:rtl/>
          <w:lang w:bidi="ar-DZ"/>
        </w:rPr>
        <w:t xml:space="preserve">ثانيا: </w:t>
      </w:r>
      <w:r w:rsidRPr="0092162B">
        <w:rPr>
          <w:rFonts w:cs="Arabic Transparent" w:hint="cs"/>
          <w:b/>
          <w:bCs/>
          <w:sz w:val="28"/>
          <w:szCs w:val="28"/>
          <w:rtl/>
          <w:lang w:bidi="ar-DZ"/>
        </w:rPr>
        <w:t>تأثير اتفاقية بازل على النظام المصرفي الجزائري</w:t>
      </w:r>
      <w:r>
        <w:rPr>
          <w:rFonts w:cs="Arabic Transparent" w:hint="cs"/>
          <w:sz w:val="28"/>
          <w:szCs w:val="28"/>
          <w:rtl/>
          <w:lang w:bidi="ar-DZ"/>
        </w:rPr>
        <w:t xml:space="preserve"> </w:t>
      </w:r>
    </w:p>
    <w:p w:rsidR="00CE2370" w:rsidRDefault="00CE2370" w:rsidP="00CE2370">
      <w:pPr>
        <w:bidi/>
        <w:spacing w:line="360" w:lineRule="auto"/>
        <w:ind w:firstLine="566"/>
        <w:jc w:val="lowKashida"/>
        <w:rPr>
          <w:rFonts w:cs="Arabic Transparent"/>
          <w:sz w:val="28"/>
          <w:szCs w:val="28"/>
          <w:rtl/>
          <w:lang w:bidi="ar-DZ"/>
        </w:rPr>
      </w:pPr>
      <w:r>
        <w:rPr>
          <w:rFonts w:cs="Arabic Transparent" w:hint="cs"/>
          <w:sz w:val="28"/>
          <w:szCs w:val="28"/>
          <w:rtl/>
          <w:lang w:bidi="ar-DZ"/>
        </w:rPr>
        <w:t xml:space="preserve">لقد استلزم انفتاح السوق المصرفية الجزائرية مسايرة التنظيمات والتشريعات العالمية للبنوك ومن أهمها اتفاقية بازل, وعلى ضوء هذه الاتفاقية تم إصدار التعليمة رقم 74/94 المؤرخة في 29/11/1994 والمتعلقة بتحديد القواعد الحذرة لتسيير البنوك والمؤسسات المالية. </w:t>
      </w:r>
      <w:proofErr w:type="gramStart"/>
      <w:r>
        <w:rPr>
          <w:rFonts w:cs="Arabic Transparent" w:hint="cs"/>
          <w:sz w:val="28"/>
          <w:szCs w:val="28"/>
          <w:rtl/>
          <w:lang w:bidi="ar-DZ"/>
        </w:rPr>
        <w:t>وفي</w:t>
      </w:r>
      <w:proofErr w:type="gramEnd"/>
      <w:r>
        <w:rPr>
          <w:rFonts w:cs="Arabic Transparent" w:hint="cs"/>
          <w:sz w:val="28"/>
          <w:szCs w:val="28"/>
          <w:rtl/>
          <w:lang w:bidi="ar-DZ"/>
        </w:rPr>
        <w:t xml:space="preserve"> هذا الإطار فرضت هذه التعليمة على البنوك والمؤسسات المالية التحديد والاحترام هذه القواعد المتمثلة أساسا في النسب التالية:</w:t>
      </w:r>
    </w:p>
    <w:p w:rsidR="00CE2370" w:rsidRDefault="00CE2370" w:rsidP="00CE2370">
      <w:pPr>
        <w:numPr>
          <w:ilvl w:val="0"/>
          <w:numId w:val="2"/>
        </w:numPr>
        <w:tabs>
          <w:tab w:val="clear" w:pos="1134"/>
        </w:tabs>
        <w:bidi/>
        <w:spacing w:after="0" w:line="240" w:lineRule="auto"/>
        <w:ind w:firstLine="566"/>
        <w:jc w:val="lowKashida"/>
        <w:rPr>
          <w:rFonts w:cs="Arabic Transparent"/>
          <w:sz w:val="28"/>
          <w:szCs w:val="28"/>
          <w:rtl/>
          <w:lang w:bidi="ar-DZ"/>
        </w:rPr>
      </w:pPr>
      <w:r>
        <w:rPr>
          <w:rFonts w:cs="Arabic Transparent" w:hint="cs"/>
          <w:b/>
          <w:bCs/>
          <w:sz w:val="28"/>
          <w:szCs w:val="28"/>
          <w:rtl/>
          <w:lang w:bidi="ar-DZ"/>
        </w:rPr>
        <w:t xml:space="preserve"> </w:t>
      </w:r>
      <w:proofErr w:type="gramStart"/>
      <w:r w:rsidRPr="006E2FC1">
        <w:rPr>
          <w:rFonts w:cs="Arabic Transparent" w:hint="cs"/>
          <w:b/>
          <w:bCs/>
          <w:sz w:val="28"/>
          <w:szCs w:val="28"/>
          <w:rtl/>
          <w:lang w:bidi="ar-DZ"/>
        </w:rPr>
        <w:t>النسبة</w:t>
      </w:r>
      <w:proofErr w:type="gramEnd"/>
      <w:r w:rsidRPr="006E2FC1">
        <w:rPr>
          <w:rFonts w:cs="Arabic Transparent" w:hint="cs"/>
          <w:b/>
          <w:bCs/>
          <w:sz w:val="28"/>
          <w:szCs w:val="28"/>
          <w:rtl/>
          <w:lang w:bidi="ar-DZ"/>
        </w:rPr>
        <w:t xml:space="preserve"> الأولى</w:t>
      </w:r>
      <w:r>
        <w:rPr>
          <w:rFonts w:cs="Arabic Transparent" w:hint="cs"/>
          <w:b/>
          <w:bCs/>
          <w:sz w:val="28"/>
          <w:szCs w:val="28"/>
          <w:rtl/>
          <w:lang w:bidi="ar-DZ"/>
        </w:rPr>
        <w:t>:</w:t>
      </w:r>
      <w:r>
        <w:rPr>
          <w:rFonts w:cs="Arabic Transparent" w:hint="cs"/>
          <w:sz w:val="28"/>
          <w:szCs w:val="28"/>
          <w:rtl/>
          <w:lang w:bidi="ar-DZ"/>
        </w:rPr>
        <w:t xml:space="preserve"> وهي تدعى نسبة كوك أو نسبة الملاءة، كما أنها متعلقة بتغطية الخطر، والتي تهدف إلى تعزيز استقرار البنك.  </w:t>
      </w:r>
    </w:p>
    <w:p w:rsidR="00CE2370" w:rsidRDefault="00CE2370" w:rsidP="00CE2370">
      <w:pPr>
        <w:tabs>
          <w:tab w:val="center" w:pos="4535"/>
          <w:tab w:val="left" w:pos="7270"/>
        </w:tabs>
        <w:bidi/>
        <w:jc w:val="center"/>
        <w:rPr>
          <w:rFonts w:cs="Arabic Transparent"/>
          <w:sz w:val="28"/>
          <w:szCs w:val="28"/>
          <w:rtl/>
          <w:lang w:bidi="ar-DZ"/>
        </w:rPr>
      </w:pPr>
      <w:r w:rsidRPr="0034781F">
        <w:rPr>
          <w:rFonts w:cs="Arabic Transparent"/>
          <w:position w:val="-10"/>
          <w:sz w:val="28"/>
          <w:szCs w:val="28"/>
          <w:lang w:bidi="ar-DZ"/>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6" o:title=""/>
          </v:shape>
          <o:OLEObject Type="Embed" ProgID="Equation.3" ShapeID="_x0000_i1025" DrawAspect="Content" ObjectID="_1777233529" r:id="rId7"/>
        </w:object>
      </w:r>
      <w:proofErr w:type="gramStart"/>
      <w:r>
        <w:rPr>
          <w:rFonts w:cs="Arabic Transparent" w:hint="cs"/>
          <w:sz w:val="28"/>
          <w:szCs w:val="28"/>
          <w:rtl/>
          <w:lang w:bidi="ar-DZ"/>
        </w:rPr>
        <w:t>الأموال</w:t>
      </w:r>
      <w:proofErr w:type="gramEnd"/>
      <w:r>
        <w:rPr>
          <w:rFonts w:cs="Arabic Transparent" w:hint="cs"/>
          <w:sz w:val="28"/>
          <w:szCs w:val="28"/>
          <w:rtl/>
          <w:lang w:bidi="ar-DZ"/>
        </w:rPr>
        <w:t xml:space="preserve"> الخاصة الصافية</w:t>
      </w:r>
    </w:p>
    <w:p w:rsidR="00CE2370" w:rsidRPr="009D041B" w:rsidRDefault="00CE2370" w:rsidP="00CE2370">
      <w:pPr>
        <w:bidi/>
        <w:rPr>
          <w:rFonts w:cs="Arabic Transparent"/>
          <w:sz w:val="28"/>
          <w:szCs w:val="28"/>
          <w:lang w:bidi="ar-DZ"/>
        </w:rPr>
      </w:pPr>
      <w:r>
        <w:rPr>
          <w:rFonts w:cs="Arabic Transparent" w:hint="cs"/>
          <w:sz w:val="28"/>
          <w:szCs w:val="28"/>
          <w:rtl/>
          <w:lang w:bidi="ar-DZ"/>
        </w:rPr>
        <w:t xml:space="preserve">   </w:t>
      </w:r>
      <w:r>
        <w:rPr>
          <w:rFonts w:cs="Arabic Transparent"/>
          <w:sz w:val="28"/>
          <w:szCs w:val="28"/>
          <w:lang w:bidi="ar-DZ"/>
        </w:rPr>
        <w:t xml:space="preserve">     </w:t>
      </w:r>
      <w:r>
        <w:rPr>
          <w:rFonts w:cs="Arabic Transparent" w:hint="cs"/>
          <w:sz w:val="28"/>
          <w:szCs w:val="28"/>
          <w:rtl/>
          <w:lang w:bidi="ar-DZ"/>
        </w:rPr>
        <w:t xml:space="preserve">                </w:t>
      </w:r>
      <w:r>
        <w:rPr>
          <w:rFonts w:cs="Arabic Transparent"/>
          <w:sz w:val="28"/>
          <w:szCs w:val="28"/>
          <w:lang w:bidi="ar-DZ"/>
        </w:rPr>
        <w:t xml:space="preserve">           </w:t>
      </w:r>
      <w:r>
        <w:rPr>
          <w:rFonts w:cs="Arabic Transparent" w:hint="cs"/>
          <w:sz w:val="28"/>
          <w:szCs w:val="28"/>
          <w:rtl/>
          <w:lang w:bidi="ar-DZ"/>
        </w:rPr>
        <w:t xml:space="preserve">  نسبة كوك </w:t>
      </w:r>
      <w:r>
        <w:rPr>
          <w:rFonts w:cs="Arabic Transparent"/>
          <w:sz w:val="28"/>
          <w:szCs w:val="28"/>
          <w:lang w:bidi="ar-DZ"/>
        </w:rPr>
        <w:t>=</w:t>
      </w:r>
      <w:r>
        <w:rPr>
          <w:rFonts w:cs="Arabic Transparent" w:hint="cs"/>
          <w:sz w:val="28"/>
          <w:szCs w:val="28"/>
          <w:rtl/>
          <w:lang w:bidi="ar-DZ"/>
        </w:rPr>
        <w:t xml:space="preserve"> </w:t>
      </w:r>
      <w:proofErr w:type="gramStart"/>
      <w:r>
        <w:rPr>
          <w:rFonts w:cs="Arabic Transparent" w:hint="cs"/>
          <w:sz w:val="28"/>
          <w:szCs w:val="28"/>
          <w:rtl/>
          <w:lang w:bidi="ar-DZ"/>
        </w:rPr>
        <w:t xml:space="preserve">ــــــــــــــــــــ </w:t>
      </w:r>
      <w:r>
        <w:rPr>
          <w:rFonts w:cs="Arabic Transparent" w:hint="cs"/>
          <w:sz w:val="28"/>
          <w:szCs w:val="28"/>
          <w:rtl/>
          <w:lang w:bidi="ar-DZ"/>
        </w:rPr>
        <w:tab/>
      </w:r>
      <w:proofErr w:type="gramEnd"/>
      <w:r>
        <w:rPr>
          <w:sz w:val="28"/>
          <w:szCs w:val="28"/>
          <w:lang w:bidi="ar-DZ"/>
        </w:rPr>
        <w:t>≥</w:t>
      </w:r>
      <w:r>
        <w:rPr>
          <w:rFonts w:cs="Arabic Transparent" w:hint="cs"/>
          <w:sz w:val="28"/>
          <w:szCs w:val="28"/>
          <w:rtl/>
          <w:lang w:bidi="ar-DZ"/>
        </w:rPr>
        <w:t xml:space="preserve"> 8</w:t>
      </w:r>
      <w:r>
        <w:rPr>
          <w:rFonts w:cs="Arabic Transparent"/>
          <w:sz w:val="28"/>
          <w:szCs w:val="28"/>
          <w:lang w:bidi="ar-DZ"/>
        </w:rPr>
        <w:t>%</w:t>
      </w:r>
    </w:p>
    <w:p w:rsidR="00CE2370" w:rsidRDefault="00CE2370" w:rsidP="00CE2370">
      <w:pPr>
        <w:bidi/>
        <w:rPr>
          <w:rFonts w:cs="Arabic Transparent"/>
          <w:sz w:val="28"/>
          <w:szCs w:val="28"/>
          <w:rtl/>
          <w:lang w:bidi="ar-DZ"/>
        </w:rPr>
      </w:pPr>
      <w:r>
        <w:rPr>
          <w:rFonts w:cs="Arabic Transparent" w:hint="cs"/>
          <w:sz w:val="28"/>
          <w:szCs w:val="28"/>
          <w:rtl/>
          <w:lang w:bidi="ar-DZ"/>
        </w:rPr>
        <w:t xml:space="preserve">                                         </w:t>
      </w:r>
      <w:proofErr w:type="gramStart"/>
      <w:r>
        <w:rPr>
          <w:rFonts w:cs="Arabic Transparent" w:hint="cs"/>
          <w:sz w:val="28"/>
          <w:szCs w:val="28"/>
          <w:rtl/>
          <w:lang w:bidi="ar-DZ"/>
        </w:rPr>
        <w:t>مجموع</w:t>
      </w:r>
      <w:proofErr w:type="gramEnd"/>
      <w:r>
        <w:rPr>
          <w:rFonts w:cs="Arabic Transparent" w:hint="cs"/>
          <w:sz w:val="28"/>
          <w:szCs w:val="28"/>
          <w:rtl/>
          <w:lang w:bidi="ar-DZ"/>
        </w:rPr>
        <w:t xml:space="preserve"> المخاطر المرجحة           </w:t>
      </w:r>
    </w:p>
    <w:p w:rsidR="00CE2370" w:rsidRDefault="00CE2370" w:rsidP="00CE2370">
      <w:pPr>
        <w:numPr>
          <w:ilvl w:val="0"/>
          <w:numId w:val="3"/>
        </w:numPr>
        <w:tabs>
          <w:tab w:val="right" w:pos="849"/>
        </w:tabs>
        <w:bidi/>
        <w:spacing w:after="0" w:line="360" w:lineRule="auto"/>
        <w:ind w:firstLine="566"/>
        <w:jc w:val="lowKashida"/>
        <w:rPr>
          <w:rFonts w:cs="Arabic Transparent"/>
          <w:sz w:val="28"/>
          <w:szCs w:val="28"/>
          <w:lang w:bidi="ar-DZ"/>
        </w:rPr>
      </w:pPr>
      <w:proofErr w:type="gramStart"/>
      <w:r w:rsidRPr="00AA2A45">
        <w:rPr>
          <w:rFonts w:cs="Arabic Transparent" w:hint="cs"/>
          <w:b/>
          <w:bCs/>
          <w:sz w:val="28"/>
          <w:szCs w:val="28"/>
          <w:rtl/>
          <w:lang w:bidi="ar-DZ"/>
        </w:rPr>
        <w:t>النسبة</w:t>
      </w:r>
      <w:proofErr w:type="gramEnd"/>
      <w:r w:rsidRPr="00AA2A45">
        <w:rPr>
          <w:rFonts w:cs="Arabic Transparent" w:hint="cs"/>
          <w:b/>
          <w:bCs/>
          <w:sz w:val="28"/>
          <w:szCs w:val="28"/>
          <w:rtl/>
          <w:lang w:bidi="ar-DZ"/>
        </w:rPr>
        <w:t xml:space="preserve"> الثانية:</w:t>
      </w:r>
      <w:r>
        <w:rPr>
          <w:rFonts w:cs="Arabic Transparent" w:hint="cs"/>
          <w:sz w:val="28"/>
          <w:szCs w:val="28"/>
          <w:rtl/>
          <w:lang w:bidi="ar-DZ"/>
        </w:rPr>
        <w:t xml:space="preserve"> تخص توزيع الخطر، وهي نفسها تتكون من نسبتين:</w:t>
      </w:r>
    </w:p>
    <w:p w:rsidR="00CE2370" w:rsidRDefault="00CE2370" w:rsidP="00CE2370">
      <w:pPr>
        <w:numPr>
          <w:ilvl w:val="1"/>
          <w:numId w:val="3"/>
        </w:numPr>
        <w:tabs>
          <w:tab w:val="right" w:pos="849"/>
        </w:tabs>
        <w:bidi/>
        <w:spacing w:after="0" w:line="240" w:lineRule="auto"/>
        <w:ind w:firstLine="566"/>
        <w:jc w:val="lowKashida"/>
        <w:rPr>
          <w:rFonts w:cs="Arabic Transparent"/>
          <w:sz w:val="28"/>
          <w:szCs w:val="28"/>
          <w:rtl/>
          <w:lang w:bidi="ar-DZ"/>
        </w:rPr>
      </w:pPr>
      <w:proofErr w:type="gramStart"/>
      <w:r>
        <w:rPr>
          <w:rFonts w:cs="Arabic Transparent" w:hint="cs"/>
          <w:sz w:val="28"/>
          <w:szCs w:val="28"/>
          <w:rtl/>
          <w:lang w:bidi="ar-DZ"/>
        </w:rPr>
        <w:t>تخص</w:t>
      </w:r>
      <w:proofErr w:type="gramEnd"/>
      <w:r>
        <w:rPr>
          <w:rFonts w:cs="Arabic Transparent" w:hint="cs"/>
          <w:sz w:val="28"/>
          <w:szCs w:val="28"/>
          <w:rtl/>
          <w:lang w:bidi="ar-DZ"/>
        </w:rPr>
        <w:t xml:space="preserve"> المخاطر المرجحة اتجاه كل مستفيد، ويجب ألا تتجاوز 25</w:t>
      </w:r>
      <w:r>
        <w:rPr>
          <w:rFonts w:cs="Arabic Transparent"/>
          <w:sz w:val="28"/>
          <w:szCs w:val="28"/>
          <w:lang w:bidi="ar-DZ"/>
        </w:rPr>
        <w:t>%</w:t>
      </w:r>
      <w:r>
        <w:rPr>
          <w:rFonts w:cs="Arabic Transparent" w:hint="cs"/>
          <w:sz w:val="28"/>
          <w:szCs w:val="28"/>
          <w:rtl/>
          <w:lang w:bidi="ar-DZ"/>
        </w:rPr>
        <w:t xml:space="preserve"> من الأموال الخاصة الصافية للبنك.</w:t>
      </w:r>
    </w:p>
    <w:p w:rsidR="00CE2370" w:rsidRDefault="00CE2370" w:rsidP="00CE2370">
      <w:pPr>
        <w:bidi/>
        <w:rPr>
          <w:rFonts w:cs="Arabic Transparent"/>
          <w:sz w:val="28"/>
          <w:szCs w:val="28"/>
          <w:rtl/>
          <w:lang w:bidi="ar-DZ"/>
        </w:rPr>
      </w:pPr>
      <w:r>
        <w:rPr>
          <w:rFonts w:cs="Arabic Transparent" w:hint="cs"/>
          <w:sz w:val="28"/>
          <w:szCs w:val="28"/>
          <w:rtl/>
          <w:lang w:bidi="ar-DZ"/>
        </w:rPr>
        <w:t xml:space="preserve">                             المخاطر المرجحة لنفس المستفيد     </w:t>
      </w:r>
    </w:p>
    <w:p w:rsidR="00CE2370" w:rsidRDefault="00CE2370" w:rsidP="00CE2370">
      <w:pPr>
        <w:bidi/>
        <w:rPr>
          <w:rFonts w:cs="Arabic Transparent"/>
          <w:sz w:val="28"/>
          <w:szCs w:val="28"/>
          <w:rtl/>
          <w:lang w:bidi="ar-DZ"/>
        </w:rPr>
      </w:pPr>
      <w:r>
        <w:rPr>
          <w:rFonts w:cs="Arabic Transparent" w:hint="cs"/>
          <w:sz w:val="28"/>
          <w:szCs w:val="28"/>
          <w:rtl/>
          <w:lang w:bidi="ar-DZ"/>
        </w:rPr>
        <w:t xml:space="preserve">                             س1 = ــــــــــــــــــــ</w:t>
      </w:r>
      <w:r>
        <w:rPr>
          <w:sz w:val="28"/>
          <w:szCs w:val="28"/>
          <w:rtl/>
          <w:lang w:bidi="ar-DZ"/>
        </w:rPr>
        <w:t>≥</w:t>
      </w:r>
      <w:r>
        <w:rPr>
          <w:rFonts w:hint="cs"/>
          <w:sz w:val="28"/>
          <w:szCs w:val="28"/>
          <w:rtl/>
          <w:lang w:bidi="ar-DZ"/>
        </w:rPr>
        <w:t xml:space="preserve"> </w:t>
      </w:r>
      <w:r>
        <w:rPr>
          <w:rFonts w:cs="Arabic Transparent" w:hint="cs"/>
          <w:sz w:val="28"/>
          <w:szCs w:val="28"/>
          <w:rtl/>
          <w:lang w:bidi="ar-DZ"/>
        </w:rPr>
        <w:t>25</w:t>
      </w:r>
      <w:r>
        <w:rPr>
          <w:rFonts w:cs="Arabic Transparent"/>
          <w:sz w:val="28"/>
          <w:szCs w:val="28"/>
          <w:lang w:bidi="ar-DZ"/>
        </w:rPr>
        <w:t>%</w:t>
      </w:r>
      <w:r>
        <w:rPr>
          <w:rFonts w:cs="Arabic Transparent" w:hint="cs"/>
          <w:sz w:val="28"/>
          <w:szCs w:val="28"/>
          <w:rtl/>
          <w:lang w:bidi="ar-DZ"/>
        </w:rPr>
        <w:t xml:space="preserve">    </w:t>
      </w:r>
    </w:p>
    <w:p w:rsidR="00CE2370" w:rsidRDefault="00CE2370" w:rsidP="00CE2370">
      <w:pPr>
        <w:bidi/>
        <w:rPr>
          <w:rFonts w:cs="Arabic Transparent"/>
          <w:sz w:val="28"/>
          <w:szCs w:val="28"/>
          <w:rtl/>
          <w:lang w:bidi="ar-DZ"/>
        </w:rPr>
      </w:pPr>
      <w:r>
        <w:rPr>
          <w:rFonts w:cs="Arabic Transparent" w:hint="cs"/>
          <w:sz w:val="28"/>
          <w:szCs w:val="28"/>
          <w:rtl/>
          <w:lang w:bidi="ar-DZ"/>
        </w:rPr>
        <w:t xml:space="preserve">                                الأموال الخاصة الصافية للبنك  </w:t>
      </w:r>
    </w:p>
    <w:p w:rsidR="00CE2370" w:rsidRDefault="00CE2370" w:rsidP="00CE2370">
      <w:pPr>
        <w:numPr>
          <w:ilvl w:val="0"/>
          <w:numId w:val="4"/>
        </w:numPr>
        <w:tabs>
          <w:tab w:val="clear" w:pos="1050"/>
          <w:tab w:val="right" w:pos="849"/>
          <w:tab w:val="num" w:pos="1274"/>
        </w:tabs>
        <w:bidi/>
        <w:spacing w:after="0" w:line="360" w:lineRule="auto"/>
        <w:ind w:firstLine="566"/>
        <w:jc w:val="lowKashida"/>
        <w:rPr>
          <w:rFonts w:cs="Arabic Transparent"/>
          <w:sz w:val="28"/>
          <w:szCs w:val="28"/>
          <w:rtl/>
          <w:lang w:bidi="ar-DZ"/>
        </w:rPr>
      </w:pPr>
      <w:proofErr w:type="gramStart"/>
      <w:r>
        <w:rPr>
          <w:rFonts w:cs="Arabic Transparent" w:hint="cs"/>
          <w:sz w:val="28"/>
          <w:szCs w:val="28"/>
          <w:rtl/>
          <w:lang w:bidi="ar-DZ"/>
        </w:rPr>
        <w:t>تخص</w:t>
      </w:r>
      <w:proofErr w:type="gramEnd"/>
      <w:r>
        <w:rPr>
          <w:rFonts w:cs="Arabic Transparent" w:hint="cs"/>
          <w:sz w:val="28"/>
          <w:szCs w:val="28"/>
          <w:rtl/>
          <w:lang w:bidi="ar-DZ"/>
        </w:rPr>
        <w:t xml:space="preserve"> المخاطر المرجحة اتجاه مجموعة من المستفيدين، يجب ألا تتجاوز بأكثر من (10) عشرة مرات من الأموال الخاصة للبنك, وهذا عندما يتجاوز مبلغ المخاطر المترتبة مع نفس المجموعة من المستفيدين نسبة 15</w:t>
      </w:r>
      <w:r>
        <w:rPr>
          <w:rFonts w:cs="Arabic Transparent"/>
          <w:sz w:val="28"/>
          <w:szCs w:val="28"/>
          <w:lang w:bidi="ar-DZ"/>
        </w:rPr>
        <w:t>%</w:t>
      </w:r>
      <w:r>
        <w:rPr>
          <w:rFonts w:cs="Arabic Transparent" w:hint="cs"/>
          <w:sz w:val="28"/>
          <w:szCs w:val="28"/>
          <w:rtl/>
          <w:lang w:bidi="ar-DZ"/>
        </w:rPr>
        <w:t xml:space="preserve"> من الأموال الخاصة للبنك.</w:t>
      </w:r>
    </w:p>
    <w:p w:rsidR="00CE2370" w:rsidRDefault="00CE2370" w:rsidP="00CE2370">
      <w:pPr>
        <w:bidi/>
        <w:rPr>
          <w:rFonts w:cs="Arabic Transparent"/>
          <w:sz w:val="28"/>
          <w:szCs w:val="28"/>
          <w:rtl/>
          <w:lang w:bidi="ar-DZ"/>
        </w:rPr>
      </w:pPr>
      <w:r>
        <w:rPr>
          <w:rFonts w:cs="Arabic Transparent" w:hint="cs"/>
          <w:sz w:val="28"/>
          <w:szCs w:val="28"/>
          <w:rtl/>
          <w:lang w:bidi="ar-DZ"/>
        </w:rPr>
        <w:t xml:space="preserve">                    المخاطر المرجحة لمجموعة المستفيدين</w:t>
      </w:r>
    </w:p>
    <w:p w:rsidR="00CE2370" w:rsidRPr="00BE7202" w:rsidRDefault="00CE2370" w:rsidP="00CE2370">
      <w:pPr>
        <w:bidi/>
        <w:rPr>
          <w:rFonts w:cs="Arabic Transparent"/>
          <w:sz w:val="28"/>
          <w:szCs w:val="28"/>
          <w:rtl/>
          <w:lang w:bidi="ar-DZ"/>
        </w:rPr>
      </w:pPr>
      <w:r>
        <w:rPr>
          <w:rFonts w:cs="Arabic Transparent" w:hint="cs"/>
          <w:sz w:val="28"/>
          <w:szCs w:val="28"/>
          <w:rtl/>
          <w:lang w:bidi="ar-DZ"/>
        </w:rPr>
        <w:t xml:space="preserve">                 س2 = ــــــــــــــــــــ </w:t>
      </w:r>
      <w:r>
        <w:rPr>
          <w:sz w:val="28"/>
          <w:szCs w:val="28"/>
          <w:lang w:bidi="ar-DZ"/>
        </w:rPr>
        <w:t>≥</w:t>
      </w:r>
      <w:r>
        <w:rPr>
          <w:rFonts w:hint="cs"/>
          <w:sz w:val="28"/>
          <w:szCs w:val="28"/>
          <w:rtl/>
          <w:lang w:bidi="ar-DZ"/>
        </w:rPr>
        <w:t xml:space="preserve"> </w:t>
      </w:r>
      <w:r>
        <w:rPr>
          <w:rFonts w:cs="Arabic Transparent" w:hint="cs"/>
          <w:sz w:val="28"/>
          <w:szCs w:val="28"/>
          <w:rtl/>
          <w:lang w:bidi="ar-DZ"/>
        </w:rPr>
        <w:t>10</w:t>
      </w:r>
      <w:r>
        <w:rPr>
          <w:rFonts w:cs="Arabic Transparent"/>
          <w:sz w:val="28"/>
          <w:szCs w:val="28"/>
          <w:lang w:bidi="ar-DZ"/>
        </w:rPr>
        <w:t>%</w:t>
      </w:r>
    </w:p>
    <w:p w:rsidR="00CE2370" w:rsidRPr="00BE7202" w:rsidRDefault="00CE2370" w:rsidP="00CE2370">
      <w:pPr>
        <w:bidi/>
        <w:rPr>
          <w:rFonts w:cs="Arabic Transparent"/>
          <w:sz w:val="28"/>
          <w:szCs w:val="28"/>
          <w:rtl/>
          <w:lang w:bidi="ar-DZ"/>
        </w:rPr>
      </w:pPr>
      <w:r>
        <w:rPr>
          <w:rFonts w:cs="Arabic Transparent" w:hint="cs"/>
          <w:sz w:val="28"/>
          <w:szCs w:val="28"/>
          <w:rtl/>
          <w:lang w:bidi="ar-DZ"/>
        </w:rPr>
        <w:t xml:space="preserve">                      الأموال الخاصة الصافية للبنك                            </w:t>
      </w:r>
    </w:p>
    <w:p w:rsidR="00CE2370" w:rsidRDefault="00CE2370" w:rsidP="00CE2370">
      <w:pPr>
        <w:bidi/>
        <w:spacing w:line="360" w:lineRule="auto"/>
        <w:ind w:firstLine="566"/>
        <w:jc w:val="lowKashida"/>
        <w:rPr>
          <w:rFonts w:cs="Arabic Transparent"/>
          <w:sz w:val="28"/>
          <w:szCs w:val="28"/>
          <w:rtl/>
          <w:lang w:bidi="ar-DZ"/>
        </w:rPr>
      </w:pPr>
      <w:proofErr w:type="gramStart"/>
      <w:r>
        <w:rPr>
          <w:rFonts w:cs="Arabic Transparent" w:hint="cs"/>
          <w:sz w:val="28"/>
          <w:szCs w:val="28"/>
          <w:rtl/>
          <w:lang w:bidi="ar-DZ"/>
        </w:rPr>
        <w:lastRenderedPageBreak/>
        <w:t>تسمح</w:t>
      </w:r>
      <w:proofErr w:type="gramEnd"/>
      <w:r>
        <w:rPr>
          <w:rFonts w:cs="Arabic Transparent" w:hint="cs"/>
          <w:sz w:val="28"/>
          <w:szCs w:val="28"/>
          <w:rtl/>
          <w:lang w:bidi="ar-DZ"/>
        </w:rPr>
        <w:t xml:space="preserve"> نسبة توزيع الخطر بمعرفة مستوى الالتزامات اتجاه مستفيد أو مجموعة من المستفيدين، والتي تتجاوز حدا أقصى من أجل تجنب مركزية المخاطر مع نفس العميل أو مع نفس مجموعة العملاء.</w:t>
      </w:r>
    </w:p>
    <w:p w:rsidR="00CE2370" w:rsidRPr="00FF0C99" w:rsidRDefault="00CE2370" w:rsidP="00CE2370">
      <w:pPr>
        <w:numPr>
          <w:ilvl w:val="1"/>
          <w:numId w:val="5"/>
        </w:numPr>
        <w:tabs>
          <w:tab w:val="clear" w:pos="1701"/>
          <w:tab w:val="right" w:pos="991"/>
        </w:tabs>
        <w:bidi/>
        <w:spacing w:after="0" w:line="360" w:lineRule="auto"/>
        <w:ind w:firstLine="566"/>
        <w:jc w:val="lowKashida"/>
        <w:rPr>
          <w:rFonts w:cs="Arabic Transparent"/>
          <w:sz w:val="28"/>
          <w:szCs w:val="28"/>
          <w:rtl/>
          <w:lang w:bidi="ar-DZ"/>
        </w:rPr>
      </w:pPr>
      <w:r>
        <w:rPr>
          <w:rFonts w:cs="Arabic Transparent" w:hint="cs"/>
          <w:sz w:val="28"/>
          <w:szCs w:val="28"/>
          <w:rtl/>
          <w:lang w:bidi="ar-DZ"/>
        </w:rPr>
        <w:t xml:space="preserve">وبهدف متابعة أحسن للتعهدات الممنوحة للزبائن فإن الحقوق يجب أن تصنف </w:t>
      </w:r>
      <w:proofErr w:type="gramStart"/>
      <w:r>
        <w:rPr>
          <w:rFonts w:cs="Arabic Transparent" w:hint="cs"/>
          <w:sz w:val="28"/>
          <w:szCs w:val="28"/>
          <w:rtl/>
          <w:lang w:bidi="ar-DZ"/>
        </w:rPr>
        <w:t>حسب</w:t>
      </w:r>
      <w:proofErr w:type="gramEnd"/>
      <w:r>
        <w:rPr>
          <w:rFonts w:cs="Arabic Transparent" w:hint="cs"/>
          <w:sz w:val="28"/>
          <w:szCs w:val="28"/>
          <w:rtl/>
          <w:lang w:bidi="ar-DZ"/>
        </w:rPr>
        <w:t xml:space="preserve"> مستوى المخاطرة. وهذا لتكوين </w:t>
      </w:r>
      <w:proofErr w:type="spellStart"/>
      <w:r>
        <w:rPr>
          <w:rFonts w:cs="Arabic Transparent" w:hint="cs"/>
          <w:sz w:val="28"/>
          <w:szCs w:val="28"/>
          <w:rtl/>
          <w:lang w:bidi="ar-DZ"/>
        </w:rPr>
        <w:t>مؤونات</w:t>
      </w:r>
      <w:proofErr w:type="spellEnd"/>
      <w:r>
        <w:rPr>
          <w:rFonts w:cs="Arabic Transparent" w:hint="cs"/>
          <w:sz w:val="28"/>
          <w:szCs w:val="28"/>
          <w:rtl/>
          <w:lang w:bidi="ar-DZ"/>
        </w:rPr>
        <w:t xml:space="preserve"> أخطار القروض</w:t>
      </w:r>
      <w:r w:rsidRPr="00FF0C99">
        <w:rPr>
          <w:rFonts w:cs="Arabic Transparent" w:hint="cs"/>
          <w:sz w:val="28"/>
          <w:szCs w:val="28"/>
          <w:rtl/>
          <w:lang w:bidi="ar-DZ"/>
        </w:rPr>
        <w:t xml:space="preserve">(نسب تصنيف الحقوق مشار إليها في التعليمة المذكورة أعلاه). </w:t>
      </w:r>
    </w:p>
    <w:p w:rsidR="00CE2370" w:rsidRDefault="00CE2370" w:rsidP="00CE2370">
      <w:pPr>
        <w:bidi/>
        <w:spacing w:line="360" w:lineRule="auto"/>
        <w:ind w:firstLine="566"/>
        <w:jc w:val="lowKashida"/>
        <w:rPr>
          <w:rFonts w:cs="Arabic Transparent"/>
          <w:b/>
          <w:bCs/>
          <w:sz w:val="28"/>
          <w:szCs w:val="28"/>
          <w:rtl/>
          <w:lang w:bidi="ar-DZ"/>
        </w:rPr>
      </w:pPr>
      <w:r>
        <w:rPr>
          <w:rFonts w:cs="Arabic Transparent" w:hint="cs"/>
          <w:b/>
          <w:bCs/>
          <w:sz w:val="28"/>
          <w:szCs w:val="28"/>
          <w:rtl/>
          <w:lang w:bidi="ar-DZ"/>
        </w:rPr>
        <w:t xml:space="preserve">ثالثا: </w:t>
      </w:r>
      <w:proofErr w:type="gramStart"/>
      <w:r w:rsidRPr="007F104E">
        <w:rPr>
          <w:rFonts w:cs="Arabic Transparent" w:hint="cs"/>
          <w:b/>
          <w:bCs/>
          <w:sz w:val="28"/>
          <w:szCs w:val="28"/>
          <w:rtl/>
          <w:lang w:bidi="ar-DZ"/>
        </w:rPr>
        <w:t>سياسة</w:t>
      </w:r>
      <w:proofErr w:type="gramEnd"/>
      <w:r w:rsidRPr="007F104E">
        <w:rPr>
          <w:rFonts w:cs="Arabic Transparent" w:hint="cs"/>
          <w:b/>
          <w:bCs/>
          <w:sz w:val="28"/>
          <w:szCs w:val="28"/>
          <w:rtl/>
          <w:lang w:bidi="ar-DZ"/>
        </w:rPr>
        <w:t xml:space="preserve"> الإقراض</w:t>
      </w:r>
    </w:p>
    <w:p w:rsidR="00CE2370" w:rsidRPr="007F104E" w:rsidRDefault="00CE2370" w:rsidP="00CE2370">
      <w:pPr>
        <w:bidi/>
        <w:spacing w:line="360" w:lineRule="auto"/>
        <w:ind w:firstLine="566"/>
        <w:jc w:val="lowKashida"/>
        <w:rPr>
          <w:rFonts w:cs="Arabic Transparent"/>
          <w:sz w:val="28"/>
          <w:szCs w:val="28"/>
          <w:rtl/>
          <w:lang w:bidi="ar-DZ"/>
        </w:rPr>
      </w:pPr>
      <w:r>
        <w:rPr>
          <w:rFonts w:cs="Arabic Transparent" w:hint="cs"/>
          <w:sz w:val="28"/>
          <w:szCs w:val="28"/>
          <w:rtl/>
          <w:lang w:bidi="ar-DZ"/>
        </w:rPr>
        <w:t xml:space="preserve">إن سياسات الإقراض ترتبط بتطبيق إدارة المخاطر ضمن البنوك الجزائرية، وفي ظل التحولات الاقتصادية الجديدة فإن ما يهم البنك بشكل عام, هو ضمان أمن </w:t>
      </w:r>
      <w:proofErr w:type="spellStart"/>
      <w:r>
        <w:rPr>
          <w:rFonts w:cs="Arabic Transparent" w:hint="cs"/>
          <w:sz w:val="28"/>
          <w:szCs w:val="28"/>
          <w:rtl/>
          <w:lang w:bidi="ar-DZ"/>
        </w:rPr>
        <w:t>مردودي</w:t>
      </w:r>
      <w:r>
        <w:rPr>
          <w:rFonts w:cs="Arabic Transparent" w:hint="eastAsia"/>
          <w:sz w:val="28"/>
          <w:szCs w:val="28"/>
          <w:rtl/>
          <w:lang w:bidi="ar-DZ"/>
        </w:rPr>
        <w:t>ة</w:t>
      </w:r>
      <w:proofErr w:type="spellEnd"/>
      <w:r>
        <w:rPr>
          <w:rFonts w:cs="Arabic Transparent" w:hint="cs"/>
          <w:sz w:val="28"/>
          <w:szCs w:val="28"/>
          <w:rtl/>
          <w:lang w:bidi="ar-DZ"/>
        </w:rPr>
        <w:t xml:space="preserve"> استخداماته ضمن الحدود التي تفرضها عليه مصادره، كما أن قوانين تنظيم الدولة التي تتواجد فيها ضمن مرحلة الانتقال نحو اقتصاد السوق, تتطلب من البنوك التجارية  الجزائرية أن تشكل محاور الارتكاز للإنعاش الاقتصادي، وهذا ما يجعل البنوك تستمر برضا أو إجبار لممارسة مهنتها والقدرة على تحمل المخاطر خاصة فيما يتعلق بتمويل الاستغلال والاستثمار.    </w:t>
      </w:r>
    </w:p>
    <w:p w:rsidR="00CE2370" w:rsidRDefault="00CE2370" w:rsidP="00CE2370">
      <w:pPr>
        <w:bidi/>
        <w:spacing w:line="360" w:lineRule="auto"/>
        <w:ind w:firstLine="566"/>
        <w:jc w:val="lowKashida"/>
        <w:rPr>
          <w:rFonts w:cs="Arabic Transparent"/>
          <w:sz w:val="28"/>
          <w:szCs w:val="28"/>
          <w:rtl/>
          <w:lang w:bidi="ar-DZ"/>
        </w:rPr>
      </w:pPr>
      <w:r>
        <w:rPr>
          <w:rFonts w:cs="Arabic Transparent" w:hint="cs"/>
          <w:b/>
          <w:bCs/>
          <w:sz w:val="28"/>
          <w:szCs w:val="28"/>
          <w:rtl/>
          <w:lang w:bidi="ar-DZ"/>
        </w:rPr>
        <w:t xml:space="preserve">رابعا: </w:t>
      </w:r>
      <w:proofErr w:type="spellStart"/>
      <w:r>
        <w:rPr>
          <w:rFonts w:cs="Arabic Transparent" w:hint="cs"/>
          <w:b/>
          <w:bCs/>
          <w:sz w:val="28"/>
          <w:szCs w:val="28"/>
          <w:rtl/>
          <w:lang w:bidi="ar-DZ"/>
        </w:rPr>
        <w:t>خوصصة</w:t>
      </w:r>
      <w:proofErr w:type="spellEnd"/>
      <w:r>
        <w:rPr>
          <w:rFonts w:cs="Arabic Transparent" w:hint="cs"/>
          <w:b/>
          <w:bCs/>
          <w:sz w:val="28"/>
          <w:szCs w:val="28"/>
          <w:rtl/>
          <w:lang w:bidi="ar-DZ"/>
        </w:rPr>
        <w:t xml:space="preserve"> البنوك العمومية</w:t>
      </w:r>
    </w:p>
    <w:p w:rsidR="00CE2370" w:rsidRDefault="00CE2370" w:rsidP="00CE2370">
      <w:pPr>
        <w:bidi/>
        <w:spacing w:line="360" w:lineRule="auto"/>
        <w:ind w:firstLine="566"/>
        <w:jc w:val="lowKashida"/>
        <w:rPr>
          <w:rFonts w:cs="Arabic Transparent"/>
          <w:sz w:val="28"/>
          <w:szCs w:val="28"/>
          <w:rtl/>
          <w:lang w:bidi="ar-DZ"/>
        </w:rPr>
      </w:pPr>
      <w:r>
        <w:rPr>
          <w:rFonts w:cs="Arabic Transparent" w:hint="cs"/>
          <w:sz w:val="28"/>
          <w:szCs w:val="28"/>
          <w:rtl/>
          <w:lang w:bidi="ar-DZ"/>
        </w:rPr>
        <w:t xml:space="preserve">نظرا للتحولات الجديدة في العالم وأثرها على الأنظمة المصرفية, قامت الجزائر بمساعي عديدة </w:t>
      </w:r>
      <w:proofErr w:type="spellStart"/>
      <w:r>
        <w:rPr>
          <w:rFonts w:cs="Arabic Transparent" w:hint="cs"/>
          <w:sz w:val="28"/>
          <w:szCs w:val="28"/>
          <w:rtl/>
          <w:lang w:bidi="ar-DZ"/>
        </w:rPr>
        <w:t>لخوصصة</w:t>
      </w:r>
      <w:proofErr w:type="spellEnd"/>
      <w:r>
        <w:rPr>
          <w:rFonts w:cs="Arabic Transparent" w:hint="cs"/>
          <w:sz w:val="28"/>
          <w:szCs w:val="28"/>
          <w:rtl/>
          <w:lang w:bidi="ar-DZ"/>
        </w:rPr>
        <w:t xml:space="preserve"> المؤسسات العمومية وتقويم الاقتصاد, حيث صدر القانون 95/22 المؤرخ في 26 أوت 1995 والمتعلق </w:t>
      </w:r>
      <w:proofErr w:type="spellStart"/>
      <w:r>
        <w:rPr>
          <w:rFonts w:cs="Arabic Transparent" w:hint="cs"/>
          <w:sz w:val="28"/>
          <w:szCs w:val="28"/>
          <w:rtl/>
          <w:lang w:bidi="ar-DZ"/>
        </w:rPr>
        <w:t>بالخوصصة</w:t>
      </w:r>
      <w:proofErr w:type="spellEnd"/>
      <w:r>
        <w:rPr>
          <w:rFonts w:cs="Arabic Transparent" w:hint="cs"/>
          <w:sz w:val="28"/>
          <w:szCs w:val="28"/>
          <w:rtl/>
          <w:lang w:bidi="ar-DZ"/>
        </w:rPr>
        <w:t xml:space="preserve">, ثم إنشاء مجلس </w:t>
      </w:r>
      <w:proofErr w:type="spellStart"/>
      <w:r>
        <w:rPr>
          <w:rFonts w:cs="Arabic Transparent" w:hint="cs"/>
          <w:sz w:val="28"/>
          <w:szCs w:val="28"/>
          <w:rtl/>
          <w:lang w:bidi="ar-DZ"/>
        </w:rPr>
        <w:t>الخوصصة</w:t>
      </w:r>
      <w:proofErr w:type="spellEnd"/>
      <w:r>
        <w:rPr>
          <w:rFonts w:cs="Arabic Transparent" w:hint="cs"/>
          <w:sz w:val="28"/>
          <w:szCs w:val="28"/>
          <w:rtl/>
          <w:lang w:bidi="ar-DZ"/>
        </w:rPr>
        <w:t xml:space="preserve"> في 21 ديسمبر1996, ثم لجنة مراقبة </w:t>
      </w:r>
      <w:proofErr w:type="spellStart"/>
      <w:r>
        <w:rPr>
          <w:rFonts w:cs="Arabic Transparent" w:hint="cs"/>
          <w:sz w:val="28"/>
          <w:szCs w:val="28"/>
          <w:rtl/>
          <w:lang w:bidi="ar-DZ"/>
        </w:rPr>
        <w:t>الخوصصة</w:t>
      </w:r>
      <w:proofErr w:type="spellEnd"/>
      <w:r>
        <w:rPr>
          <w:rFonts w:cs="Arabic Transparent" w:hint="cs"/>
          <w:sz w:val="28"/>
          <w:szCs w:val="28"/>
          <w:rtl/>
          <w:lang w:bidi="ar-DZ"/>
        </w:rPr>
        <w:t xml:space="preserve"> في 1997, وبعدها المرسوم 97/12 المؤرخ في 19 مارس 1997 لتكميل القانون 95/22 تماشيا مع هذه التحولات, بهدف تفعيل سير عملية </w:t>
      </w:r>
      <w:proofErr w:type="spellStart"/>
      <w:r>
        <w:rPr>
          <w:rFonts w:cs="Arabic Transparent" w:hint="cs"/>
          <w:sz w:val="28"/>
          <w:szCs w:val="28"/>
          <w:rtl/>
          <w:lang w:bidi="ar-DZ"/>
        </w:rPr>
        <w:t>الخوصصة</w:t>
      </w:r>
      <w:proofErr w:type="spellEnd"/>
      <w:r>
        <w:rPr>
          <w:rFonts w:cs="Arabic Transparent" w:hint="cs"/>
          <w:sz w:val="28"/>
          <w:szCs w:val="28"/>
          <w:rtl/>
          <w:lang w:bidi="ar-DZ"/>
        </w:rPr>
        <w:t>، ويمكن طرح حلول تناسب الوضعية الحالية التي تعرفها البلاد وتساعدها على التجاوب مع التحولات السريعة الشاملة على الصعيدي</w:t>
      </w:r>
      <w:r>
        <w:rPr>
          <w:rFonts w:cs="Arabic Transparent" w:hint="eastAsia"/>
          <w:sz w:val="28"/>
          <w:szCs w:val="28"/>
          <w:rtl/>
          <w:lang w:bidi="ar-DZ"/>
        </w:rPr>
        <w:t>ن</w:t>
      </w:r>
      <w:r>
        <w:rPr>
          <w:rFonts w:cs="Arabic Transparent" w:hint="cs"/>
          <w:sz w:val="28"/>
          <w:szCs w:val="28"/>
          <w:rtl/>
          <w:lang w:bidi="ar-DZ"/>
        </w:rPr>
        <w:t xml:space="preserve"> الوطني والدولي: </w:t>
      </w:r>
    </w:p>
    <w:p w:rsidR="00CE2370" w:rsidRDefault="00CE2370" w:rsidP="00CE2370">
      <w:pPr>
        <w:bidi/>
        <w:spacing w:line="360" w:lineRule="auto"/>
        <w:ind w:firstLine="610"/>
        <w:jc w:val="lowKashida"/>
        <w:rPr>
          <w:rFonts w:cs="Arabic Transparent"/>
          <w:sz w:val="28"/>
          <w:szCs w:val="28"/>
          <w:rtl/>
          <w:lang w:bidi="ar-DZ"/>
        </w:rPr>
      </w:pPr>
      <w:r>
        <w:rPr>
          <w:rFonts w:cs="Arabic Transparent" w:hint="cs"/>
          <w:b/>
          <w:bCs/>
          <w:sz w:val="28"/>
          <w:szCs w:val="28"/>
          <w:rtl/>
          <w:lang w:bidi="ar-DZ"/>
        </w:rPr>
        <w:t>1-</w:t>
      </w:r>
      <w:r>
        <w:rPr>
          <w:rFonts w:cs="Arabic Transparent" w:hint="cs"/>
          <w:sz w:val="28"/>
          <w:szCs w:val="28"/>
          <w:rtl/>
          <w:lang w:bidi="ar-DZ"/>
        </w:rPr>
        <w:t xml:space="preserve"> دعم الشراكة بترقية المساهمة وبمشاركة رأس مال الأجنبي, الذي يسمح بتنمية وتطوير القدرات </w:t>
      </w:r>
      <w:proofErr w:type="spellStart"/>
      <w:r>
        <w:rPr>
          <w:rFonts w:cs="Arabic Transparent" w:hint="cs"/>
          <w:sz w:val="28"/>
          <w:szCs w:val="28"/>
          <w:rtl/>
          <w:lang w:bidi="ar-DZ"/>
        </w:rPr>
        <w:t>التسييرية</w:t>
      </w:r>
      <w:proofErr w:type="spellEnd"/>
      <w:r>
        <w:rPr>
          <w:rFonts w:cs="Arabic Transparent" w:hint="cs"/>
          <w:sz w:val="28"/>
          <w:szCs w:val="28"/>
          <w:rtl/>
          <w:lang w:bidi="ar-DZ"/>
        </w:rPr>
        <w:t xml:space="preserve"> والقيادية واكتساب الخبرات.</w:t>
      </w:r>
    </w:p>
    <w:p w:rsidR="00CE2370" w:rsidRDefault="00CE2370" w:rsidP="00CE2370">
      <w:pPr>
        <w:bidi/>
        <w:spacing w:line="360" w:lineRule="auto"/>
        <w:ind w:firstLine="610"/>
        <w:jc w:val="lowKashida"/>
        <w:rPr>
          <w:rFonts w:cs="Arabic Transparent"/>
          <w:sz w:val="28"/>
          <w:szCs w:val="28"/>
          <w:rtl/>
          <w:lang w:bidi="ar-DZ"/>
        </w:rPr>
      </w:pPr>
      <w:r>
        <w:rPr>
          <w:rFonts w:cs="Arabic Transparent" w:hint="cs"/>
          <w:b/>
          <w:bCs/>
          <w:sz w:val="28"/>
          <w:szCs w:val="28"/>
          <w:rtl/>
          <w:lang w:bidi="ar-DZ"/>
        </w:rPr>
        <w:t>2-</w:t>
      </w:r>
      <w:r w:rsidRPr="00FF44A3">
        <w:rPr>
          <w:rFonts w:cs="Arabic Transparent" w:hint="cs"/>
          <w:b/>
          <w:bCs/>
          <w:sz w:val="28"/>
          <w:szCs w:val="28"/>
          <w:rtl/>
          <w:lang w:bidi="ar-DZ"/>
        </w:rPr>
        <w:t xml:space="preserve"> </w:t>
      </w:r>
      <w:r>
        <w:rPr>
          <w:rFonts w:cs="Arabic Transparent" w:hint="cs"/>
          <w:sz w:val="28"/>
          <w:szCs w:val="28"/>
          <w:rtl/>
          <w:lang w:bidi="ar-DZ"/>
        </w:rPr>
        <w:t xml:space="preserve">تدقيق أحسن لميادين تدخل الدولة. </w:t>
      </w:r>
    </w:p>
    <w:p w:rsidR="00CE2370" w:rsidRDefault="00CE2370" w:rsidP="00CE2370">
      <w:pPr>
        <w:bidi/>
        <w:spacing w:line="360" w:lineRule="auto"/>
        <w:ind w:firstLine="610"/>
        <w:jc w:val="lowKashida"/>
        <w:rPr>
          <w:rFonts w:cs="Arabic Transparent"/>
          <w:sz w:val="28"/>
          <w:szCs w:val="28"/>
          <w:rtl/>
          <w:lang w:bidi="ar-DZ"/>
        </w:rPr>
      </w:pPr>
      <w:r>
        <w:rPr>
          <w:rFonts w:cs="Arabic Transparent" w:hint="cs"/>
          <w:b/>
          <w:bCs/>
          <w:sz w:val="28"/>
          <w:szCs w:val="28"/>
          <w:rtl/>
          <w:lang w:bidi="ar-DZ"/>
        </w:rPr>
        <w:t>3-</w:t>
      </w:r>
      <w:r w:rsidRPr="00FF44A3">
        <w:rPr>
          <w:rFonts w:cs="Arabic Transparent" w:hint="cs"/>
          <w:b/>
          <w:bCs/>
          <w:sz w:val="28"/>
          <w:szCs w:val="28"/>
          <w:rtl/>
          <w:lang w:bidi="ar-DZ"/>
        </w:rPr>
        <w:t xml:space="preserve"> </w:t>
      </w:r>
      <w:r>
        <w:rPr>
          <w:rFonts w:cs="Arabic Transparent" w:hint="cs"/>
          <w:sz w:val="28"/>
          <w:szCs w:val="28"/>
          <w:rtl/>
          <w:lang w:bidi="ar-DZ"/>
        </w:rPr>
        <w:t xml:space="preserve">استعمال </w:t>
      </w:r>
      <w:proofErr w:type="spellStart"/>
      <w:r>
        <w:rPr>
          <w:rFonts w:cs="Arabic Transparent" w:hint="cs"/>
          <w:sz w:val="28"/>
          <w:szCs w:val="28"/>
          <w:rtl/>
          <w:lang w:bidi="ar-DZ"/>
        </w:rPr>
        <w:t>ميكانيزمات</w:t>
      </w:r>
      <w:proofErr w:type="spellEnd"/>
      <w:r>
        <w:rPr>
          <w:rFonts w:cs="Arabic Transparent" w:hint="cs"/>
          <w:sz w:val="28"/>
          <w:szCs w:val="28"/>
          <w:rtl/>
          <w:lang w:bidi="ar-DZ"/>
        </w:rPr>
        <w:t xml:space="preserve"> محدث</w:t>
      </w:r>
      <w:r>
        <w:rPr>
          <w:rFonts w:cs="Arabic Transparent" w:hint="eastAsia"/>
          <w:sz w:val="28"/>
          <w:szCs w:val="28"/>
          <w:rtl/>
          <w:lang w:bidi="ar-DZ"/>
        </w:rPr>
        <w:t>ة</w:t>
      </w:r>
      <w:r>
        <w:rPr>
          <w:rFonts w:cs="Arabic Transparent" w:hint="cs"/>
          <w:sz w:val="28"/>
          <w:szCs w:val="28"/>
          <w:rtl/>
          <w:lang w:bidi="ar-DZ"/>
        </w:rPr>
        <w:t xml:space="preserve"> تسمح بالحصول على المعلومات الجديدة حول تسيي</w:t>
      </w:r>
      <w:r>
        <w:rPr>
          <w:rFonts w:cs="Arabic Transparent" w:hint="eastAsia"/>
          <w:sz w:val="28"/>
          <w:szCs w:val="28"/>
          <w:rtl/>
          <w:lang w:bidi="ar-DZ"/>
        </w:rPr>
        <w:t>ر</w:t>
      </w:r>
      <w:r>
        <w:rPr>
          <w:rFonts w:cs="Arabic Transparent" w:hint="cs"/>
          <w:sz w:val="28"/>
          <w:szCs w:val="28"/>
          <w:rtl/>
          <w:lang w:bidi="ar-DZ"/>
        </w:rPr>
        <w:t>.</w:t>
      </w:r>
    </w:p>
    <w:p w:rsidR="00CE2370" w:rsidRDefault="00CE2370" w:rsidP="00CE2370">
      <w:pPr>
        <w:pStyle w:val="Paragraphedeliste"/>
        <w:numPr>
          <w:ilvl w:val="0"/>
          <w:numId w:val="1"/>
        </w:numPr>
        <w:bidi/>
        <w:spacing w:line="360" w:lineRule="auto"/>
        <w:jc w:val="lowKashida"/>
        <w:rPr>
          <w:rFonts w:cs="Arabic Transparent"/>
          <w:sz w:val="28"/>
          <w:szCs w:val="28"/>
          <w:lang w:bidi="ar-DZ"/>
        </w:rPr>
      </w:pPr>
      <w:r w:rsidRPr="008E57BD">
        <w:rPr>
          <w:rFonts w:cs="Arabic Transparent" w:hint="cs"/>
          <w:sz w:val="28"/>
          <w:szCs w:val="28"/>
          <w:rtl/>
          <w:lang w:bidi="ar-DZ"/>
        </w:rPr>
        <w:t>تحديث أدوات التسيي</w:t>
      </w:r>
      <w:r w:rsidRPr="008E57BD">
        <w:rPr>
          <w:rFonts w:cs="Arabic Transparent" w:hint="eastAsia"/>
          <w:sz w:val="28"/>
          <w:szCs w:val="28"/>
          <w:rtl/>
          <w:lang w:bidi="ar-DZ"/>
        </w:rPr>
        <w:t>ر</w:t>
      </w:r>
      <w:r w:rsidRPr="008E57BD">
        <w:rPr>
          <w:rFonts w:cs="Arabic Transparent" w:hint="cs"/>
          <w:sz w:val="28"/>
          <w:szCs w:val="28"/>
          <w:rtl/>
          <w:lang w:bidi="ar-DZ"/>
        </w:rPr>
        <w:t xml:space="preserve"> والتنظيم, لعرض خدمات بنكية ذات مقايي</w:t>
      </w:r>
      <w:r w:rsidRPr="008E57BD">
        <w:rPr>
          <w:rFonts w:cs="Arabic Transparent" w:hint="eastAsia"/>
          <w:sz w:val="28"/>
          <w:szCs w:val="28"/>
          <w:rtl/>
          <w:lang w:bidi="ar-DZ"/>
        </w:rPr>
        <w:t>س</w:t>
      </w:r>
      <w:r w:rsidRPr="008E57BD">
        <w:rPr>
          <w:rFonts w:cs="Arabic Transparent" w:hint="cs"/>
          <w:sz w:val="28"/>
          <w:szCs w:val="28"/>
          <w:rtl/>
          <w:lang w:bidi="ar-DZ"/>
        </w:rPr>
        <w:t xml:space="preserve"> دولية وأداء مرتفع.</w:t>
      </w:r>
    </w:p>
    <w:p w:rsidR="00CE2370" w:rsidRDefault="00CE2370" w:rsidP="00CE2370">
      <w:pPr>
        <w:bidi/>
        <w:spacing w:line="360" w:lineRule="auto"/>
        <w:jc w:val="lowKashida"/>
        <w:rPr>
          <w:rFonts w:cs="Arabic Transparent"/>
          <w:sz w:val="28"/>
          <w:szCs w:val="28"/>
          <w:rtl/>
          <w:lang w:bidi="ar-DZ"/>
        </w:rPr>
      </w:pPr>
    </w:p>
    <w:p w:rsidR="00CE2370" w:rsidRPr="00586C14" w:rsidRDefault="00CE2370" w:rsidP="00CE2370">
      <w:pPr>
        <w:bidi/>
        <w:spacing w:line="360" w:lineRule="auto"/>
        <w:jc w:val="lowKashida"/>
        <w:rPr>
          <w:rFonts w:cs="Arabic Transparent"/>
          <w:sz w:val="28"/>
          <w:szCs w:val="28"/>
          <w:rtl/>
          <w:lang w:bidi="ar-DZ"/>
        </w:rPr>
      </w:pPr>
    </w:p>
    <w:p w:rsidR="00CE2370" w:rsidRDefault="00CE2370" w:rsidP="00CE2370">
      <w:pPr>
        <w:bidi/>
        <w:spacing w:line="360" w:lineRule="auto"/>
        <w:ind w:firstLine="566"/>
        <w:jc w:val="lowKashida"/>
        <w:rPr>
          <w:rFonts w:cs="Arabic Transparent"/>
          <w:b/>
          <w:bCs/>
          <w:sz w:val="28"/>
          <w:szCs w:val="28"/>
          <w:rtl/>
          <w:lang w:bidi="ar-DZ"/>
        </w:rPr>
      </w:pPr>
      <w:r>
        <w:rPr>
          <w:rFonts w:cs="Arabic Transparent" w:hint="cs"/>
          <w:b/>
          <w:bCs/>
          <w:sz w:val="28"/>
          <w:szCs w:val="28"/>
          <w:rtl/>
          <w:lang w:bidi="ar-DZ"/>
        </w:rPr>
        <w:t>خامسا: النزعة نحو التدويل والعولمة</w:t>
      </w:r>
    </w:p>
    <w:p w:rsidR="00CE2370" w:rsidRDefault="00CE2370" w:rsidP="00CE2370">
      <w:pPr>
        <w:bidi/>
        <w:spacing w:line="360" w:lineRule="auto"/>
        <w:ind w:firstLine="566"/>
        <w:jc w:val="lowKashida"/>
        <w:rPr>
          <w:rFonts w:cs="Arabic Transparent"/>
          <w:sz w:val="28"/>
          <w:szCs w:val="28"/>
          <w:lang w:bidi="ar-DZ"/>
        </w:rPr>
      </w:pPr>
      <w:r>
        <w:rPr>
          <w:rFonts w:cs="Arabic Transparent" w:hint="cs"/>
          <w:sz w:val="28"/>
          <w:szCs w:val="28"/>
          <w:rtl/>
          <w:lang w:bidi="ar-DZ"/>
        </w:rPr>
        <w:t>لقد تزايد التعاون بين الدول والمؤسسات المصرفية المختلفة المتواجدة بتلك الدول في المجال المصرفي والمالي, والدليل على ذلك الزيادة المعتبرة في تواجد البنوك خارج أسواقها المحلية, مما خلق آثار هامة في العديد من الدول ومن بينها الجزائر تمثلت أساسا في زيادة عدد البنوك والمؤسسات المالية الأجنبية العاملة في السوق المصرفية الجزائرية، تزايد أصول البنوك الأجنبية العاملة في السوق المصرفي، وزيادة أهمية الأصول والالتزامات الأجنبية في البنوك العمومية. كما أن هناك عددا من التداعيات المختلفة لظاهرة العولمة على البنوك أهمها: الخدمات المصرفية الدولية، عولمة آلات الصرف، تزايد البنوك المتعددة الجنسيات، وتبني البنوك للمعايير العالمية فيما يخص الجودة.</w:t>
      </w:r>
    </w:p>
    <w:p w:rsidR="00CE2370" w:rsidRDefault="00CE2370" w:rsidP="00CE2370">
      <w:pPr>
        <w:bidi/>
        <w:spacing w:line="360" w:lineRule="auto"/>
        <w:ind w:firstLine="566"/>
        <w:jc w:val="lowKashida"/>
        <w:rPr>
          <w:rFonts w:cs="Arabic Transparent"/>
          <w:b/>
          <w:bCs/>
          <w:sz w:val="28"/>
          <w:szCs w:val="28"/>
          <w:rtl/>
          <w:lang w:bidi="ar-DZ"/>
        </w:rPr>
      </w:pPr>
      <w:r>
        <w:rPr>
          <w:rFonts w:cs="Arabic Transparent" w:hint="cs"/>
          <w:b/>
          <w:bCs/>
          <w:sz w:val="28"/>
          <w:szCs w:val="28"/>
          <w:rtl/>
          <w:lang w:bidi="ar-DZ"/>
        </w:rPr>
        <w:t xml:space="preserve">سادسا:  </w:t>
      </w:r>
      <w:proofErr w:type="gramStart"/>
      <w:r w:rsidRPr="00A04130">
        <w:rPr>
          <w:rFonts w:cs="Arabic Transparent" w:hint="cs"/>
          <w:b/>
          <w:bCs/>
          <w:sz w:val="28"/>
          <w:szCs w:val="28"/>
          <w:rtl/>
          <w:lang w:bidi="ar-DZ"/>
        </w:rPr>
        <w:t>تبي</w:t>
      </w:r>
      <w:r>
        <w:rPr>
          <w:rFonts w:cs="Arabic Transparent" w:hint="cs"/>
          <w:b/>
          <w:bCs/>
          <w:sz w:val="28"/>
          <w:szCs w:val="28"/>
          <w:rtl/>
          <w:lang w:bidi="ar-DZ"/>
        </w:rPr>
        <w:t>ي</w:t>
      </w:r>
      <w:r w:rsidRPr="00A04130">
        <w:rPr>
          <w:rFonts w:cs="Arabic Transparent" w:hint="cs"/>
          <w:b/>
          <w:bCs/>
          <w:sz w:val="28"/>
          <w:szCs w:val="28"/>
          <w:rtl/>
          <w:lang w:bidi="ar-DZ"/>
        </w:rPr>
        <w:t>ض</w:t>
      </w:r>
      <w:proofErr w:type="gramEnd"/>
      <w:r w:rsidRPr="00A04130">
        <w:rPr>
          <w:rFonts w:cs="Arabic Transparent" w:hint="cs"/>
          <w:b/>
          <w:bCs/>
          <w:sz w:val="28"/>
          <w:szCs w:val="28"/>
          <w:rtl/>
          <w:lang w:bidi="ar-DZ"/>
        </w:rPr>
        <w:t xml:space="preserve"> الأموال والبنوك الجزائرية</w:t>
      </w:r>
    </w:p>
    <w:p w:rsidR="00CE2370" w:rsidRDefault="00CE2370" w:rsidP="00CE2370">
      <w:pPr>
        <w:bidi/>
        <w:spacing w:line="360" w:lineRule="auto"/>
        <w:ind w:firstLine="566"/>
        <w:jc w:val="lowKashida"/>
        <w:rPr>
          <w:rFonts w:cs="Arabic Transparent"/>
          <w:sz w:val="28"/>
          <w:szCs w:val="28"/>
          <w:lang w:bidi="ar-DZ"/>
        </w:rPr>
      </w:pPr>
      <w:r>
        <w:rPr>
          <w:rFonts w:cs="Arabic Transparent" w:hint="cs"/>
          <w:sz w:val="28"/>
          <w:szCs w:val="28"/>
          <w:rtl/>
          <w:lang w:bidi="ar-DZ"/>
        </w:rPr>
        <w:t xml:space="preserve">تمارس </w:t>
      </w:r>
      <w:r w:rsidRPr="00061236">
        <w:rPr>
          <w:rFonts w:cs="Arabic Transparent" w:hint="cs"/>
          <w:sz w:val="28"/>
          <w:szCs w:val="28"/>
          <w:rtl/>
          <w:lang w:bidi="ar-DZ"/>
        </w:rPr>
        <w:t>البنوك الجزائرية</w:t>
      </w:r>
      <w:r>
        <w:rPr>
          <w:rFonts w:cs="Arabic Transparent" w:hint="cs"/>
          <w:sz w:val="28"/>
          <w:szCs w:val="28"/>
          <w:rtl/>
          <w:lang w:bidi="ar-DZ"/>
        </w:rPr>
        <w:t xml:space="preserve"> عمليات تبييض </w:t>
      </w:r>
      <w:r w:rsidRPr="00061236">
        <w:rPr>
          <w:rFonts w:cs="Arabic Transparent" w:hint="cs"/>
          <w:sz w:val="28"/>
          <w:szCs w:val="28"/>
          <w:rtl/>
          <w:lang w:bidi="ar-DZ"/>
        </w:rPr>
        <w:t>الأموال</w:t>
      </w:r>
      <w:r>
        <w:rPr>
          <w:rFonts w:cs="Arabic Transparent" w:hint="cs"/>
          <w:sz w:val="28"/>
          <w:szCs w:val="28"/>
          <w:rtl/>
          <w:lang w:bidi="ar-DZ"/>
        </w:rPr>
        <w:t xml:space="preserve">, ومنذ السنوات الأربع الأخيرة تفاقمت هذه الظاهرة باعتراف السلطات المصرفية والقضائية, وخاصة مع اعتماد الكثير من </w:t>
      </w:r>
      <w:r w:rsidRPr="00061236">
        <w:rPr>
          <w:rFonts w:cs="Arabic Transparent" w:hint="cs"/>
          <w:sz w:val="28"/>
          <w:szCs w:val="28"/>
          <w:rtl/>
          <w:lang w:bidi="ar-DZ"/>
        </w:rPr>
        <w:t>البنوك</w:t>
      </w:r>
      <w:r>
        <w:rPr>
          <w:rFonts w:cs="Arabic Transparent" w:hint="cs"/>
          <w:sz w:val="28"/>
          <w:szCs w:val="28"/>
          <w:rtl/>
          <w:lang w:bidi="ar-DZ"/>
        </w:rPr>
        <w:t xml:space="preserve"> التي تنشط في الحقل المصرفي, دون احترام يذكر للقواعد الاحترازية المسيرة للبنوك رغم التعديلات التي تمت على قانون النقد والقرض ولمرتين على مدار ثلاث سنوات، وخاصة فيما يتعلق بعدم احترام البنوك الخاصة والعمومية </w:t>
      </w:r>
      <w:proofErr w:type="spellStart"/>
      <w:r>
        <w:rPr>
          <w:rFonts w:cs="Arabic Transparent" w:hint="cs"/>
          <w:sz w:val="28"/>
          <w:szCs w:val="28"/>
          <w:rtl/>
          <w:lang w:bidi="ar-DZ"/>
        </w:rPr>
        <w:t>للتنظيمة</w:t>
      </w:r>
      <w:proofErr w:type="spellEnd"/>
      <w:r>
        <w:rPr>
          <w:rFonts w:cs="Arabic Transparent" w:hint="cs"/>
          <w:sz w:val="28"/>
          <w:szCs w:val="28"/>
          <w:rtl/>
          <w:lang w:bidi="ar-DZ"/>
        </w:rPr>
        <w:t xml:space="preserve"> رقم 91/09 المؤرخة في 14 أوت 1991 والمحددة لقواعد الحذر في تسيير المصارف والمؤسسات المالية, مما أدى بهذه البنوك إلى الوقوع في متاهات تبييض </w:t>
      </w:r>
      <w:r w:rsidRPr="00061236">
        <w:rPr>
          <w:rFonts w:cs="Arabic Transparent" w:hint="cs"/>
          <w:sz w:val="28"/>
          <w:szCs w:val="28"/>
          <w:rtl/>
          <w:lang w:bidi="ar-DZ"/>
        </w:rPr>
        <w:t>الأموال</w:t>
      </w:r>
      <w:r>
        <w:rPr>
          <w:rFonts w:cs="Arabic Transparent" w:hint="cs"/>
          <w:sz w:val="28"/>
          <w:szCs w:val="28"/>
          <w:rtl/>
          <w:lang w:bidi="ar-DZ"/>
        </w:rPr>
        <w:t>، الأمر الذي عجل باتخاذ مجموعة من الإجراءات من طرف الحكومة الجزائرية تمثلت أساسا في دراسة مشروع إنجاز جهاز لمتابعة موضوع تبييض الأموال القذرة وقيام وزارة المالية بإنشاء خلية المتابعة لمشكلة تبييض الأموال.</w:t>
      </w:r>
    </w:p>
    <w:p w:rsidR="00CE2370" w:rsidRPr="00EE29C8" w:rsidRDefault="00CE2370" w:rsidP="00CE2370">
      <w:pPr>
        <w:pStyle w:val="Retraitcorpsdetexte"/>
        <w:ind w:left="0" w:right="360"/>
        <w:jc w:val="lowKashida"/>
        <w:rPr>
          <w:rFonts w:ascii="Simplified Arabic" w:hAnsi="Simplified Arabic" w:cs="Simplified Arabic"/>
          <w:sz w:val="28"/>
          <w:szCs w:val="28"/>
          <w:rtl/>
          <w:lang w:val="fr-FR"/>
        </w:rPr>
      </w:pPr>
    </w:p>
    <w:p w:rsidR="000F5D5D" w:rsidRDefault="000F5D5D" w:rsidP="00CE2370">
      <w:pPr>
        <w:bidi/>
      </w:pPr>
    </w:p>
    <w:sectPr w:rsidR="000F5D5D" w:rsidSect="000F5D5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4685C"/>
    <w:multiLevelType w:val="hybridMultilevel"/>
    <w:tmpl w:val="FB0478DC"/>
    <w:lvl w:ilvl="0" w:tplc="E0AE1B2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0825A3A"/>
    <w:multiLevelType w:val="hybridMultilevel"/>
    <w:tmpl w:val="709EE2A0"/>
    <w:lvl w:ilvl="0" w:tplc="573AC4B0">
      <w:start w:val="1"/>
      <w:numFmt w:val="bullet"/>
      <w:lvlText w:val=""/>
      <w:lvlJc w:val="left"/>
      <w:pPr>
        <w:tabs>
          <w:tab w:val="num" w:pos="1134"/>
        </w:tabs>
        <w:ind w:left="0" w:firstLine="1134"/>
      </w:pPr>
      <w:rPr>
        <w:rFonts w:ascii="Symbol" w:hAnsi="Symbol" w:cs="Times New Roman" w:hint="default"/>
        <w:b w:val="0"/>
        <w:i w:val="0"/>
      </w:rPr>
    </w:lvl>
    <w:lvl w:ilvl="1" w:tplc="D3BA3B7C">
      <w:start w:val="1"/>
      <w:numFmt w:val="bullet"/>
      <w:lvlText w:val=""/>
      <w:lvlJc w:val="left"/>
      <w:pPr>
        <w:tabs>
          <w:tab w:val="num" w:pos="1701"/>
        </w:tabs>
        <w:ind w:left="0" w:firstLine="1701"/>
      </w:pPr>
      <w:rPr>
        <w:rFonts w:ascii="Wingdings" w:hAnsi="Wingdings" w:hint="default"/>
        <w:b w:val="0"/>
        <w:i w:val="0"/>
        <w:sz w:val="28"/>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36B45BB8"/>
    <w:multiLevelType w:val="hybridMultilevel"/>
    <w:tmpl w:val="E5A0B12C"/>
    <w:lvl w:ilvl="0" w:tplc="0514379C">
      <w:start w:val="1"/>
      <w:numFmt w:val="bullet"/>
      <w:lvlText w:val=""/>
      <w:lvlJc w:val="left"/>
      <w:pPr>
        <w:tabs>
          <w:tab w:val="num" w:pos="1134"/>
        </w:tabs>
        <w:ind w:left="0" w:firstLine="1134"/>
      </w:pPr>
      <w:rPr>
        <w:rFonts w:ascii="Symbol" w:hAnsi="Symbol" w:cs="Times New Roman" w:hint="default"/>
        <w:b w:val="0"/>
        <w:i w:val="0"/>
        <w:sz w:val="28"/>
      </w:rPr>
    </w:lvl>
    <w:lvl w:ilvl="1" w:tplc="1CA42C32">
      <w:start w:val="1"/>
      <w:numFmt w:val="bullet"/>
      <w:lvlText w:val=""/>
      <w:lvlJc w:val="left"/>
      <w:pPr>
        <w:tabs>
          <w:tab w:val="num" w:pos="1050"/>
        </w:tabs>
        <w:ind w:left="0" w:firstLine="1701"/>
      </w:pPr>
      <w:rPr>
        <w:rFonts w:ascii="Wingdings" w:hAnsi="Wingdings" w:hint="default"/>
        <w:b w:val="0"/>
        <w:i w:val="0"/>
        <w:sz w:val="28"/>
      </w:rPr>
    </w:lvl>
    <w:lvl w:ilvl="2" w:tplc="04090005" w:tentative="1">
      <w:start w:val="1"/>
      <w:numFmt w:val="bullet"/>
      <w:lvlText w:val=""/>
      <w:lvlJc w:val="left"/>
      <w:pPr>
        <w:tabs>
          <w:tab w:val="num" w:pos="2130"/>
        </w:tabs>
        <w:ind w:left="2130" w:hanging="360"/>
      </w:pPr>
      <w:rPr>
        <w:rFonts w:ascii="Wingdings" w:hAnsi="Wingdings" w:hint="default"/>
      </w:rPr>
    </w:lvl>
    <w:lvl w:ilvl="3" w:tplc="04090001" w:tentative="1">
      <w:start w:val="1"/>
      <w:numFmt w:val="bullet"/>
      <w:lvlText w:val=""/>
      <w:lvlJc w:val="left"/>
      <w:pPr>
        <w:tabs>
          <w:tab w:val="num" w:pos="2850"/>
        </w:tabs>
        <w:ind w:left="2850" w:hanging="360"/>
      </w:pPr>
      <w:rPr>
        <w:rFonts w:ascii="Symbol" w:hAnsi="Symbol" w:hint="default"/>
      </w:rPr>
    </w:lvl>
    <w:lvl w:ilvl="4" w:tplc="04090003" w:tentative="1">
      <w:start w:val="1"/>
      <w:numFmt w:val="bullet"/>
      <w:lvlText w:val="o"/>
      <w:lvlJc w:val="left"/>
      <w:pPr>
        <w:tabs>
          <w:tab w:val="num" w:pos="3570"/>
        </w:tabs>
        <w:ind w:left="3570" w:hanging="360"/>
      </w:pPr>
      <w:rPr>
        <w:rFonts w:ascii="Courier New" w:hAnsi="Courier New" w:cs="Courier New" w:hint="default"/>
      </w:rPr>
    </w:lvl>
    <w:lvl w:ilvl="5" w:tplc="04090005" w:tentative="1">
      <w:start w:val="1"/>
      <w:numFmt w:val="bullet"/>
      <w:lvlText w:val=""/>
      <w:lvlJc w:val="left"/>
      <w:pPr>
        <w:tabs>
          <w:tab w:val="num" w:pos="4290"/>
        </w:tabs>
        <w:ind w:left="4290" w:hanging="360"/>
      </w:pPr>
      <w:rPr>
        <w:rFonts w:ascii="Wingdings" w:hAnsi="Wingdings" w:hint="default"/>
      </w:rPr>
    </w:lvl>
    <w:lvl w:ilvl="6" w:tplc="04090001" w:tentative="1">
      <w:start w:val="1"/>
      <w:numFmt w:val="bullet"/>
      <w:lvlText w:val=""/>
      <w:lvlJc w:val="left"/>
      <w:pPr>
        <w:tabs>
          <w:tab w:val="num" w:pos="5010"/>
        </w:tabs>
        <w:ind w:left="5010" w:hanging="360"/>
      </w:pPr>
      <w:rPr>
        <w:rFonts w:ascii="Symbol" w:hAnsi="Symbol" w:hint="default"/>
      </w:rPr>
    </w:lvl>
    <w:lvl w:ilvl="7" w:tplc="04090003" w:tentative="1">
      <w:start w:val="1"/>
      <w:numFmt w:val="bullet"/>
      <w:lvlText w:val="o"/>
      <w:lvlJc w:val="left"/>
      <w:pPr>
        <w:tabs>
          <w:tab w:val="num" w:pos="5730"/>
        </w:tabs>
        <w:ind w:left="5730" w:hanging="360"/>
      </w:pPr>
      <w:rPr>
        <w:rFonts w:ascii="Courier New" w:hAnsi="Courier New" w:cs="Courier New" w:hint="default"/>
      </w:rPr>
    </w:lvl>
    <w:lvl w:ilvl="8" w:tplc="04090005" w:tentative="1">
      <w:start w:val="1"/>
      <w:numFmt w:val="bullet"/>
      <w:lvlText w:val=""/>
      <w:lvlJc w:val="left"/>
      <w:pPr>
        <w:tabs>
          <w:tab w:val="num" w:pos="6450"/>
        </w:tabs>
        <w:ind w:left="6450" w:hanging="360"/>
      </w:pPr>
      <w:rPr>
        <w:rFonts w:ascii="Wingdings" w:hAnsi="Wingdings" w:hint="default"/>
      </w:rPr>
    </w:lvl>
  </w:abstractNum>
  <w:abstractNum w:abstractNumId="3">
    <w:nsid w:val="42B153BB"/>
    <w:multiLevelType w:val="hybridMultilevel"/>
    <w:tmpl w:val="0B24A7BA"/>
    <w:lvl w:ilvl="0" w:tplc="0E146874">
      <w:start w:val="2"/>
      <w:numFmt w:val="bullet"/>
      <w:lvlText w:val=""/>
      <w:lvlJc w:val="left"/>
      <w:pPr>
        <w:tabs>
          <w:tab w:val="num" w:pos="1134"/>
        </w:tabs>
        <w:ind w:left="0" w:firstLine="1134"/>
      </w:pPr>
      <w:rPr>
        <w:rFonts w:ascii="Symbol" w:eastAsia="Times New Roman" w:hAnsi="Symbol" w:cs="Arabic Transparent" w:hint="default"/>
        <w:lang w:bidi="ar-DZ"/>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D0528C7"/>
    <w:multiLevelType w:val="hybridMultilevel"/>
    <w:tmpl w:val="803A9292"/>
    <w:lvl w:ilvl="0" w:tplc="1CA42C32">
      <w:start w:val="1"/>
      <w:numFmt w:val="bullet"/>
      <w:lvlText w:val=""/>
      <w:lvlJc w:val="left"/>
      <w:pPr>
        <w:tabs>
          <w:tab w:val="num" w:pos="1050"/>
        </w:tabs>
        <w:ind w:left="0" w:firstLine="1701"/>
      </w:pPr>
      <w:rPr>
        <w:rFonts w:ascii="Wingdings" w:hAnsi="Wingdings" w:hint="default"/>
        <w:b w:val="0"/>
        <w:i w:val="0"/>
        <w:sz w:val="2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70CA55EF"/>
    <w:multiLevelType w:val="hybridMultilevel"/>
    <w:tmpl w:val="FA8ED7FC"/>
    <w:lvl w:ilvl="0" w:tplc="ADA4EBEE">
      <w:start w:val="1"/>
      <w:numFmt w:val="bullet"/>
      <w:lvlText w:val=""/>
      <w:lvlJc w:val="left"/>
      <w:pPr>
        <w:tabs>
          <w:tab w:val="num" w:pos="1134"/>
        </w:tabs>
        <w:ind w:left="0" w:firstLine="1134"/>
      </w:pPr>
      <w:rPr>
        <w:rFonts w:ascii="Symbol" w:hAnsi="Symbol" w:cs="Times New Roman" w:hint="default"/>
        <w:b w:val="0"/>
        <w:i w:val="0"/>
      </w:rPr>
    </w:lvl>
    <w:lvl w:ilvl="1" w:tplc="04090003" w:tentative="1">
      <w:start w:val="1"/>
      <w:numFmt w:val="bullet"/>
      <w:lvlText w:val="o"/>
      <w:lvlJc w:val="left"/>
      <w:pPr>
        <w:tabs>
          <w:tab w:val="num" w:pos="1410"/>
        </w:tabs>
        <w:ind w:left="1410" w:hanging="360"/>
      </w:pPr>
      <w:rPr>
        <w:rFonts w:ascii="Courier New" w:hAnsi="Courier New" w:cs="Courier New" w:hint="default"/>
      </w:rPr>
    </w:lvl>
    <w:lvl w:ilvl="2" w:tplc="04090005" w:tentative="1">
      <w:start w:val="1"/>
      <w:numFmt w:val="bullet"/>
      <w:lvlText w:val=""/>
      <w:lvlJc w:val="left"/>
      <w:pPr>
        <w:tabs>
          <w:tab w:val="num" w:pos="2130"/>
        </w:tabs>
        <w:ind w:left="2130" w:hanging="360"/>
      </w:pPr>
      <w:rPr>
        <w:rFonts w:ascii="Wingdings" w:hAnsi="Wingdings" w:hint="default"/>
      </w:rPr>
    </w:lvl>
    <w:lvl w:ilvl="3" w:tplc="04090001" w:tentative="1">
      <w:start w:val="1"/>
      <w:numFmt w:val="bullet"/>
      <w:lvlText w:val=""/>
      <w:lvlJc w:val="left"/>
      <w:pPr>
        <w:tabs>
          <w:tab w:val="num" w:pos="2850"/>
        </w:tabs>
        <w:ind w:left="2850" w:hanging="360"/>
      </w:pPr>
      <w:rPr>
        <w:rFonts w:ascii="Symbol" w:hAnsi="Symbol" w:hint="default"/>
      </w:rPr>
    </w:lvl>
    <w:lvl w:ilvl="4" w:tplc="04090003" w:tentative="1">
      <w:start w:val="1"/>
      <w:numFmt w:val="bullet"/>
      <w:lvlText w:val="o"/>
      <w:lvlJc w:val="left"/>
      <w:pPr>
        <w:tabs>
          <w:tab w:val="num" w:pos="3570"/>
        </w:tabs>
        <w:ind w:left="3570" w:hanging="360"/>
      </w:pPr>
      <w:rPr>
        <w:rFonts w:ascii="Courier New" w:hAnsi="Courier New" w:cs="Courier New" w:hint="default"/>
      </w:rPr>
    </w:lvl>
    <w:lvl w:ilvl="5" w:tplc="04090005" w:tentative="1">
      <w:start w:val="1"/>
      <w:numFmt w:val="bullet"/>
      <w:lvlText w:val=""/>
      <w:lvlJc w:val="left"/>
      <w:pPr>
        <w:tabs>
          <w:tab w:val="num" w:pos="4290"/>
        </w:tabs>
        <w:ind w:left="4290" w:hanging="360"/>
      </w:pPr>
      <w:rPr>
        <w:rFonts w:ascii="Wingdings" w:hAnsi="Wingdings" w:hint="default"/>
      </w:rPr>
    </w:lvl>
    <w:lvl w:ilvl="6" w:tplc="04090001" w:tentative="1">
      <w:start w:val="1"/>
      <w:numFmt w:val="bullet"/>
      <w:lvlText w:val=""/>
      <w:lvlJc w:val="left"/>
      <w:pPr>
        <w:tabs>
          <w:tab w:val="num" w:pos="5010"/>
        </w:tabs>
        <w:ind w:left="5010" w:hanging="360"/>
      </w:pPr>
      <w:rPr>
        <w:rFonts w:ascii="Symbol" w:hAnsi="Symbol" w:hint="default"/>
      </w:rPr>
    </w:lvl>
    <w:lvl w:ilvl="7" w:tplc="04090003" w:tentative="1">
      <w:start w:val="1"/>
      <w:numFmt w:val="bullet"/>
      <w:lvlText w:val="o"/>
      <w:lvlJc w:val="left"/>
      <w:pPr>
        <w:tabs>
          <w:tab w:val="num" w:pos="5730"/>
        </w:tabs>
        <w:ind w:left="5730" w:hanging="360"/>
      </w:pPr>
      <w:rPr>
        <w:rFonts w:ascii="Courier New" w:hAnsi="Courier New" w:cs="Courier New" w:hint="default"/>
      </w:rPr>
    </w:lvl>
    <w:lvl w:ilvl="8" w:tplc="04090005" w:tentative="1">
      <w:start w:val="1"/>
      <w:numFmt w:val="bullet"/>
      <w:lvlText w:val=""/>
      <w:lvlJc w:val="left"/>
      <w:pPr>
        <w:tabs>
          <w:tab w:val="num" w:pos="6450"/>
        </w:tabs>
        <w:ind w:left="6450" w:hanging="360"/>
      </w:pPr>
      <w:rPr>
        <w:rFonts w:ascii="Wingdings" w:hAnsi="Wingdings" w:hint="default"/>
      </w:rPr>
    </w:lvl>
  </w:abstractNum>
  <w:abstractNum w:abstractNumId="6">
    <w:nsid w:val="7A211DA3"/>
    <w:multiLevelType w:val="hybridMultilevel"/>
    <w:tmpl w:val="8B42EA12"/>
    <w:lvl w:ilvl="0" w:tplc="6F0C8220">
      <w:start w:val="2"/>
      <w:numFmt w:val="bullet"/>
      <w:lvlText w:val=""/>
      <w:lvlJc w:val="left"/>
      <w:pPr>
        <w:tabs>
          <w:tab w:val="num" w:pos="720"/>
        </w:tabs>
        <w:ind w:left="0" w:firstLine="1134"/>
      </w:pPr>
      <w:rPr>
        <w:rFonts w:ascii="Symbol" w:eastAsia="Times New Roman" w:hAnsi="Symbol" w:cs="Arabic Transparent" w:hint="default"/>
      </w:rPr>
    </w:lvl>
    <w:lvl w:ilvl="1" w:tplc="E9FCF1FE">
      <w:start w:val="3"/>
      <w:numFmt w:val="upperRoman"/>
      <w:lvlText w:val="%2."/>
      <w:lvlJc w:val="right"/>
      <w:pPr>
        <w:tabs>
          <w:tab w:val="num" w:pos="567"/>
        </w:tabs>
        <w:ind w:left="0" w:firstLine="567"/>
      </w:pPr>
      <w:rPr>
        <w:rFonts w:ascii="Times New Roman" w:hAnsi="Times New Roman" w:cs="Arabic Transparent" w:hint="default"/>
        <w:b/>
        <w:bCs/>
        <w:i w:val="0"/>
        <w:iCs w:val="0"/>
        <w:sz w:val="28"/>
        <w:szCs w:val="28"/>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1"/>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E2370"/>
    <w:rsid w:val="000F5D5D"/>
    <w:rsid w:val="00CE237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37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E2370"/>
    <w:pPr>
      <w:ind w:left="720"/>
      <w:contextualSpacing/>
    </w:pPr>
  </w:style>
  <w:style w:type="paragraph" w:styleId="Retraitcorpsdetexte">
    <w:name w:val="Body Text Indent"/>
    <w:basedOn w:val="Normal"/>
    <w:link w:val="RetraitcorpsdetexteCar"/>
    <w:rsid w:val="00CE2370"/>
    <w:pPr>
      <w:bidi/>
      <w:spacing w:after="120" w:line="240" w:lineRule="auto"/>
      <w:ind w:left="283"/>
    </w:pPr>
    <w:rPr>
      <w:rFonts w:ascii="Times New Roman" w:eastAsia="Times New Roman" w:hAnsi="Times New Roman" w:cs="Times New Roman"/>
      <w:sz w:val="24"/>
      <w:szCs w:val="24"/>
      <w:lang w:val="en-US"/>
    </w:rPr>
  </w:style>
  <w:style w:type="character" w:customStyle="1" w:styleId="RetraitcorpsdetexteCar">
    <w:name w:val="Retrait corps de texte Car"/>
    <w:basedOn w:val="Policepardfaut"/>
    <w:link w:val="Retraitcorpsdetexte"/>
    <w:rsid w:val="00CE2370"/>
    <w:rPr>
      <w:rFonts w:ascii="Times New Roman" w:eastAsia="Times New Roman" w:hAnsi="Times New Roman" w:cs="Times New Roman"/>
      <w:sz w:val="24"/>
      <w:szCs w:val="24"/>
      <w:lang w:val="en-US"/>
    </w:rPr>
  </w:style>
  <w:style w:type="paragraph" w:styleId="Textedebulles">
    <w:name w:val="Balloon Text"/>
    <w:basedOn w:val="Normal"/>
    <w:link w:val="TextedebullesCar"/>
    <w:uiPriority w:val="99"/>
    <w:semiHidden/>
    <w:unhideWhenUsed/>
    <w:rsid w:val="00CE237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E23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زيد01</b:Tag>
    <b:SourceType>Book</b:SourceType>
    <b:Guid>{9E6BB398-9BB9-43E6-8248-D6E9F2276505}</b:Guid>
    <b:LCID>0</b:LCID>
    <b:Author>
      <b:Author>
        <b:NameList>
          <b:Person>
            <b:Last>زيدان</b:Last>
            <b:First>محمد</b:First>
          </b:Person>
        </b:NameList>
      </b:Author>
    </b:Author>
    <b:Title>" النظام المصرفي وتحديات العولمة "</b:Title>
    <b:Year>نوفمبر 2001</b:Year>
    <b:Publisher>الملتقى الوطني الأول حول النظام المصرفي الجزائري: واقع وآفاق جامعة 8 ماي 45 قالمة</b:Publisher>
    <b:RefOrder>12</b:RefOrder>
  </b:Source>
  <b:Source>
    <b:Tag>محم06</b:Tag>
    <b:SourceType>Book</b:SourceType>
    <b:Guid>{66B6E049-E159-4C3B-99AC-BD2DDAF0FCA9}</b:Guid>
    <b:LCID>0</b:LCID>
    <b:Author>
      <b:Author>
        <b:NameList>
          <b:Person>
            <b:Last>الصرفي</b:Last>
            <b:First>محمد</b:First>
          </b:Person>
        </b:NameList>
      </b:Author>
    </b:Author>
    <b:Title> إدارة البنوك</b:Title>
    <b:Year>2006</b:Year>
    <b:City>الأردن</b:City>
    <b:Publisher>دار المناهج للنشر والتوزيع</b:Publisher>
    <b:RefOrder>2</b:RefOrder>
  </b:Source>
  <b:Source>
    <b:Tag>بوش</b:Tag>
    <b:SourceType>Book</b:SourceType>
    <b:Guid>{23C42CD5-8806-4805-BDD9-3E9BCAE024BD}</b:Guid>
    <b:LCID>0</b:LCID>
    <b:Author>
      <b:Author>
        <b:NameList>
          <b:Person>
            <b:Last>بوشناقة</b:Last>
            <b:First>أحمد</b:First>
          </b:Person>
          <b:Person>
            <b:Last>روشام</b:Last>
            <b:First>بن</b:First>
            <b:Middle>زيان</b:Middle>
          </b:Person>
        </b:NameList>
      </b:Author>
    </b:Author>
    <b:Title>"سياسة الإقراض في ظل التحولات الاقتصادية الجديدة في الجزائر "، ملتقى المنظومة المصرفية الجزائرية والتحولات الاقتصادية (واقع وآفاق)"</b:Title>
    <b:Year>ديسمبر 2004</b:Year>
    <b:City>الشلف</b:City>
    <b:Publisher>جامعة حسيبة بن بوعلي</b:Publisher>
    <b:RefOrder>13</b:RefOrder>
  </b:Source>
  <b:Source>
    <b:Tag>بلم</b:Tag>
    <b:SourceType>Book</b:SourceType>
    <b:Guid>{EFE790F1-6A36-4473-9530-0B728AAF0A71}</b:Guid>
    <b:LCID>0</b:LCID>
    <b:Author>
      <b:Author>
        <b:NameList>
          <b:Person>
            <b:Last>بلمقدم</b:Last>
            <b:First>مصطفى</b:First>
          </b:Person>
          <b:Person>
            <b:Last>بوشعور</b:Last>
            <b:First>راضية</b:First>
          </b:Person>
        </b:NameList>
      </b:Author>
    </b:Author>
    <b:Title>" تقييم أداء المنظومة المصرفية الجزائرية "، ملتقى المنظومة المصرفية الجزائرية والتحولات الاقتصادية (واقع وآفاق)" .</b:Title>
    <b:Year>ديسمبر 2004</b:Year>
    <b:City>الشلف</b:City>
    <b:Publisher>جامعة حسيبة بن بوعلي</b:Publisher>
    <b:RefOrder>14</b:RefOrder>
  </b:Source>
  <b:Source>
    <b:Tag>زيد</b:Tag>
    <b:SourceType>Book</b:SourceType>
    <b:Guid>{CDF8DCEA-8D5D-4240-A739-4835DC482DE8}</b:Guid>
    <b:LCID>0</b:LCID>
    <b:Author>
      <b:Author>
        <b:NameList>
          <b:Person>
            <b:Last>زيدان</b:Last>
            <b:First>رشيد</b:First>
          </b:Person>
          <b:Person>
            <b:Last>محمد</b:Last>
            <b:First>دريس</b:First>
          </b:Person>
        </b:NameList>
      </b:Author>
    </b:Author>
    <b:Title>" متطلبات اندماج البنوك الجزائرية في الاقتصاد العالمي "، ملتقى المنظومة المصرفية الجزائرية والتحولات الاقتصادية (واقع وآفاق)</b:Title>
    <b:City>الشلف</b:City>
    <b:Publisher>جامعة حسيبة بن بوعلي</b:Publisher>
    <b:Year>ديسمبر 2004</b:Year>
    <b:RefOrder>15</b:RefOrder>
  </b:Source>
  <b:Source>
    <b:Tag>الأ04</b:Tag>
    <b:SourceType>Book</b:SourceType>
    <b:Guid>{C0A1AD71-DE2F-4EBE-80AF-35B2162A2A39}</b:Guid>
    <b:LCID>0</b:LCID>
    <b:Author>
      <b:Author>
        <b:NameList>
          <b:Person>
            <b:Last>عزي</b:Last>
            <b:First>الأخضر</b:First>
          </b:Person>
        </b:NameList>
      </b:Author>
    </b:Author>
    <b:Title>" دراسة ظاهرة تبييض الأموال عبر البنوك (تحليل الظاهرة في البنوك الجزائرية)"، ملتقى المنظومة المصرفية الجزائرية والتحولات الاقتصادية (واقع وآفاق)</b:Title>
    <b:Year>ديسمبر 2004</b:Year>
    <b:City>الشلف</b:City>
    <b:Publisher>جامعة حسيبة بن بوعلي</b:Publisher>
    <b:RefOrder>16</b:RefOrder>
  </b:Source>
</b:Sources>
</file>

<file path=customXml/itemProps1.xml><?xml version="1.0" encoding="utf-8"?>
<ds:datastoreItem xmlns:ds="http://schemas.openxmlformats.org/officeDocument/2006/customXml" ds:itemID="{4659B72B-AFF7-490B-8A2C-F097768F5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1012</Words>
  <Characters>5566</Characters>
  <Application>Microsoft Office Word</Application>
  <DocSecurity>0</DocSecurity>
  <Lines>46</Lines>
  <Paragraphs>13</Paragraphs>
  <ScaleCrop>false</ScaleCrop>
  <Company/>
  <LinksUpToDate>false</LinksUpToDate>
  <CharactersWithSpaces>6565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2024-05-14T21:08:00Z</dcterms:created>
  <dcterms:modified xsi:type="dcterms:W3CDTF">2024-05-14T21:12:00Z</dcterms:modified>
</cp:coreProperties>
</file>