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DDE80" w14:textId="77777777" w:rsidR="00790251" w:rsidRPr="00790251" w:rsidRDefault="00790251" w:rsidP="00790251">
      <w:pPr>
        <w:spacing w:after="0" w:line="240" w:lineRule="auto"/>
        <w:jc w:val="center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>learning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 xml:space="preserve"> and retention</w:t>
      </w:r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745D84AD" w14:textId="77777777" w:rsidR="00790251" w:rsidRPr="00790251" w:rsidRDefault="00790251" w:rsidP="00790251">
      <w:pPr>
        <w:spacing w:after="0" w:line="240" w:lineRule="auto"/>
        <w:jc w:val="center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42B7D92F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>learning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2213AF20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> </w:t>
      </w: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the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acquisition of novel information, behaviors, or abilities after practice, observation, or other experiences, as evidenced by change in behavior, knowledge, or brain function. Learning involves consciously or </w:t>
      </w:r>
      <w:proofErr w:type="spellStart"/>
      <w:r w:rsidRPr="00790251">
        <w:rPr>
          <w:rFonts w:ascii="Calibri" w:eastAsia="Times New Roman" w:hAnsi="Calibri" w:cs="Simplified Arabic"/>
          <w:sz w:val="28"/>
          <w:szCs w:val="28"/>
        </w:rPr>
        <w:t>nonconsciously</w:t>
      </w:r>
      <w:proofErr w:type="spell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attending to relevant aspects of incoming information, mentally organizing the information into a coherent cognitive representation, and integrating it with relevant existing knowledge activated from long-term memory. </w:t>
      </w:r>
    </w:p>
    <w:p w14:paraId="68322A4D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>Retention</w:t>
      </w:r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678DB758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>1. persistence of learned behavior or experience during a period when it is not being performed or practiced, as indicated by the ability to recall, recognize, reproduce, or relearn it. </w:t>
      </w:r>
    </w:p>
    <w:p w14:paraId="42BF8FF9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 xml:space="preserve">2. </w:t>
      </w: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the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storage and maintenance of a memory. Retention is the second stage of memory, after enco</w:t>
      </w:r>
      <w:bookmarkStart w:id="0" w:name="_GoBack"/>
      <w:bookmarkEnd w:id="0"/>
      <w:r w:rsidRPr="00790251">
        <w:rPr>
          <w:rFonts w:ascii="Calibri" w:eastAsia="Times New Roman" w:hAnsi="Calibri" w:cs="Simplified Arabic"/>
          <w:sz w:val="28"/>
          <w:szCs w:val="28"/>
        </w:rPr>
        <w:t>ding and before retrieval. </w:t>
      </w:r>
    </w:p>
    <w:p w14:paraId="4A03179A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>acquisition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73AD481B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the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attainment by an individual of new behavior, information, or skills or the process by which this occurs. Although often used interchangeably with learning, acquisition tends to </w:t>
      </w: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be defined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somewhat more concretely as the period during which progressive, measurable changes in a response are seen.  </w:t>
      </w:r>
    </w:p>
    <w:p w14:paraId="59B439DB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>memory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721C5EBF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 xml:space="preserve">1. </w:t>
      </w: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the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ability to retain information or a representation of past experience, based on the mental processes of learning or encoding, retention across some interval of time, and retrieval or reactivation of the memory. </w:t>
      </w:r>
    </w:p>
    <w:p w14:paraId="456BBD92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 xml:space="preserve">2. </w:t>
      </w: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specific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information or a specific past experience that is recalled. </w:t>
      </w:r>
    </w:p>
    <w:p w14:paraId="5154715D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 xml:space="preserve">3. </w:t>
      </w: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the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hypothesized part of the brain where traces of information and past experiences are stored. </w:t>
      </w:r>
    </w:p>
    <w:p w14:paraId="2F8DE922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>forgetting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723589DA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n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>. the failure to remember material previously learned.  Forgetting typically is a normal phenomenon but it may also be pathological, as, for example, in amnesia. </w:t>
      </w:r>
    </w:p>
    <w:p w14:paraId="0AF65B7F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  <w:shd w:val="clear" w:color="auto" w:fill="C0C0C0"/>
        </w:rPr>
        <w:t>recall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> </w:t>
      </w:r>
    </w:p>
    <w:p w14:paraId="2820CECF" w14:textId="77777777" w:rsidR="00790251" w:rsidRPr="00790251" w:rsidRDefault="00790251" w:rsidP="00790251">
      <w:pPr>
        <w:spacing w:after="0" w:line="240" w:lineRule="auto"/>
        <w:textAlignment w:val="baseline"/>
        <w:rPr>
          <w:rFonts w:ascii="Segoe UI" w:eastAsia="Times New Roman" w:hAnsi="Segoe UI" w:cs="Simplified Arabic"/>
        </w:rPr>
      </w:pP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1.to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transfer prior learning or past experience to current consciousness: that is, to retrieve and reproduce information; to remember. </w:t>
      </w:r>
    </w:p>
    <w:p w14:paraId="0DAAB378" w14:textId="77777777" w:rsidR="00790251" w:rsidRPr="00790251" w:rsidRDefault="00790251" w:rsidP="00790251">
      <w:pPr>
        <w:spacing w:after="0" w:line="240" w:lineRule="auto"/>
        <w:textAlignment w:val="baseline"/>
        <w:rPr>
          <w:rFonts w:ascii="Calibri" w:eastAsia="Times New Roman" w:hAnsi="Calibri" w:cs="Simplified Arabic"/>
          <w:sz w:val="28"/>
          <w:szCs w:val="28"/>
        </w:rPr>
      </w:pPr>
      <w:r w:rsidRPr="00790251">
        <w:rPr>
          <w:rFonts w:ascii="Calibri" w:eastAsia="Times New Roman" w:hAnsi="Calibri" w:cs="Simplified Arabic"/>
          <w:sz w:val="28"/>
          <w:szCs w:val="28"/>
        </w:rPr>
        <w:t xml:space="preserve">2. </w:t>
      </w:r>
      <w:proofErr w:type="gramStart"/>
      <w:r w:rsidRPr="00790251">
        <w:rPr>
          <w:rFonts w:ascii="Calibri" w:eastAsia="Times New Roman" w:hAnsi="Calibri" w:cs="Simplified Arabic"/>
          <w:sz w:val="28"/>
          <w:szCs w:val="28"/>
        </w:rPr>
        <w:t>the</w:t>
      </w:r>
      <w:proofErr w:type="gramEnd"/>
      <w:r w:rsidRPr="00790251">
        <w:rPr>
          <w:rFonts w:ascii="Calibri" w:eastAsia="Times New Roman" w:hAnsi="Calibri" w:cs="Simplified Arabic"/>
          <w:sz w:val="28"/>
          <w:szCs w:val="28"/>
        </w:rPr>
        <w:t xml:space="preserve"> process by which this occurs.  </w:t>
      </w:r>
    </w:p>
    <w:p w14:paraId="68B3B505" w14:textId="77777777" w:rsidR="00F0549C" w:rsidRPr="00790251" w:rsidRDefault="00F0549C"/>
    <w:sectPr w:rsidR="00F0549C" w:rsidRPr="0079025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51"/>
    <w:rsid w:val="00790251"/>
    <w:rsid w:val="00BE1BA0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5CC6"/>
  <w15:chartTrackingRefBased/>
  <w15:docId w15:val="{7B90D442-3798-47C6-972B-D729ACD0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2024-03-14T13:24:00Z</dcterms:created>
  <dcterms:modified xsi:type="dcterms:W3CDTF">2024-03-15T07:05:00Z</dcterms:modified>
</cp:coreProperties>
</file>