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D0" w:rsidRPr="004524D0" w:rsidRDefault="004524D0" w:rsidP="00D554AC">
      <w:pPr>
        <w:spacing w:after="0"/>
        <w:jc w:val="both"/>
        <w:rPr>
          <w:rFonts w:asciiTheme="majorBidi" w:hAnsiTheme="majorBidi" w:cstheme="majorBidi"/>
          <w:b/>
          <w:bCs/>
          <w:sz w:val="28"/>
          <w:szCs w:val="28"/>
          <w:u w:val="single"/>
        </w:rPr>
      </w:pPr>
    </w:p>
    <w:p w:rsidR="004524D0" w:rsidRPr="004524D0" w:rsidRDefault="004524D0" w:rsidP="00D554AC">
      <w:pPr>
        <w:spacing w:after="0"/>
        <w:jc w:val="both"/>
        <w:rPr>
          <w:rFonts w:asciiTheme="majorBidi" w:hAnsiTheme="majorBidi" w:cstheme="majorBidi"/>
          <w:b/>
          <w:bCs/>
          <w:sz w:val="28"/>
          <w:szCs w:val="28"/>
          <w:u w:val="single"/>
        </w:rPr>
      </w:pPr>
    </w:p>
    <w:p w:rsidR="004524D0" w:rsidRPr="004524D0" w:rsidRDefault="004524D0" w:rsidP="004E5C34">
      <w:pPr>
        <w:spacing w:after="0"/>
        <w:jc w:val="center"/>
        <w:rPr>
          <w:rFonts w:asciiTheme="majorBidi" w:hAnsiTheme="majorBidi" w:cstheme="majorBidi"/>
          <w:b/>
          <w:bCs/>
          <w:sz w:val="28"/>
          <w:szCs w:val="28"/>
          <w:u w:val="single"/>
        </w:rPr>
      </w:pPr>
      <w:r w:rsidRPr="004524D0">
        <w:rPr>
          <w:rFonts w:asciiTheme="majorBidi" w:hAnsiTheme="majorBidi" w:cstheme="majorBidi"/>
          <w:b/>
          <w:bCs/>
          <w:sz w:val="28"/>
          <w:szCs w:val="28"/>
          <w:u w:val="single"/>
        </w:rPr>
        <w:t>Cours N°</w:t>
      </w:r>
      <w:r w:rsidR="004E5C34">
        <w:rPr>
          <w:rFonts w:asciiTheme="majorBidi" w:hAnsiTheme="majorBidi" w:cstheme="majorBidi"/>
          <w:b/>
          <w:bCs/>
          <w:sz w:val="28"/>
          <w:szCs w:val="28"/>
          <w:u w:val="single"/>
        </w:rPr>
        <w:t>5</w:t>
      </w:r>
      <w:r w:rsidRPr="004524D0">
        <w:rPr>
          <w:rFonts w:asciiTheme="majorBidi" w:hAnsiTheme="majorBidi" w:cstheme="majorBidi"/>
          <w:b/>
          <w:bCs/>
          <w:sz w:val="28"/>
          <w:szCs w:val="28"/>
          <w:u w:val="single"/>
        </w:rPr>
        <w:t> : L’opportunité entrepreneuriale</w:t>
      </w:r>
    </w:p>
    <w:p w:rsidR="004524D0" w:rsidRPr="004524D0" w:rsidRDefault="004524D0" w:rsidP="00D554AC">
      <w:pPr>
        <w:spacing w:after="0"/>
        <w:jc w:val="both"/>
        <w:rPr>
          <w:rFonts w:asciiTheme="majorBidi" w:hAnsiTheme="majorBidi" w:cstheme="majorBidi"/>
          <w:b/>
          <w:bCs/>
          <w:sz w:val="28"/>
          <w:szCs w:val="28"/>
          <w:u w:val="single"/>
        </w:rPr>
      </w:pPr>
    </w:p>
    <w:p w:rsidR="004524D0" w:rsidRPr="004524D0" w:rsidRDefault="004E5C34" w:rsidP="00290302">
      <w:pPr>
        <w:spacing w:after="0"/>
        <w:jc w:val="both"/>
        <w:rPr>
          <w:rFonts w:asciiTheme="majorBidi" w:hAnsiTheme="majorBidi" w:cstheme="majorBidi"/>
          <w:b/>
          <w:bCs/>
          <w:sz w:val="28"/>
          <w:szCs w:val="28"/>
          <w:u w:val="single"/>
        </w:rPr>
      </w:pPr>
      <w:r>
        <w:rPr>
          <w:rFonts w:asciiTheme="majorBidi" w:hAnsiTheme="majorBidi" w:cstheme="majorBidi"/>
          <w:b/>
          <w:bCs/>
          <w:sz w:val="28"/>
          <w:szCs w:val="28"/>
          <w:u w:val="single"/>
        </w:rPr>
        <w:t>1.D</w:t>
      </w:r>
      <w:r w:rsidR="00290302">
        <w:rPr>
          <w:rFonts w:asciiTheme="majorBidi" w:hAnsiTheme="majorBidi" w:cstheme="majorBidi"/>
          <w:b/>
          <w:bCs/>
          <w:sz w:val="28"/>
          <w:szCs w:val="28"/>
          <w:u w:val="single"/>
        </w:rPr>
        <w:t>é</w:t>
      </w:r>
      <w:r>
        <w:rPr>
          <w:rFonts w:asciiTheme="majorBidi" w:hAnsiTheme="majorBidi" w:cstheme="majorBidi"/>
          <w:b/>
          <w:bCs/>
          <w:sz w:val="28"/>
          <w:szCs w:val="28"/>
          <w:u w:val="single"/>
        </w:rPr>
        <w:t>finition de l’opportunité :</w:t>
      </w:r>
    </w:p>
    <w:p w:rsidR="004E5C34" w:rsidRDefault="004E5C34" w:rsidP="004E5C34">
      <w:pPr>
        <w:spacing w:after="0"/>
        <w:jc w:val="both"/>
        <w:rPr>
          <w:rStyle w:val="fontstyle01"/>
        </w:rPr>
      </w:pPr>
    </w:p>
    <w:p w:rsidR="00D3031B" w:rsidRDefault="004E5C34" w:rsidP="004E5C34">
      <w:pPr>
        <w:spacing w:after="0"/>
        <w:jc w:val="both"/>
        <w:rPr>
          <w:rStyle w:val="fontstyle01"/>
          <w:color w:val="000000" w:themeColor="text1"/>
          <w:sz w:val="28"/>
          <w:szCs w:val="28"/>
        </w:rPr>
      </w:pPr>
      <w:r w:rsidRPr="00D3031B">
        <w:rPr>
          <w:rStyle w:val="fontstyle01"/>
          <w:color w:val="000000" w:themeColor="text1"/>
          <w:sz w:val="28"/>
          <w:szCs w:val="28"/>
        </w:rPr>
        <w:t xml:space="preserve">La notion d'opportunité a fait (et fait encore) l'objet de nombreuses tentatives de définition. </w:t>
      </w:r>
      <w:r w:rsidR="00D3031B" w:rsidRPr="00290302">
        <w:rPr>
          <w:rStyle w:val="fontstyle01"/>
          <w:b/>
          <w:bCs/>
          <w:color w:val="000000" w:themeColor="text1"/>
          <w:sz w:val="28"/>
          <w:szCs w:val="28"/>
        </w:rPr>
        <w:t>A</w:t>
      </w:r>
      <w:r w:rsidR="00D3031B">
        <w:rPr>
          <w:rStyle w:val="fontstyle01"/>
          <w:color w:val="000000" w:themeColor="text1"/>
          <w:sz w:val="28"/>
          <w:szCs w:val="28"/>
        </w:rPr>
        <w:t>.</w:t>
      </w:r>
      <w:r w:rsidRPr="00D3031B">
        <w:rPr>
          <w:rStyle w:val="fontstyle01"/>
          <w:color w:val="000000" w:themeColor="text1"/>
          <w:sz w:val="28"/>
          <w:szCs w:val="28"/>
        </w:rPr>
        <w:t xml:space="preserve">Schumpeter (1935) assimile par exemple l'opportunité à l'innovation (plutôt radicale d'ailleurs) quand il précise que l'opportunité entrepreneuriale est la résultante </w:t>
      </w:r>
      <w:r w:rsidRPr="00D3031B">
        <w:rPr>
          <w:rStyle w:val="fontstyle21"/>
          <w:color w:val="000000" w:themeColor="text1"/>
          <w:sz w:val="28"/>
          <w:szCs w:val="28"/>
        </w:rPr>
        <w:t xml:space="preserve">« </w:t>
      </w:r>
      <w:r w:rsidRPr="00D3031B">
        <w:rPr>
          <w:rStyle w:val="fontstyle01"/>
          <w:color w:val="000000" w:themeColor="text1"/>
          <w:sz w:val="28"/>
          <w:szCs w:val="28"/>
        </w:rPr>
        <w:t>d'une nouvelle combinaison des facteurs de production qui se manifeste dans l'introduction d'un nouveau produit, d'une nouvelle méthode de production, lors de l'exploitation d'un nouveau marché, de la conquête d'une nouvelle source d'approvisionnement et, finalement d'une nouvelle forme d'organisation industrielle ».</w:t>
      </w:r>
    </w:p>
    <w:p w:rsidR="00D3031B" w:rsidRDefault="00D3031B" w:rsidP="00D3031B">
      <w:pPr>
        <w:spacing w:after="0"/>
        <w:jc w:val="both"/>
        <w:rPr>
          <w:rStyle w:val="fontstyle01"/>
          <w:color w:val="000000" w:themeColor="text1"/>
          <w:sz w:val="28"/>
          <w:szCs w:val="28"/>
        </w:rPr>
      </w:pPr>
      <w:r w:rsidRPr="00290302">
        <w:rPr>
          <w:rStyle w:val="fontstyle01"/>
          <w:b/>
          <w:bCs/>
          <w:color w:val="000000" w:themeColor="text1"/>
          <w:sz w:val="28"/>
          <w:szCs w:val="28"/>
        </w:rPr>
        <w:t>B</w:t>
      </w:r>
      <w:r>
        <w:rPr>
          <w:rStyle w:val="fontstyle01"/>
          <w:color w:val="000000" w:themeColor="text1"/>
          <w:sz w:val="28"/>
          <w:szCs w:val="28"/>
        </w:rPr>
        <w:t>.</w:t>
      </w:r>
      <w:r w:rsidR="004E5C34" w:rsidRPr="00D3031B">
        <w:rPr>
          <w:rStyle w:val="fontstyle01"/>
          <w:color w:val="000000" w:themeColor="text1"/>
          <w:sz w:val="28"/>
          <w:szCs w:val="28"/>
        </w:rPr>
        <w:t xml:space="preserve"> Pour l'économiste autrichien Kirzner (1979), l'opportunité vient d'un dysfonctionnement dans un marché : « une opportunité est une imperfection du marché ou un déséquilibre économique qui peut être exploité par un entrepreneur en ramenant le marché à son état d'équilibre ». L'opportunité est ici considérée, avant tout, comme une opportunité de profit rendue possible par l'existence d'une demande solvable et de ressources requises disponibles.</w:t>
      </w:r>
    </w:p>
    <w:p w:rsidR="00D3031B" w:rsidRDefault="00D3031B" w:rsidP="00D3031B">
      <w:pPr>
        <w:spacing w:after="0"/>
        <w:jc w:val="both"/>
        <w:rPr>
          <w:rStyle w:val="fontstyle01"/>
          <w:color w:val="000000" w:themeColor="text1"/>
          <w:sz w:val="28"/>
          <w:szCs w:val="28"/>
        </w:rPr>
      </w:pPr>
      <w:r w:rsidRPr="00290302">
        <w:rPr>
          <w:rStyle w:val="fontstyle01"/>
          <w:b/>
          <w:bCs/>
          <w:color w:val="000000" w:themeColor="text1"/>
          <w:sz w:val="28"/>
          <w:szCs w:val="28"/>
        </w:rPr>
        <w:t>C</w:t>
      </w:r>
      <w:r>
        <w:rPr>
          <w:rStyle w:val="fontstyle01"/>
          <w:color w:val="000000" w:themeColor="text1"/>
          <w:sz w:val="28"/>
          <w:szCs w:val="28"/>
        </w:rPr>
        <w:t xml:space="preserve">. </w:t>
      </w:r>
      <w:r w:rsidR="004E5C34" w:rsidRPr="00D3031B">
        <w:rPr>
          <w:rStyle w:val="fontstyle01"/>
          <w:color w:val="000000" w:themeColor="text1"/>
          <w:sz w:val="28"/>
          <w:szCs w:val="28"/>
        </w:rPr>
        <w:t>Casson (1982) assimile les opportunités à des« occasions où de nouveaux biens, services, matières premières et méthodes d'organisation peuvent être présentés et vendus à un prix plus élevé que leur coût de production». Dans cette approche, opportunité va de pair avec nouveauté. D'autres points de vue accordent beaucoup plus de place à la subjectivité des individus.</w:t>
      </w:r>
    </w:p>
    <w:p w:rsidR="004524D0" w:rsidRDefault="00D3031B" w:rsidP="00D3031B">
      <w:pPr>
        <w:spacing w:after="0"/>
        <w:jc w:val="both"/>
        <w:rPr>
          <w:rStyle w:val="fontstyle21"/>
          <w:color w:val="000000" w:themeColor="text1"/>
          <w:sz w:val="28"/>
          <w:szCs w:val="28"/>
        </w:rPr>
      </w:pPr>
      <w:bookmarkStart w:id="0" w:name="_GoBack"/>
      <w:r w:rsidRPr="00290302">
        <w:rPr>
          <w:rStyle w:val="fontstyle01"/>
          <w:b/>
          <w:bCs/>
          <w:color w:val="000000" w:themeColor="text1"/>
          <w:sz w:val="28"/>
          <w:szCs w:val="28"/>
        </w:rPr>
        <w:t>D</w:t>
      </w:r>
      <w:bookmarkEnd w:id="0"/>
      <w:r>
        <w:rPr>
          <w:rStyle w:val="fontstyle01"/>
          <w:color w:val="000000" w:themeColor="text1"/>
          <w:sz w:val="28"/>
          <w:szCs w:val="28"/>
        </w:rPr>
        <w:t>.</w:t>
      </w:r>
      <w:r w:rsidR="004E5C34" w:rsidRPr="00D3031B">
        <w:rPr>
          <w:rStyle w:val="fontstyle01"/>
          <w:color w:val="000000" w:themeColor="text1"/>
          <w:sz w:val="28"/>
          <w:szCs w:val="28"/>
        </w:rPr>
        <w:t xml:space="preserve">Stevenson et Jarillo (1990) définissent l'opportunité par référence à une </w:t>
      </w:r>
      <w:r w:rsidR="004E5C34" w:rsidRPr="00D3031B">
        <w:rPr>
          <w:rStyle w:val="fontstyle21"/>
          <w:color w:val="000000" w:themeColor="text1"/>
          <w:sz w:val="28"/>
          <w:szCs w:val="28"/>
        </w:rPr>
        <w:t xml:space="preserve">« </w:t>
      </w:r>
      <w:r w:rsidR="004E5C34" w:rsidRPr="00D3031B">
        <w:rPr>
          <w:rStyle w:val="fontstyle01"/>
          <w:color w:val="000000" w:themeColor="text1"/>
          <w:sz w:val="28"/>
          <w:szCs w:val="28"/>
        </w:rPr>
        <w:t xml:space="preserve">situation future jugée désirable et faisable </w:t>
      </w:r>
      <w:r w:rsidR="004E5C34" w:rsidRPr="00D3031B">
        <w:rPr>
          <w:rStyle w:val="fontstyle21"/>
          <w:color w:val="000000" w:themeColor="text1"/>
          <w:sz w:val="28"/>
          <w:szCs w:val="28"/>
        </w:rPr>
        <w:t>».</w:t>
      </w:r>
    </w:p>
    <w:p w:rsidR="00290302" w:rsidRDefault="00290302" w:rsidP="00D3031B">
      <w:pPr>
        <w:spacing w:after="0"/>
        <w:jc w:val="both"/>
        <w:rPr>
          <w:rStyle w:val="fontstyle21"/>
          <w:color w:val="000000" w:themeColor="text1"/>
          <w:sz w:val="28"/>
          <w:szCs w:val="28"/>
        </w:rPr>
      </w:pPr>
    </w:p>
    <w:p w:rsidR="00290302" w:rsidRDefault="00290302" w:rsidP="00290302">
      <w:pPr>
        <w:spacing w:after="0"/>
        <w:jc w:val="both"/>
        <w:rPr>
          <w:rFonts w:asciiTheme="majorBidi" w:hAnsiTheme="majorBidi" w:cstheme="majorBidi"/>
          <w:b/>
          <w:bCs/>
          <w:sz w:val="28"/>
          <w:szCs w:val="28"/>
          <w:u w:val="single"/>
        </w:rPr>
      </w:pPr>
      <w:r w:rsidRPr="00290302">
        <w:rPr>
          <w:rFonts w:asciiTheme="majorBidi" w:hAnsiTheme="majorBidi" w:cstheme="majorBidi"/>
          <w:b/>
          <w:bCs/>
          <w:sz w:val="28"/>
          <w:szCs w:val="28"/>
          <w:u w:val="single"/>
        </w:rPr>
        <w:t xml:space="preserve">2.Les </w:t>
      </w:r>
      <w:r>
        <w:rPr>
          <w:rFonts w:asciiTheme="majorBidi" w:hAnsiTheme="majorBidi" w:cstheme="majorBidi"/>
          <w:b/>
          <w:bCs/>
          <w:sz w:val="28"/>
          <w:szCs w:val="28"/>
          <w:u w:val="single"/>
        </w:rPr>
        <w:t>é</w:t>
      </w:r>
      <w:r w:rsidRPr="00290302">
        <w:rPr>
          <w:rFonts w:asciiTheme="majorBidi" w:hAnsiTheme="majorBidi" w:cstheme="majorBidi"/>
          <w:b/>
          <w:bCs/>
          <w:sz w:val="28"/>
          <w:szCs w:val="28"/>
          <w:u w:val="single"/>
        </w:rPr>
        <w:t>coles de l’opportunit</w:t>
      </w:r>
      <w:r>
        <w:rPr>
          <w:rFonts w:asciiTheme="majorBidi" w:hAnsiTheme="majorBidi" w:cstheme="majorBidi"/>
          <w:b/>
          <w:bCs/>
          <w:sz w:val="28"/>
          <w:szCs w:val="28"/>
          <w:u w:val="single"/>
        </w:rPr>
        <w:t>é</w:t>
      </w:r>
      <w:r w:rsidRPr="00290302">
        <w:rPr>
          <w:rFonts w:asciiTheme="majorBidi" w:hAnsiTheme="majorBidi" w:cstheme="majorBidi"/>
          <w:b/>
          <w:bCs/>
          <w:sz w:val="28"/>
          <w:szCs w:val="28"/>
          <w:u w:val="single"/>
        </w:rPr>
        <w:t> :</w:t>
      </w:r>
    </w:p>
    <w:p w:rsidR="00290302" w:rsidRDefault="00290302" w:rsidP="00290302">
      <w:pPr>
        <w:spacing w:after="0"/>
        <w:jc w:val="both"/>
        <w:rPr>
          <w:rFonts w:asciiTheme="majorBidi" w:hAnsiTheme="majorBidi" w:cstheme="majorBidi"/>
          <w:b/>
          <w:bCs/>
          <w:sz w:val="28"/>
          <w:szCs w:val="28"/>
          <w:u w:val="single"/>
        </w:rPr>
      </w:pPr>
    </w:p>
    <w:p w:rsidR="00290302" w:rsidRPr="00290302" w:rsidRDefault="00290302" w:rsidP="00290302">
      <w:pPr>
        <w:spacing w:after="0"/>
        <w:jc w:val="both"/>
        <w:rPr>
          <w:rStyle w:val="fontstyle01"/>
          <w:color w:val="000000" w:themeColor="text1"/>
          <w:sz w:val="28"/>
          <w:szCs w:val="28"/>
        </w:rPr>
      </w:pPr>
      <w:r w:rsidRPr="00290302">
        <w:rPr>
          <w:rStyle w:val="fontstyle01"/>
          <w:color w:val="000000" w:themeColor="text1"/>
          <w:sz w:val="28"/>
          <w:szCs w:val="28"/>
        </w:rPr>
        <w:t xml:space="preserve">Deux écoles semblent s'affronter, celle qui voit dans l'opportunité </w:t>
      </w:r>
      <w:r w:rsidRPr="00290302">
        <w:rPr>
          <w:rStyle w:val="fontstyle01"/>
          <w:color w:val="000000" w:themeColor="text1"/>
          <w:sz w:val="28"/>
          <w:szCs w:val="28"/>
          <w:u w:val="single"/>
        </w:rPr>
        <w:t>une réalité objective</w:t>
      </w:r>
      <w:r w:rsidRPr="00290302">
        <w:rPr>
          <w:rStyle w:val="fontstyle01"/>
          <w:color w:val="000000" w:themeColor="text1"/>
          <w:sz w:val="28"/>
          <w:szCs w:val="28"/>
        </w:rPr>
        <w:t xml:space="preserve">, identifiable en tant que telle et celle qui postule que l'opportunité est </w:t>
      </w:r>
      <w:r w:rsidRPr="00290302">
        <w:rPr>
          <w:rStyle w:val="fontstyle01"/>
          <w:color w:val="000000" w:themeColor="text1"/>
          <w:sz w:val="28"/>
          <w:szCs w:val="28"/>
          <w:u w:val="single"/>
        </w:rPr>
        <w:t>une construction sociale</w:t>
      </w:r>
      <w:r w:rsidRPr="00290302">
        <w:rPr>
          <w:rStyle w:val="fontstyle01"/>
          <w:color w:val="000000" w:themeColor="text1"/>
          <w:sz w:val="28"/>
          <w:szCs w:val="28"/>
        </w:rPr>
        <w:t xml:space="preserve"> qui naît des interactions et des confrontations entre un individu et un environnement. De ce point de vue, l'opportunité se construit dans un processus d'émergence. Ces deux courants ne sont pas forcément inconciliables, car ils ne s'adressent pas nécessairement au même objet. Pour nous, quand on parle d'opportunité, deux objets, au moins, peuvent être concernés : </w:t>
      </w:r>
      <w:r w:rsidRPr="00290302">
        <w:rPr>
          <w:rStyle w:val="fontstyle01"/>
          <w:color w:val="000000" w:themeColor="text1"/>
          <w:sz w:val="28"/>
          <w:szCs w:val="28"/>
          <w:u w:val="single"/>
        </w:rPr>
        <w:t>l'opportunité de marché</w:t>
      </w:r>
      <w:r w:rsidRPr="00290302">
        <w:rPr>
          <w:rStyle w:val="fontstyle01"/>
          <w:color w:val="000000" w:themeColor="text1"/>
          <w:sz w:val="28"/>
          <w:szCs w:val="28"/>
        </w:rPr>
        <w:t xml:space="preserve"> et </w:t>
      </w:r>
      <w:r w:rsidRPr="00290302">
        <w:rPr>
          <w:rStyle w:val="fontstyle01"/>
          <w:color w:val="000000" w:themeColor="text1"/>
          <w:sz w:val="28"/>
          <w:szCs w:val="28"/>
          <w:u w:val="single"/>
        </w:rPr>
        <w:t>l'opportunité d'affaires</w:t>
      </w:r>
      <w:r w:rsidRPr="00290302">
        <w:rPr>
          <w:rStyle w:val="fontstyle01"/>
          <w:color w:val="000000" w:themeColor="text1"/>
          <w:sz w:val="28"/>
          <w:szCs w:val="28"/>
        </w:rPr>
        <w:t xml:space="preserve">. Dans la théorie économique, l'entreprise est présentée souvent comme le point de rencontre des fonctions de demande et d'offre. Dans cette perspective, le marché peut générer des espaces disponibles propices à 1'apparition de nouvelles structures de coordination. La création d'une entreprise se présenterait alors comme une réponse au désajustement de 1'offre et de la demande. </w:t>
      </w:r>
      <w:r w:rsidRPr="00290302">
        <w:rPr>
          <w:rStyle w:val="fontstyle01"/>
          <w:color w:val="000000" w:themeColor="text1"/>
          <w:sz w:val="28"/>
          <w:szCs w:val="28"/>
        </w:rPr>
        <w:t xml:space="preserve">Le </w:t>
      </w:r>
      <w:r w:rsidRPr="00290302">
        <w:rPr>
          <w:rStyle w:val="fontstyle01"/>
          <w:color w:val="000000" w:themeColor="text1"/>
          <w:sz w:val="28"/>
          <w:szCs w:val="28"/>
        </w:rPr>
        <w:t xml:space="preserve">marché générerait donc des opportunités. Mais </w:t>
      </w:r>
      <w:r w:rsidRPr="00290302">
        <w:rPr>
          <w:rStyle w:val="fontstyle01"/>
          <w:color w:val="000000" w:themeColor="text1"/>
          <w:sz w:val="28"/>
          <w:szCs w:val="28"/>
        </w:rPr>
        <w:lastRenderedPageBreak/>
        <w:t>à supposer qu'elles existent réellement, ces opportunités de marché ne peuvent pas être identifiées et exploitées par tous les entrepreneurs potentiels. Pour pouvoir, les identifier il faut déjà être dans une posture privilégiée et pour les exploiter il est nécessaire de posséder les compétences, les ressources et les relations requises. Tout cela est donc bien relatif à un individu et à ses marges de manœuvre possibles. Pour donner un seul exemple, une entreprise à vendre est une opportunité de marché objective et bien réelle. Pour qu'un individu intéressé par une reprise puisse identifier l'opportunité, il faut qu' il ait l'information et pour qu'il achète l'entreprise, il faut que cette entreprise soit compatible avec ses préférences et ses ressources</w:t>
      </w:r>
      <w:r>
        <w:rPr>
          <w:rStyle w:val="fontstyle01"/>
          <w:color w:val="000000" w:themeColor="text1"/>
          <w:sz w:val="28"/>
          <w:szCs w:val="28"/>
        </w:rPr>
        <w:t>.</w:t>
      </w:r>
    </w:p>
    <w:p w:rsidR="00290302" w:rsidRPr="00D3031B" w:rsidRDefault="00290302" w:rsidP="00D3031B">
      <w:pPr>
        <w:spacing w:after="0"/>
        <w:jc w:val="both"/>
        <w:rPr>
          <w:rFonts w:ascii="Times-Roman" w:hAnsi="Times-Roman"/>
          <w:color w:val="000000" w:themeColor="text1"/>
          <w:sz w:val="28"/>
          <w:szCs w:val="28"/>
        </w:rPr>
      </w:pPr>
    </w:p>
    <w:p w:rsidR="004524D0" w:rsidRPr="004524D0" w:rsidRDefault="004524D0" w:rsidP="00D554AC">
      <w:pPr>
        <w:spacing w:after="0"/>
        <w:jc w:val="both"/>
        <w:rPr>
          <w:rFonts w:asciiTheme="majorBidi" w:hAnsiTheme="majorBidi" w:cstheme="majorBidi"/>
          <w:sz w:val="28"/>
          <w:szCs w:val="28"/>
        </w:rPr>
      </w:pPr>
    </w:p>
    <w:p w:rsidR="004524D0" w:rsidRPr="004524D0" w:rsidRDefault="004524D0" w:rsidP="00D554AC">
      <w:pPr>
        <w:spacing w:after="0"/>
        <w:jc w:val="both"/>
        <w:rPr>
          <w:rFonts w:asciiTheme="majorBidi" w:hAnsiTheme="majorBidi" w:cstheme="majorBidi"/>
          <w:sz w:val="28"/>
          <w:szCs w:val="28"/>
        </w:rPr>
      </w:pPr>
    </w:p>
    <w:p w:rsidR="004524D0" w:rsidRPr="004524D0" w:rsidRDefault="004524D0" w:rsidP="00D554AC">
      <w:pPr>
        <w:spacing w:after="0"/>
        <w:jc w:val="both"/>
        <w:rPr>
          <w:rFonts w:asciiTheme="majorBidi" w:hAnsiTheme="majorBidi" w:cstheme="majorBidi"/>
          <w:sz w:val="28"/>
          <w:szCs w:val="28"/>
        </w:rPr>
      </w:pPr>
    </w:p>
    <w:p w:rsidR="004524D0" w:rsidRPr="004524D0" w:rsidRDefault="004524D0" w:rsidP="004524D0">
      <w:pPr>
        <w:spacing w:after="0"/>
        <w:jc w:val="right"/>
        <w:rPr>
          <w:rFonts w:asciiTheme="majorBidi" w:hAnsiTheme="majorBidi" w:cstheme="majorBidi"/>
          <w:sz w:val="28"/>
          <w:szCs w:val="28"/>
        </w:rPr>
      </w:pPr>
      <w:r w:rsidRPr="004524D0">
        <w:rPr>
          <w:rFonts w:asciiTheme="majorBidi" w:hAnsiTheme="majorBidi" w:cstheme="majorBidi"/>
          <w:sz w:val="28"/>
          <w:szCs w:val="28"/>
        </w:rPr>
        <w:t>REF : A.FAYOLLE</w:t>
      </w:r>
    </w:p>
    <w:p w:rsidR="004524D0" w:rsidRPr="004524D0" w:rsidRDefault="004524D0" w:rsidP="00D554AC">
      <w:pPr>
        <w:spacing w:after="0"/>
        <w:jc w:val="both"/>
        <w:rPr>
          <w:rFonts w:asciiTheme="majorBidi" w:hAnsiTheme="majorBidi" w:cstheme="majorBidi"/>
          <w:sz w:val="28"/>
          <w:szCs w:val="28"/>
        </w:rPr>
      </w:pPr>
    </w:p>
    <w:sectPr w:rsidR="004524D0" w:rsidRPr="004524D0" w:rsidSect="0038275E">
      <w:head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834" w:rsidRDefault="00F24834" w:rsidP="004524D0">
      <w:pPr>
        <w:spacing w:after="0" w:line="240" w:lineRule="auto"/>
      </w:pPr>
      <w:r>
        <w:separator/>
      </w:r>
    </w:p>
  </w:endnote>
  <w:endnote w:type="continuationSeparator" w:id="0">
    <w:p w:rsidR="00F24834" w:rsidRDefault="00F24834" w:rsidP="0045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ultan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834" w:rsidRDefault="00F24834" w:rsidP="004524D0">
      <w:pPr>
        <w:spacing w:after="0" w:line="240" w:lineRule="auto"/>
      </w:pPr>
      <w:r>
        <w:separator/>
      </w:r>
    </w:p>
  </w:footnote>
  <w:footnote w:type="continuationSeparator" w:id="0">
    <w:p w:rsidR="00F24834" w:rsidRDefault="00F24834" w:rsidP="00452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4D0" w:rsidRPr="00042D12" w:rsidRDefault="004524D0" w:rsidP="004524D0">
    <w:pPr>
      <w:spacing w:after="0" w:line="240" w:lineRule="auto"/>
      <w:jc w:val="center"/>
      <w:rPr>
        <w:rFonts w:asciiTheme="majorBidi" w:hAnsiTheme="majorBidi" w:cs="Sultan bold"/>
        <w:sz w:val="24"/>
        <w:szCs w:val="24"/>
      </w:rPr>
    </w:pPr>
    <w:r>
      <w:rPr>
        <w:rFonts w:asciiTheme="majorBidi" w:hAnsiTheme="majorBidi" w:cs="Sultan bold"/>
        <w:sz w:val="24"/>
        <w:szCs w:val="24"/>
      </w:rPr>
      <w:t xml:space="preserve">Université Mohamed KHIDER-Biskra                                                                                                                              </w:t>
    </w:r>
  </w:p>
  <w:p w:rsidR="004524D0" w:rsidRPr="00EC3B20" w:rsidRDefault="004524D0" w:rsidP="004524D0">
    <w:pPr>
      <w:spacing w:after="0" w:line="240" w:lineRule="auto"/>
      <w:jc w:val="center"/>
      <w:rPr>
        <w:rFonts w:asciiTheme="majorBidi" w:hAnsiTheme="majorBidi" w:cs="Sultan bold"/>
        <w:sz w:val="24"/>
        <w:szCs w:val="24"/>
        <w:rtl/>
      </w:rPr>
    </w:pPr>
    <w:r>
      <w:rPr>
        <w:rFonts w:asciiTheme="majorBidi" w:hAnsiTheme="majorBidi" w:cs="Sultan bold"/>
        <w:sz w:val="24"/>
        <w:szCs w:val="24"/>
      </w:rPr>
      <w:t xml:space="preserve">Faculté des Sciences Economiques, Commerciales et des Sciences de Gestion                                                                       </w:t>
    </w:r>
  </w:p>
  <w:p w:rsidR="004524D0" w:rsidRDefault="004524D0" w:rsidP="004524D0">
    <w:pPr>
      <w:spacing w:after="0"/>
      <w:jc w:val="center"/>
      <w:rPr>
        <w:rFonts w:asciiTheme="majorBidi" w:hAnsiTheme="majorBidi" w:cs="Sultan bold"/>
        <w:sz w:val="24"/>
        <w:szCs w:val="24"/>
      </w:rPr>
    </w:pPr>
    <w:r>
      <w:rPr>
        <w:rFonts w:asciiTheme="majorBidi" w:hAnsiTheme="majorBidi" w:cs="Sultan bold"/>
        <w:sz w:val="24"/>
        <w:szCs w:val="24"/>
      </w:rPr>
      <w:t>Département des Sciences de Gestion</w:t>
    </w:r>
  </w:p>
  <w:p w:rsidR="004524D0" w:rsidRPr="00E0746E" w:rsidRDefault="004524D0" w:rsidP="004524D0">
    <w:pPr>
      <w:spacing w:after="0"/>
      <w:jc w:val="center"/>
      <w:rPr>
        <w:rFonts w:asciiTheme="majorBidi" w:hAnsiTheme="majorBidi" w:cs="Sultan bold"/>
        <w:sz w:val="24"/>
        <w:szCs w:val="24"/>
      </w:rPr>
    </w:pPr>
    <w:r w:rsidRPr="00E0746E">
      <w:rPr>
        <w:rFonts w:asciiTheme="majorBidi" w:hAnsiTheme="majorBidi" w:cs="Sultan bold"/>
        <w:sz w:val="24"/>
        <w:szCs w:val="24"/>
      </w:rPr>
      <w:t xml:space="preserve"> </w:t>
    </w:r>
    <w:r>
      <w:rPr>
        <w:rFonts w:asciiTheme="majorBidi" w:hAnsiTheme="majorBidi" w:cs="Sultan bold"/>
        <w:sz w:val="24"/>
        <w:szCs w:val="24"/>
      </w:rPr>
      <w:t>Spécialité : Entrepreneuriat</w:t>
    </w:r>
  </w:p>
  <w:p w:rsidR="004524D0" w:rsidRDefault="00F24834">
    <w:pPr>
      <w:pStyle w:val="En-tte"/>
    </w:pPr>
    <w:r>
      <w:rPr>
        <w:noProof/>
        <w:lang w:eastAsia="fr-FR"/>
      </w:rPr>
      <w:pict>
        <v:shapetype id="_x0000_t32" coordsize="21600,21600" o:spt="32" o:oned="t" path="m,l21600,21600e" filled="f">
          <v:path arrowok="t" fillok="f" o:connecttype="none"/>
          <o:lock v:ext="edit" shapetype="t"/>
        </v:shapetype>
        <v:shape id="_x0000_s2049" type="#_x0000_t32" style="position:absolute;margin-left:18.55pt;margin-top:7.65pt;width:505.85pt;height:0;z-index:251658240" o:connectortype="straight" strokeweight="1.7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38275E"/>
    <w:rsid w:val="0006292C"/>
    <w:rsid w:val="00095E0E"/>
    <w:rsid w:val="00132374"/>
    <w:rsid w:val="002034D4"/>
    <w:rsid w:val="00244F0A"/>
    <w:rsid w:val="00290302"/>
    <w:rsid w:val="0036425A"/>
    <w:rsid w:val="00374DC1"/>
    <w:rsid w:val="0038275E"/>
    <w:rsid w:val="00393B03"/>
    <w:rsid w:val="00394256"/>
    <w:rsid w:val="003F5597"/>
    <w:rsid w:val="004524D0"/>
    <w:rsid w:val="004D1625"/>
    <w:rsid w:val="004E5C34"/>
    <w:rsid w:val="007E0A96"/>
    <w:rsid w:val="009F0061"/>
    <w:rsid w:val="00AE1BE4"/>
    <w:rsid w:val="00BF524C"/>
    <w:rsid w:val="00C82BB8"/>
    <w:rsid w:val="00C83214"/>
    <w:rsid w:val="00CC6A8C"/>
    <w:rsid w:val="00D242FF"/>
    <w:rsid w:val="00D3031B"/>
    <w:rsid w:val="00D554AC"/>
    <w:rsid w:val="00F24834"/>
    <w:rsid w:val="00FB6F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653BC1"/>
  <w15:docId w15:val="{4F808C93-91E7-4AB1-9DA4-13440F74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A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27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275E"/>
    <w:rPr>
      <w:rFonts w:ascii="Tahoma" w:hAnsi="Tahoma" w:cs="Tahoma"/>
      <w:sz w:val="16"/>
      <w:szCs w:val="16"/>
    </w:rPr>
  </w:style>
  <w:style w:type="paragraph" w:styleId="En-tte">
    <w:name w:val="header"/>
    <w:basedOn w:val="Normal"/>
    <w:link w:val="En-tteCar"/>
    <w:uiPriority w:val="99"/>
    <w:unhideWhenUsed/>
    <w:rsid w:val="004524D0"/>
    <w:pPr>
      <w:tabs>
        <w:tab w:val="center" w:pos="4536"/>
        <w:tab w:val="right" w:pos="9072"/>
      </w:tabs>
      <w:spacing w:after="0" w:line="240" w:lineRule="auto"/>
    </w:pPr>
  </w:style>
  <w:style w:type="character" w:customStyle="1" w:styleId="En-tteCar">
    <w:name w:val="En-tête Car"/>
    <w:basedOn w:val="Policepardfaut"/>
    <w:link w:val="En-tte"/>
    <w:uiPriority w:val="99"/>
    <w:rsid w:val="004524D0"/>
  </w:style>
  <w:style w:type="paragraph" w:styleId="Pieddepage">
    <w:name w:val="footer"/>
    <w:basedOn w:val="Normal"/>
    <w:link w:val="PieddepageCar"/>
    <w:uiPriority w:val="99"/>
    <w:unhideWhenUsed/>
    <w:rsid w:val="004524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4D0"/>
  </w:style>
  <w:style w:type="character" w:customStyle="1" w:styleId="fontstyle01">
    <w:name w:val="fontstyle01"/>
    <w:basedOn w:val="Policepardfaut"/>
    <w:rsid w:val="004E5C34"/>
    <w:rPr>
      <w:rFonts w:ascii="Times-Roman" w:hAnsi="Times-Roman" w:hint="default"/>
      <w:b w:val="0"/>
      <w:bCs w:val="0"/>
      <w:i w:val="0"/>
      <w:iCs w:val="0"/>
      <w:color w:val="3D3A3A"/>
      <w:sz w:val="26"/>
      <w:szCs w:val="26"/>
    </w:rPr>
  </w:style>
  <w:style w:type="character" w:customStyle="1" w:styleId="fontstyle21">
    <w:name w:val="fontstyle21"/>
    <w:basedOn w:val="Policepardfaut"/>
    <w:rsid w:val="004E5C34"/>
    <w:rPr>
      <w:rFonts w:ascii="Helvetica" w:hAnsi="Helvetica" w:hint="default"/>
      <w:b w:val="0"/>
      <w:bCs w:val="0"/>
      <w:i w:val="0"/>
      <w:iCs w:val="0"/>
      <w:color w:val="53515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7032">
      <w:bodyDiv w:val="1"/>
      <w:marLeft w:val="0"/>
      <w:marRight w:val="0"/>
      <w:marTop w:val="0"/>
      <w:marBottom w:val="0"/>
      <w:divBdr>
        <w:top w:val="none" w:sz="0" w:space="0" w:color="auto"/>
        <w:left w:val="none" w:sz="0" w:space="0" w:color="auto"/>
        <w:bottom w:val="none" w:sz="0" w:space="0" w:color="auto"/>
        <w:right w:val="none" w:sz="0" w:space="0" w:color="auto"/>
      </w:divBdr>
    </w:div>
    <w:div w:id="553082158">
      <w:bodyDiv w:val="1"/>
      <w:marLeft w:val="0"/>
      <w:marRight w:val="0"/>
      <w:marTop w:val="0"/>
      <w:marBottom w:val="0"/>
      <w:divBdr>
        <w:top w:val="none" w:sz="0" w:space="0" w:color="auto"/>
        <w:left w:val="none" w:sz="0" w:space="0" w:color="auto"/>
        <w:bottom w:val="none" w:sz="0" w:space="0" w:color="auto"/>
        <w:right w:val="none" w:sz="0" w:space="0" w:color="auto"/>
      </w:divBdr>
    </w:div>
    <w:div w:id="617831600">
      <w:bodyDiv w:val="1"/>
      <w:marLeft w:val="0"/>
      <w:marRight w:val="0"/>
      <w:marTop w:val="0"/>
      <w:marBottom w:val="0"/>
      <w:divBdr>
        <w:top w:val="none" w:sz="0" w:space="0" w:color="auto"/>
        <w:left w:val="none" w:sz="0" w:space="0" w:color="auto"/>
        <w:bottom w:val="none" w:sz="0" w:space="0" w:color="auto"/>
        <w:right w:val="none" w:sz="0" w:space="0" w:color="auto"/>
      </w:divBdr>
    </w:div>
    <w:div w:id="639963380">
      <w:bodyDiv w:val="1"/>
      <w:marLeft w:val="0"/>
      <w:marRight w:val="0"/>
      <w:marTop w:val="0"/>
      <w:marBottom w:val="0"/>
      <w:divBdr>
        <w:top w:val="none" w:sz="0" w:space="0" w:color="auto"/>
        <w:left w:val="none" w:sz="0" w:space="0" w:color="auto"/>
        <w:bottom w:val="none" w:sz="0" w:space="0" w:color="auto"/>
        <w:right w:val="none" w:sz="0" w:space="0" w:color="auto"/>
      </w:divBdr>
    </w:div>
    <w:div w:id="997541235">
      <w:bodyDiv w:val="1"/>
      <w:marLeft w:val="0"/>
      <w:marRight w:val="0"/>
      <w:marTop w:val="0"/>
      <w:marBottom w:val="0"/>
      <w:divBdr>
        <w:top w:val="none" w:sz="0" w:space="0" w:color="auto"/>
        <w:left w:val="none" w:sz="0" w:space="0" w:color="auto"/>
        <w:bottom w:val="none" w:sz="0" w:space="0" w:color="auto"/>
        <w:right w:val="none" w:sz="0" w:space="0" w:color="auto"/>
      </w:divBdr>
    </w:div>
    <w:div w:id="1260480804">
      <w:bodyDiv w:val="1"/>
      <w:marLeft w:val="0"/>
      <w:marRight w:val="0"/>
      <w:marTop w:val="0"/>
      <w:marBottom w:val="0"/>
      <w:divBdr>
        <w:top w:val="none" w:sz="0" w:space="0" w:color="auto"/>
        <w:left w:val="none" w:sz="0" w:space="0" w:color="auto"/>
        <w:bottom w:val="none" w:sz="0" w:space="0" w:color="auto"/>
        <w:right w:val="none" w:sz="0" w:space="0" w:color="auto"/>
      </w:divBdr>
    </w:div>
    <w:div w:id="1483816865">
      <w:bodyDiv w:val="1"/>
      <w:marLeft w:val="0"/>
      <w:marRight w:val="0"/>
      <w:marTop w:val="0"/>
      <w:marBottom w:val="0"/>
      <w:divBdr>
        <w:top w:val="none" w:sz="0" w:space="0" w:color="auto"/>
        <w:left w:val="none" w:sz="0" w:space="0" w:color="auto"/>
        <w:bottom w:val="none" w:sz="0" w:space="0" w:color="auto"/>
        <w:right w:val="none" w:sz="0" w:space="0" w:color="auto"/>
      </w:divBdr>
    </w:div>
    <w:div w:id="1603369644">
      <w:bodyDiv w:val="1"/>
      <w:marLeft w:val="0"/>
      <w:marRight w:val="0"/>
      <w:marTop w:val="0"/>
      <w:marBottom w:val="0"/>
      <w:divBdr>
        <w:top w:val="none" w:sz="0" w:space="0" w:color="auto"/>
        <w:left w:val="none" w:sz="0" w:space="0" w:color="auto"/>
        <w:bottom w:val="none" w:sz="0" w:space="0" w:color="auto"/>
        <w:right w:val="none" w:sz="0" w:space="0" w:color="auto"/>
      </w:divBdr>
    </w:div>
    <w:div w:id="1832870806">
      <w:bodyDiv w:val="1"/>
      <w:marLeft w:val="0"/>
      <w:marRight w:val="0"/>
      <w:marTop w:val="0"/>
      <w:marBottom w:val="0"/>
      <w:divBdr>
        <w:top w:val="none" w:sz="0" w:space="0" w:color="auto"/>
        <w:left w:val="none" w:sz="0" w:space="0" w:color="auto"/>
        <w:bottom w:val="none" w:sz="0" w:space="0" w:color="auto"/>
        <w:right w:val="none" w:sz="0" w:space="0" w:color="auto"/>
      </w:divBdr>
    </w:div>
    <w:div w:id="18483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534</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A6-Origin</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dc:creator>
  <cp:keywords/>
  <dc:description/>
  <cp:lastModifiedBy>XPRISTO</cp:lastModifiedBy>
  <cp:revision>18</cp:revision>
  <dcterms:created xsi:type="dcterms:W3CDTF">2015-12-15T20:45:00Z</dcterms:created>
  <dcterms:modified xsi:type="dcterms:W3CDTF">2024-01-09T17:41:00Z</dcterms:modified>
</cp:coreProperties>
</file>